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PCB产业市场深度调研及竞争格局与投资发展研究报告(2024-2029版)</w:t>
      </w:r>
    </w:p>
    <w:p>
      <w:pPr>
        <w:spacing w:after="150"/>
      </w:pPr>
      <w:r>
        <w:rPr>
          <w:b w:val="1"/>
          <w:bCs w:val="1"/>
        </w:rPr>
        <w:t xml:space="preserve">报告简介</w:t>
      </w:r>
    </w:p>
    <w:p>
      <w:pPr>
        <w:spacing w:after="150"/>
      </w:pPr>
      <w:r>
        <w:rPr/>
        <w:t xml:space="preserve">PCB(Printed Circuit Board)，中文名称为印制电路板，又称印刷线路板，是重要的电子部件，是电子元器件的支撑体，是电子元器件电气相互连接的载体。它将不同材料的层通过热量和粘合剂压制到一起，现在已有超过100层的实用PCB了。PCB的主要功能是使各种电子零组件按照预定电路连接，起电气连接作用。印制电路板是组装电子零件用的关键互连件，不仅为电子元器件提供电气连接，也承载着电子设备数字及模拟信号传输、电源供给和射频微波信号发射与接收等功能。</w:t>
      </w:r>
    </w:p>
    <w:p>
      <w:pPr>
        <w:spacing w:after="150"/>
      </w:pPr>
      <w:r>
        <w:rPr/>
        <w:t xml:space="preserve">PCB按材质可以分为有机材质板和无机材质板，按结构不同可分为刚性板、挠性板、刚挠结合板和封装基板，按层数不同可分为单面板、双面板和多层板。主要应用于通讯、消费电子、汽车电子、工控、医疗、航空航天、国防和半导体封装等领域。</w:t>
      </w:r>
    </w:p>
    <w:p>
      <w:pPr>
        <w:spacing w:after="150"/>
      </w:pPr>
      <w:r>
        <w:rPr/>
        <w:t xml:space="preserve">以Chat GPT为代表的人工智能技术的快速发展，将推动AI服务器及人工智能领域产品的大爆发，未来5年，5G、人工智能、物联网、工业4.0、云端服务器、存储设备、汽车电子等将成为驱动PCB需求增长的新方向。2023年中国PCB行业产值达到3096.63亿元。</w:t>
      </w:r>
    </w:p>
    <w:p>
      <w:pPr>
        <w:spacing w:after="150"/>
      </w:pPr>
      <w:r>
        <w:rPr/>
        <w:t xml:space="preserve">PCB板行业发展现状将继续紧跟时代发展的步伐，为各行各业的电子产品提供更高质量的支持。从手工作坊式的生产方式到自动化设备的引入，从基础性的制造技术到智能化的发展，PCB板行业在不断创新进步的过程中为电子产品提供了更多可能性。我国的PCB板行业应积极适应新技术和新趋势，加强技术创新和市场拓展，在全球PCB行业中保持竞争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PCB行业市场进行了分析研究。报告在总结中国PCB行业发展历程的基础上，结合新时期的各方面因素，对中国PCB行业的发展趋势给予了细致和审慎的预测论证。报告资料详实，图表丰富，既有深入的分析，又有直观的比较，为PCB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pcb产业市场概述 </w:t>
      </w:r>
    </w:p>
    <w:p>
      <w:pPr>
        <w:spacing w:after="150"/>
      </w:pPr>
      <w:r>
        <w:rPr/>
        <w:t xml:space="preserve">第一节 行业定义 </w:t>
      </w:r>
    </w:p>
    <w:p>
      <w:pPr>
        <w:spacing w:after="150"/>
      </w:pPr>
      <w:r>
        <w:rPr/>
        <w:t xml:space="preserve">第二节 行业属性 </w:t>
      </w:r>
    </w:p>
    <w:p>
      <w:pPr>
        <w:spacing w:after="150"/>
      </w:pPr>
      <w:r>
        <w:rPr/>
        <w:t xml:space="preserve">第三节 行业关键成功要素 </w:t>
      </w:r>
    </w:p>
    <w:p>
      <w:pPr>
        <w:spacing w:after="150"/>
      </w:pPr>
      <w:r>
        <w:rPr/>
        <w:t xml:space="preserve">第四节 产业链分析 </w:t>
      </w:r>
    </w:p>
    <w:p>
      <w:pPr>
        <w:spacing w:after="150"/>
      </w:pPr>
      <w:r>
        <w:rPr>
          <w:b w:val="1"/>
          <w:bCs w:val="1"/>
        </w:rPr>
        <w:t xml:space="preserve">第二章 中国pcb产业链发展状况分析 </w:t>
      </w:r>
    </w:p>
    <w:p>
      <w:pPr>
        <w:spacing w:after="150"/>
      </w:pPr>
      <w:r>
        <w:rPr/>
        <w:t xml:space="preserve">第一节 上游行业发展状况 </w:t>
      </w:r>
    </w:p>
    <w:p>
      <w:pPr>
        <w:spacing w:after="150"/>
      </w:pPr>
      <w:r>
        <w:rPr/>
        <w:t xml:space="preserve">第二节 下游行业发展状况 </w:t>
      </w:r>
    </w:p>
    <w:p>
      <w:pPr>
        <w:spacing w:after="150"/>
      </w:pPr>
      <w:r>
        <w:rPr/>
        <w:t xml:space="preserve">第三节 相关行业发展状况 </w:t>
      </w:r>
    </w:p>
    <w:p>
      <w:pPr>
        <w:spacing w:after="150"/>
      </w:pPr>
      <w:r>
        <w:rPr>
          <w:b w:val="1"/>
          <w:bCs w:val="1"/>
        </w:rPr>
        <w:t xml:space="preserve">第三章 中国pcb产业发展分析 </w:t>
      </w:r>
    </w:p>
    <w:p>
      <w:pPr>
        <w:spacing w:after="150"/>
      </w:pPr>
      <w:r>
        <w:rPr/>
        <w:t xml:space="preserve">第一节 中国pcb产业发展现状 </w:t>
      </w:r>
    </w:p>
    <w:p>
      <w:pPr>
        <w:spacing w:after="150"/>
      </w:pPr>
      <w:r>
        <w:rPr/>
        <w:t xml:space="preserve">第二节 中国pcb产业经济运行现状 </w:t>
      </w:r>
    </w:p>
    <w:p>
      <w:pPr>
        <w:spacing w:after="150"/>
      </w:pPr>
      <w:r>
        <w:rPr/>
        <w:t xml:space="preserve">第三节 中国pcb产业存在的问题及发展障碍分析 </w:t>
      </w:r>
    </w:p>
    <w:p>
      <w:pPr>
        <w:spacing w:after="150"/>
      </w:pPr>
      <w:r>
        <w:rPr>
          <w:b w:val="1"/>
          <w:bCs w:val="1"/>
        </w:rPr>
        <w:t xml:space="preserve">第四章 中国pcb市场现状及发展趋势 </w:t>
      </w:r>
    </w:p>
    <w:p>
      <w:pPr>
        <w:spacing w:after="150"/>
      </w:pPr>
      <w:r>
        <w:rPr/>
        <w:t xml:space="preserve">第一节 中国pcb市场供给状况 </w:t>
      </w:r>
    </w:p>
    <w:p>
      <w:pPr>
        <w:spacing w:after="150"/>
      </w:pPr>
      <w:r>
        <w:rPr/>
        <w:t xml:space="preserve">第二节 中国pcb市场需求状况 </w:t>
      </w:r>
    </w:p>
    <w:p>
      <w:pPr>
        <w:spacing w:after="150"/>
      </w:pPr>
      <w:r>
        <w:rPr/>
        <w:t xml:space="preserve">第三节 中国pcb市场发展潜力及发展趋势 </w:t>
      </w:r>
    </w:p>
    <w:p>
      <w:pPr>
        <w:spacing w:after="150"/>
      </w:pPr>
      <w:r>
        <w:rPr>
          <w:b w:val="1"/>
          <w:bCs w:val="1"/>
        </w:rPr>
        <w:t xml:space="preserve">第五章 中国pcb产业基本竞争战略 </w:t>
      </w:r>
    </w:p>
    <w:p>
      <w:pPr>
        <w:spacing w:after="150"/>
      </w:pPr>
      <w:r>
        <w:rPr/>
        <w:t xml:space="preserve">第一节 成本领先战略 </w:t>
      </w:r>
    </w:p>
    <w:p>
      <w:pPr>
        <w:spacing w:after="150"/>
      </w:pPr>
      <w:r>
        <w:rPr/>
        <w:t xml:space="preserve">一、竞争战略的类型 </w:t>
      </w:r>
    </w:p>
    <w:p>
      <w:pPr>
        <w:spacing w:after="150"/>
      </w:pPr>
      <w:r>
        <w:rPr/>
        <w:t xml:space="preserve">二、竞争战略的适用条件及组织要求 </w:t>
      </w:r>
    </w:p>
    <w:p>
      <w:pPr>
        <w:spacing w:after="150"/>
      </w:pPr>
      <w:r>
        <w:rPr/>
        <w:t xml:space="preserve">三、竞争战略的收益及风险 </w:t>
      </w:r>
    </w:p>
    <w:p>
      <w:pPr>
        <w:spacing w:after="150"/>
      </w:pPr>
      <w:r>
        <w:rPr/>
        <w:t xml:space="preserve">第二节 差异化竞争战略 </w:t>
      </w:r>
    </w:p>
    <w:p>
      <w:pPr>
        <w:spacing w:after="150"/>
      </w:pPr>
      <w:r>
        <w:rPr/>
        <w:t xml:space="preserve">第三节 集中化竞争战略 </w:t>
      </w:r>
    </w:p>
    <w:p>
      <w:pPr>
        <w:spacing w:after="150"/>
      </w:pPr>
      <w:r>
        <w:rPr>
          <w:b w:val="1"/>
          <w:bCs w:val="1"/>
        </w:rPr>
        <w:t xml:space="preserve">第六章 中国pcb产业市场竞争策略分析 </w:t>
      </w:r>
    </w:p>
    <w:p>
      <w:pPr>
        <w:spacing w:after="150"/>
      </w:pPr>
      <w:r>
        <w:rPr/>
        <w:t xml:space="preserve">第一节 pcb产业市场五种竞争动力模式结构 </w:t>
      </w:r>
    </w:p>
    <w:p>
      <w:pPr>
        <w:spacing w:after="150"/>
      </w:pPr>
      <w:r>
        <w:rPr/>
        <w:t xml:space="preserve">一、行业内现有企业的竞争 </w:t>
      </w:r>
    </w:p>
    <w:p>
      <w:pPr>
        <w:spacing w:after="150"/>
      </w:pPr>
      <w:r>
        <w:rPr/>
        <w:t xml:space="preserve">二、新进入者的威胁 </w:t>
      </w:r>
    </w:p>
    <w:p>
      <w:pPr>
        <w:spacing w:after="150"/>
      </w:pPr>
      <w:r>
        <w:rPr/>
        <w:t xml:space="preserve">三、替代品的威胁 </w:t>
      </w:r>
    </w:p>
    <w:p>
      <w:pPr>
        <w:spacing w:after="150"/>
      </w:pPr>
      <w:r>
        <w:rPr/>
        <w:t xml:space="preserve">四、供应商的讨价还价能力 </w:t>
      </w:r>
    </w:p>
    <w:p>
      <w:pPr>
        <w:spacing w:after="150"/>
      </w:pPr>
      <w:r>
        <w:rPr/>
        <w:t xml:space="preserve">五、购买者的讨价还价能力 </w:t>
      </w:r>
    </w:p>
    <w:p>
      <w:pPr>
        <w:spacing w:after="150"/>
      </w:pPr>
      <w:r>
        <w:rPr/>
        <w:t xml:space="preserve">第二节 pcb产业市场核心竞争力的塑造要素 </w:t>
      </w:r>
    </w:p>
    <w:p>
      <w:pPr>
        <w:spacing w:after="150"/>
      </w:pPr>
      <w:r>
        <w:rPr/>
        <w:t xml:space="preserve">一、反应速度 </w:t>
      </w:r>
    </w:p>
    <w:p>
      <w:pPr>
        <w:spacing w:after="150"/>
      </w:pPr>
      <w:r>
        <w:rPr/>
        <w:t xml:space="preserve">二、一贯性 </w:t>
      </w:r>
    </w:p>
    <w:p>
      <w:pPr>
        <w:spacing w:after="150"/>
      </w:pPr>
      <w:r>
        <w:rPr/>
        <w:t xml:space="preserve">三、弹性 </w:t>
      </w:r>
    </w:p>
    <w:p>
      <w:pPr>
        <w:spacing w:after="150"/>
      </w:pPr>
      <w:r>
        <w:rPr/>
        <w:t xml:space="preserve">四、敏锐性 </w:t>
      </w:r>
    </w:p>
    <w:p>
      <w:pPr>
        <w:spacing w:after="150"/>
      </w:pPr>
      <w:r>
        <w:rPr/>
        <w:t xml:space="preserve">五、创造性 </w:t>
      </w:r>
    </w:p>
    <w:p>
      <w:pPr>
        <w:spacing w:after="150"/>
      </w:pPr>
      <w:r>
        <w:rPr>
          <w:b w:val="1"/>
          <w:bCs w:val="1"/>
        </w:rPr>
        <w:t xml:space="preserve">第七章 中国pcb产业市场营销策略竞争分析 </w:t>
      </w:r>
    </w:p>
    <w:p>
      <w:pPr>
        <w:spacing w:after="150"/>
      </w:pPr>
      <w:r>
        <w:rPr/>
        <w:t xml:space="preserve">第一节 市场产品策略 </w:t>
      </w:r>
    </w:p>
    <w:p>
      <w:pPr>
        <w:spacing w:after="150"/>
      </w:pPr>
      <w:r>
        <w:rPr/>
        <w:t xml:space="preserve">第二节 市场渠道策略 </w:t>
      </w:r>
    </w:p>
    <w:p>
      <w:pPr>
        <w:spacing w:after="150"/>
      </w:pPr>
      <w:r>
        <w:rPr/>
        <w:t xml:space="preserve">第三节 市场价格策略 </w:t>
      </w:r>
    </w:p>
    <w:p>
      <w:pPr>
        <w:spacing w:after="150"/>
      </w:pPr>
      <w:r>
        <w:rPr/>
        <w:t xml:space="preserve">第四节 广告媒体策略 </w:t>
      </w:r>
    </w:p>
    <w:p>
      <w:pPr>
        <w:spacing w:after="150"/>
      </w:pPr>
      <w:r>
        <w:rPr/>
        <w:t xml:space="preserve">第五节 客户服务策略 </w:t>
      </w:r>
    </w:p>
    <w:p>
      <w:pPr>
        <w:spacing w:after="150"/>
      </w:pPr>
      <w:r>
        <w:rPr>
          <w:b w:val="1"/>
          <w:bCs w:val="1"/>
        </w:rPr>
        <w:t xml:space="preserve">第八章 2023年中国pcb产业竞争格局分析 </w:t>
      </w:r>
    </w:p>
    <w:p>
      <w:pPr>
        <w:spacing w:after="150"/>
      </w:pPr>
      <w:r>
        <w:rPr/>
        <w:t xml:space="preserve">第一节 2023年中国pcb产业竞争现状分析 </w:t>
      </w:r>
    </w:p>
    <w:p>
      <w:pPr>
        <w:spacing w:after="150"/>
      </w:pPr>
      <w:r>
        <w:rPr/>
        <w:t xml:space="preserve">一、技术竞争分析 </w:t>
      </w:r>
    </w:p>
    <w:p>
      <w:pPr>
        <w:spacing w:after="150"/>
      </w:pPr>
      <w:r>
        <w:rPr/>
        <w:t xml:space="preserve">二、成本竞争分析 </w:t>
      </w:r>
    </w:p>
    <w:p>
      <w:pPr>
        <w:spacing w:after="150"/>
      </w:pPr>
      <w:r>
        <w:rPr/>
        <w:t xml:space="preserve">三、价格竞争分析 </w:t>
      </w:r>
    </w:p>
    <w:p>
      <w:pPr>
        <w:spacing w:after="150"/>
      </w:pPr>
      <w:r>
        <w:rPr/>
        <w:t xml:space="preserve">第二节 2023年中国pcb产业集中度分析 </w:t>
      </w:r>
    </w:p>
    <w:p>
      <w:pPr>
        <w:spacing w:after="150"/>
      </w:pPr>
      <w:r>
        <w:rPr/>
        <w:t xml:space="preserve">一、pcb企业分布分析 </w:t>
      </w:r>
    </w:p>
    <w:p>
      <w:pPr>
        <w:spacing w:after="150"/>
      </w:pPr>
      <w:r>
        <w:rPr/>
        <w:t xml:space="preserve">二、pcb市场集中度分析 </w:t>
      </w:r>
    </w:p>
    <w:p>
      <w:pPr>
        <w:spacing w:after="150"/>
      </w:pPr>
      <w:r>
        <w:rPr>
          <w:b w:val="1"/>
          <w:bCs w:val="1"/>
        </w:rPr>
        <w:t xml:space="preserve">第九章 领先企业在中国pcb产业市场竞争策略研究 </w:t>
      </w:r>
    </w:p>
    <w:p>
      <w:pPr>
        <w:spacing w:after="150"/>
      </w:pPr>
      <w:r>
        <w:rPr/>
        <w:t xml:space="preserve">第一节 鹏鼎控股(深圳)股份有限公司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第二节 深南电路股份有限公司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第三节 沪士电子股份有限公司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第四节 方正科技集团股份有限公司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第五节 广东汕头超声电子股份有限公司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第六节 生益电子股份有限公司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第七节 厦门弘信电子科技集团股份有限公司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第八节 广东依顿电子科技股份有限公司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第九节 苏州东山精密制造股份有限公司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t xml:space="preserve">第十节 深圳景旺电子股份有限公司 </w:t>
      </w:r>
    </w:p>
    <w:p>
      <w:pPr>
        <w:spacing w:after="150"/>
      </w:pPr>
      <w:r>
        <w:rPr/>
        <w:t xml:space="preserve">一、公司概况 </w:t>
      </w:r>
    </w:p>
    <w:p>
      <w:pPr>
        <w:spacing w:after="150"/>
      </w:pPr>
      <w:r>
        <w:rPr/>
        <w:t xml:space="preserve">二、公司经营情况分析 </w:t>
      </w:r>
    </w:p>
    <w:p>
      <w:pPr>
        <w:spacing w:after="150"/>
      </w:pPr>
      <w:r>
        <w:rPr/>
        <w:t xml:space="preserve">三、公司竞争优势分析 </w:t>
      </w:r>
    </w:p>
    <w:p>
      <w:pPr>
        <w:spacing w:after="150"/>
      </w:pPr>
      <w:r>
        <w:rPr/>
        <w:t xml:space="preserve">四、公司未来发展策略分析 </w:t>
      </w:r>
    </w:p>
    <w:p>
      <w:pPr>
        <w:spacing w:after="150"/>
      </w:pPr>
      <w:r>
        <w:rPr>
          <w:b w:val="1"/>
          <w:bCs w:val="1"/>
        </w:rPr>
        <w:t xml:space="preserve">第十章 中国pcb产业市场发展预测 </w:t>
      </w:r>
    </w:p>
    <w:p>
      <w:pPr>
        <w:spacing w:after="150"/>
      </w:pPr>
      <w:r>
        <w:rPr/>
        <w:t xml:space="preserve">第一节 中国pcb产业发展环境预测 </w:t>
      </w:r>
    </w:p>
    <w:p>
      <w:pPr>
        <w:spacing w:after="150"/>
      </w:pPr>
      <w:r>
        <w:rPr/>
        <w:t xml:space="preserve">一、经济环境预测 </w:t>
      </w:r>
    </w:p>
    <w:p>
      <w:pPr>
        <w:spacing w:after="150"/>
      </w:pPr>
      <w:r>
        <w:rPr/>
        <w:t xml:space="preserve">二、社会环境预测 </w:t>
      </w:r>
    </w:p>
    <w:p>
      <w:pPr>
        <w:spacing w:after="150"/>
      </w:pPr>
      <w:r>
        <w:rPr/>
        <w:t xml:space="preserve">三、政策环境预测 </w:t>
      </w:r>
    </w:p>
    <w:p>
      <w:pPr>
        <w:spacing w:after="150"/>
      </w:pPr>
      <w:r>
        <w:rPr/>
        <w:t xml:space="preserve">四、技术环境预测 </w:t>
      </w:r>
    </w:p>
    <w:p>
      <w:pPr>
        <w:spacing w:after="150"/>
      </w:pPr>
      <w:r>
        <w:rPr/>
        <w:t xml:space="preserve">第二节 中国pcb产业发展预测 </w:t>
      </w:r>
    </w:p>
    <w:p>
      <w:pPr>
        <w:spacing w:after="150"/>
      </w:pPr>
      <w:r>
        <w:rPr/>
        <w:t xml:space="preserve">一、产业竞争要素预测 </w:t>
      </w:r>
    </w:p>
    <w:p>
      <w:pPr>
        <w:spacing w:after="150"/>
      </w:pPr>
      <w:r>
        <w:rPr/>
        <w:t xml:space="preserve">二、产业结构预测 </w:t>
      </w:r>
    </w:p>
    <w:p>
      <w:pPr>
        <w:spacing w:after="150"/>
      </w:pPr>
      <w:r>
        <w:rPr/>
        <w:t xml:space="preserve">三、产业转移趋势 </w:t>
      </w:r>
    </w:p>
    <w:p>
      <w:pPr>
        <w:spacing w:after="150"/>
      </w:pPr>
      <w:r>
        <w:rPr/>
        <w:t xml:space="preserve">四、产业一体化预测 </w:t>
      </w:r>
    </w:p>
    <w:p>
      <w:pPr>
        <w:spacing w:after="150"/>
      </w:pPr>
      <w:r>
        <w:rPr/>
        <w:t xml:space="preserve">五、产业运营模式预测 </w:t>
      </w:r>
    </w:p>
    <w:p>
      <w:pPr>
        <w:spacing w:after="150"/>
      </w:pPr>
      <w:r>
        <w:rPr/>
        <w:t xml:space="preserve">第三节 中国pcb市场发展预测 </w:t>
      </w:r>
    </w:p>
    <w:p>
      <w:pPr>
        <w:spacing w:after="150"/>
      </w:pPr>
      <w:r>
        <w:rPr/>
        <w:t xml:space="preserve">一、2024-2029年中国pcb市场需求预测 </w:t>
      </w:r>
    </w:p>
    <w:p>
      <w:pPr>
        <w:spacing w:after="150"/>
      </w:pPr>
      <w:r>
        <w:rPr/>
        <w:t xml:space="preserve">二、2024-2029年中国pcb市场结构预测 </w:t>
      </w:r>
    </w:p>
    <w:p>
      <w:pPr>
        <w:spacing w:after="150"/>
      </w:pPr>
      <w:r>
        <w:rPr/>
        <w:t xml:space="preserve">三、2024-2029年中国pcb市场集中度预测 </w:t>
      </w:r>
    </w:p>
    <w:p>
      <w:pPr>
        <w:spacing w:after="150"/>
      </w:pPr>
      <w:r>
        <w:rPr/>
        <w:t xml:space="preserve">四、2024-2029年中国pcb市场供给预测 </w:t>
      </w:r>
    </w:p>
    <w:p>
      <w:pPr>
        <w:spacing w:after="150"/>
      </w:pPr>
      <w:r>
        <w:rPr/>
        <w:t xml:space="preserve">五、2024-2029年中国pcb市场价格预测 </w:t>
      </w:r>
    </w:p>
    <w:p>
      <w:pPr>
        <w:spacing w:after="150"/>
      </w:pPr>
      <w:r>
        <w:rPr>
          <w:b w:val="1"/>
          <w:bCs w:val="1"/>
        </w:rPr>
        <w:t xml:space="preserve">第十一章 中国pcb产业市场投资机会与风险 </w:t>
      </w:r>
    </w:p>
    <w:p>
      <w:pPr>
        <w:spacing w:after="150"/>
      </w:pPr>
      <w:r>
        <w:rPr/>
        <w:t xml:space="preserve">第一节 中国pcb产业市场投资优势分析 </w:t>
      </w:r>
    </w:p>
    <w:p>
      <w:pPr>
        <w:spacing w:after="150"/>
      </w:pPr>
      <w:r>
        <w:rPr/>
        <w:t xml:space="preserve">第二节 中国pcb产业市场投资劣势分析 </w:t>
      </w:r>
    </w:p>
    <w:p>
      <w:pPr>
        <w:spacing w:after="150"/>
      </w:pPr>
      <w:r>
        <w:rPr/>
        <w:t xml:space="preserve">第三节 中国pcb产业市场投资机会分析 </w:t>
      </w:r>
    </w:p>
    <w:p>
      <w:pPr>
        <w:spacing w:after="150"/>
      </w:pPr>
      <w:r>
        <w:rPr/>
        <w:t xml:space="preserve">第四节 中国pcb产业市场投资风险分析 </w:t>
      </w:r>
    </w:p>
    <w:p>
      <w:pPr>
        <w:spacing w:after="150"/>
      </w:pPr>
      <w:r>
        <w:rPr>
          <w:b w:val="1"/>
          <w:bCs w:val="1"/>
        </w:rPr>
        <w:t xml:space="preserve">第十二章 中国pcb产业市场竞争策略建议 </w:t>
      </w:r>
    </w:p>
    <w:p>
      <w:pPr>
        <w:spacing w:after="150"/>
      </w:pPr>
      <w:r>
        <w:rPr/>
        <w:t xml:space="preserve">第一节 中国pcb产业竞争战略建议 </w:t>
      </w:r>
    </w:p>
    <w:p>
      <w:pPr>
        <w:spacing w:after="150"/>
      </w:pPr>
      <w:r>
        <w:rPr/>
        <w:t xml:space="preserve">一、竞争战略选择建议 </w:t>
      </w:r>
    </w:p>
    <w:p>
      <w:pPr>
        <w:spacing w:after="150"/>
      </w:pPr>
      <w:r>
        <w:rPr/>
        <w:t xml:space="preserve">二、产业升级策略建议 </w:t>
      </w:r>
    </w:p>
    <w:p>
      <w:pPr>
        <w:spacing w:after="150"/>
      </w:pPr>
      <w:r>
        <w:rPr/>
        <w:t xml:space="preserve">三、产业转移策略建议 </w:t>
      </w:r>
    </w:p>
    <w:p>
      <w:pPr>
        <w:spacing w:after="150"/>
      </w:pPr>
      <w:r>
        <w:rPr/>
        <w:t xml:space="preserve">四、价值链定位建议 </w:t>
      </w:r>
    </w:p>
    <w:p>
      <w:pPr>
        <w:spacing w:after="150"/>
      </w:pPr>
      <w:r>
        <w:rPr/>
        <w:t xml:space="preserve">第二节 中国pcb产业竞争策略建议 </w:t>
      </w:r>
    </w:p>
    <w:p>
      <w:pPr>
        <w:spacing w:after="150"/>
      </w:pPr>
      <w:r>
        <w:rPr/>
        <w:t xml:space="preserve">一、核心竞争力塑造建议 </w:t>
      </w:r>
    </w:p>
    <w:p>
      <w:pPr>
        <w:spacing w:after="150"/>
      </w:pPr>
      <w:r>
        <w:rPr/>
        <w:t xml:space="preserve">二、并购重组策略建议 </w:t>
      </w:r>
    </w:p>
    <w:p>
      <w:pPr>
        <w:spacing w:after="150"/>
      </w:pPr>
      <w:r>
        <w:rPr/>
        <w:t xml:space="preserve">三、经营模式策略建议 </w:t>
      </w:r>
    </w:p>
    <w:p>
      <w:pPr>
        <w:spacing w:after="150"/>
      </w:pPr>
      <w:r>
        <w:rPr/>
        <w:t xml:space="preserve">四、产业资源整合建议 </w:t>
      </w:r>
    </w:p>
    <w:p>
      <w:pPr>
        <w:spacing w:after="150"/>
      </w:pPr>
      <w:r>
        <w:rPr/>
        <w:t xml:space="preserve">五、产业联盟策略建议 </w:t>
      </w:r>
    </w:p>
    <w:p>
      <w:pPr>
        <w:spacing w:after="150"/>
      </w:pPr>
      <w:r>
        <w:rPr>
          <w:b w:val="1"/>
          <w:bCs w:val="1"/>
        </w:rPr>
        <w:t xml:space="preserve">第十三章 2024-2029年中国pcb行业企业经营战略建议 </w:t>
      </w:r>
    </w:p>
    <w:p>
      <w:pPr>
        <w:spacing w:after="150"/>
      </w:pPr>
      <w:r>
        <w:rPr/>
        <w:t xml:space="preserve">第一节 2024-2029年pcb行业企业的标杆管理 </w:t>
      </w:r>
    </w:p>
    <w:p>
      <w:pPr>
        <w:spacing w:after="150"/>
      </w:pPr>
      <w:r>
        <w:rPr/>
        <w:t xml:space="preserve">一、国内企业的经验借鉴 </w:t>
      </w:r>
    </w:p>
    <w:p>
      <w:pPr>
        <w:spacing w:after="150"/>
      </w:pPr>
      <w:r>
        <w:rPr/>
        <w:t xml:space="preserve">二、国外企业的经验借鉴 </w:t>
      </w:r>
    </w:p>
    <w:p>
      <w:pPr>
        <w:spacing w:after="150"/>
      </w:pPr>
      <w:r>
        <w:rPr/>
        <w:t xml:space="preserve">第二节 2024-2029年pcb行业企业的资本运作模式 </w:t>
      </w:r>
    </w:p>
    <w:p>
      <w:pPr>
        <w:spacing w:after="150"/>
      </w:pPr>
      <w:r>
        <w:rPr/>
        <w:t xml:space="preserve">一、pcb行业企业国内资本市场的运作建议 </w:t>
      </w:r>
    </w:p>
    <w:p>
      <w:pPr>
        <w:spacing w:after="150"/>
      </w:pPr>
      <w:r>
        <w:rPr/>
        <w:t xml:space="preserve">1、pcb行业企业的兼并及收购建议 </w:t>
      </w:r>
    </w:p>
    <w:p>
      <w:pPr>
        <w:spacing w:after="150"/>
      </w:pPr>
      <w:r>
        <w:rPr/>
        <w:t xml:space="preserve">2、pcb行业企业的融资方式选择建议 </w:t>
      </w:r>
    </w:p>
    <w:p>
      <w:pPr>
        <w:spacing w:after="150"/>
      </w:pPr>
      <w:r>
        <w:rPr/>
        <w:t xml:space="preserve">二、pcb行业企业海外资本市场的运作建议 </w:t>
      </w:r>
    </w:p>
    <w:p>
      <w:pPr>
        <w:spacing w:after="150"/>
      </w:pPr>
      <w:r>
        <w:rPr/>
        <w:t xml:space="preserve">第三节 2024-2029年pcb行业企业营销模式建议 </w:t>
      </w:r>
    </w:p>
    <w:p>
      <w:pPr>
        <w:spacing w:after="150"/>
      </w:pPr>
      <w:r>
        <w:rPr/>
        <w:t xml:space="preserve">一、pcb行业企业的国内营销模式建议 </w:t>
      </w:r>
    </w:p>
    <w:p>
      <w:pPr>
        <w:spacing w:after="150"/>
      </w:pPr>
      <w:r>
        <w:rPr/>
        <w:t xml:space="preserve">1、pcb行业企业的渠道建设 </w:t>
      </w:r>
    </w:p>
    <w:p>
      <w:pPr>
        <w:spacing w:after="150"/>
      </w:pPr>
      <w:r>
        <w:rPr/>
        <w:t xml:space="preserve">2、pcb行业企业的品牌建设 </w:t>
      </w:r>
    </w:p>
    <w:p>
      <w:pPr>
        <w:spacing w:after="150"/>
      </w:pPr>
      <w:r>
        <w:rPr/>
        <w:t xml:space="preserve">二、pcb行业企业海外营销模式建议 </w:t>
      </w:r>
    </w:p>
    <w:p>
      <w:pPr>
        <w:spacing w:after="150"/>
      </w:pPr>
      <w:r>
        <w:rPr/>
        <w:t xml:space="preserve">1、pcb行业企业的海外细分市场选择 </w:t>
      </w:r>
    </w:p>
    <w:p>
      <w:pPr>
        <w:spacing w:after="150"/>
      </w:pPr>
      <w:r>
        <w:rPr/>
        <w:t xml:space="preserve">2、pcb行业企业的海外经销商选择 </w:t>
      </w:r>
    </w:p>
    <w:p>
      <w:pPr>
        <w:spacing w:after="150"/>
      </w:pPr>
      <w:r>
        <w:rPr>
          <w:b w:val="1"/>
          <w:bCs w:val="1"/>
        </w:rPr>
        <w:t xml:space="preserve">第十四章 中道泰和投资的建议及观点 </w:t>
      </w:r>
    </w:p>
    <w:p>
      <w:pPr>
        <w:spacing w:after="150"/>
      </w:pPr>
      <w:r>
        <w:rPr/>
        <w:t xml:space="preserve">第一节 pcb行业发展战略研究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图表：以基材材质柔软性分类 </w:t>
      </w:r>
    </w:p>
    <w:p>
      <w:pPr>
        <w:spacing w:after="150"/>
      </w:pPr>
      <w:r>
        <w:rPr/>
        <w:t xml:space="preserve">图表：以导电图形层数分类 </w:t>
      </w:r>
    </w:p>
    <w:p>
      <w:pPr>
        <w:spacing w:after="150"/>
      </w:pPr>
      <w:r>
        <w:rPr/>
        <w:t xml:space="preserve">图表：2019-2023年中国pcb行业产值(亿元) </w:t>
      </w:r>
    </w:p>
    <w:p>
      <w:pPr>
        <w:spacing w:after="150"/>
      </w:pPr>
      <w:r>
        <w:rPr/>
        <w:t xml:space="preserve">图表：2021-2023年鹏鼎控股经营情况指标 </w:t>
      </w:r>
    </w:p>
    <w:p>
      <w:pPr>
        <w:spacing w:after="150"/>
      </w:pPr>
      <w:r>
        <w:rPr/>
        <w:t xml:space="preserve">图表：2021-2023年深南电路经营情况指标 </w:t>
      </w:r>
    </w:p>
    <w:p>
      <w:pPr>
        <w:spacing w:after="150"/>
      </w:pPr>
      <w:r>
        <w:rPr/>
        <w:t xml:space="preserve">图表：2021-2023年沪电股份经营情况指标 </w:t>
      </w:r>
    </w:p>
    <w:p>
      <w:pPr>
        <w:spacing w:after="150"/>
      </w:pPr>
      <w:r>
        <w:rPr/>
        <w:t xml:space="preserve">图表：2021-2023年方正科技经营情况指标 </w:t>
      </w:r>
    </w:p>
    <w:p>
      <w:pPr>
        <w:spacing w:after="150"/>
      </w:pPr>
      <w:r>
        <w:rPr/>
        <w:t xml:space="preserve">图表：2021-2023年超声电子经营情况指标 </w:t>
      </w:r>
    </w:p>
    <w:p>
      <w:pPr>
        <w:spacing w:after="150"/>
      </w:pPr>
      <w:r>
        <w:rPr/>
        <w:t xml:space="preserve">图表：2021-2023年生益电子经营情况指标 </w:t>
      </w:r>
    </w:p>
    <w:p>
      <w:pPr>
        <w:spacing w:after="150"/>
      </w:pPr>
      <w:r>
        <w:rPr/>
        <w:t xml:space="preserve">图表：2021-2023年弘信电子经营情况指标 </w:t>
      </w:r>
    </w:p>
    <w:p>
      <w:pPr>
        <w:spacing w:after="150"/>
      </w:pPr>
      <w:r>
        <w:rPr/>
        <w:t xml:space="preserve">图表：2021-2023年依顿电子经营情况指标 </w:t>
      </w:r>
    </w:p>
    <w:p>
      <w:pPr>
        <w:spacing w:after="150"/>
      </w:pPr>
      <w:r>
        <w:rPr/>
        <w:t xml:space="preserve">图表：2023年东山精密经营情况指标 </w:t>
      </w:r>
    </w:p>
    <w:p>
      <w:pPr>
        <w:spacing w:after="150"/>
      </w:pPr>
      <w:r>
        <w:rPr/>
        <w:t xml:space="preserve">图表：2023年景旺电子经营情况指标 </w:t>
      </w:r>
    </w:p>
    <w:p>
      <w:pPr>
        <w:spacing w:after="150"/>
      </w:pPr>
      <w:r>
        <w:rPr/>
        <w:t xml:space="preserve">图表：安索夫全矩阵图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PCB产业市场深度调研及竞争格局与投资发展研究报告(2024-2029版)</dc:title>
  <dc:description>PCB产业市场深度调研及竞争格局与投资发展研究报告(2024-2029版)</dc:description>
  <dc:subject>PCB产业市场深度调研及竞争格局与投资发展研究报告(2024-2029版)</dc:subject>
  <cp:keywords>研究报告</cp:keywords>
  <cp:category>研究报告</cp:category>
  <cp:lastModifiedBy>北京中道泰和信息咨询有限公司</cp:lastModifiedBy>
  <dcterms:created xsi:type="dcterms:W3CDTF">2024-04-21T16:11:52+08:00</dcterms:created>
  <dcterms:modified xsi:type="dcterms:W3CDTF">2024-04-21T16:11:52+08:00</dcterms:modified>
</cp:coreProperties>
</file>

<file path=docProps/custom.xml><?xml version="1.0" encoding="utf-8"?>
<Properties xmlns="http://schemas.openxmlformats.org/officeDocument/2006/custom-properties" xmlns:vt="http://schemas.openxmlformats.org/officeDocument/2006/docPropsVTypes"/>
</file>