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老年教育产业市场深度调研及竞争格局与投资发展研究报告(2024-2029版)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老年教育是让老年人继续学习而进行的教育活动。它是整个教育事业的一个组成部分。老年教育不是为职业生涯作准备，也不是职业培训，既不同于普通教育，也不同于职业教育和专业进修教育，而是根据老年人的生理和心理特征进行的一种特殊教育。其目的是使老年人增长知识、开阔视野、丰富生活、增强体质。老年教育的对象是各个层次的老年人。</w:t>
      </w:r>
    </w:p>
    <w:p>
      <w:pPr>
        <w:spacing w:after="150"/>
      </w:pPr>
      <w:r>
        <w:rPr/>
        <w:t xml:space="preserve">终身学习本身就是积极老龄化的构成要素之一。当今社会科技进步飞速发展，知识和信息的更新换代也超过以往。老年群体要想继续参与社会交往和社会活动，保持自己的健康与生活品质，就需要不断地学习新知识、新技能，与时代同步。尤其是老年人要与青年或者是少年交往，更需要不断学习，学习年轻人交往中所使用的语言和技巧，经历“再社会化”的过程。老年人接受老年教育、保持学习的兴趣是积极老龄化的内在要求，一个更适合的表述应该是“积极应对积极老龄化”，老年群体不是被动应对的对象，而是共同应对的主体。</w:t>
      </w:r>
    </w:p>
    <w:p>
      <w:pPr>
        <w:spacing w:after="150"/>
      </w:pPr>
      <w:r>
        <w:rPr/>
        <w:t xml:space="preserve">积极老龄化的首要任务就是让老年人自身接受积极老龄化的理念，并行动起来。老年人接受、认可、关注积极老龄化的理念，那么，社会其他群体和部门的努力就会事半功倍。老年教育是为了更好地促进老年人的健康、参与工作和改善生活品质。换言之，老年教育对积极老龄化的各个目标都有促进作用。为此，各方也做了大量的工作，比如出台相关法律法规、制定政策和行动计划、创新老年教育的模式和形式，以推动老年教育的实践发展。因此，发展老年教育是积极应对人口老龄化的重要举措，是满足老年人多样化学习需求、提升老年人生活品质、促进社会和谐的必然要求。可以说，通过老年教育实现老年人的“再社会化”，老年人才成为“积极应对老龄化”的共同主体，从而实现“积极应对积极老龄化”的目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老年教育行业的市场走向和发展趋势。</w:t>
      </w:r>
    </w:p>
    <w:p>
      <w:pPr>
        <w:spacing w:after="150"/>
      </w:pPr>
      <w:r>
        <w:rPr/>
        <w:t xml:space="preserve">本报告专业!权威!报告根据老年教育行业的发展轨迹及多年的实践经验，对中国老年教育行业的内外部环境、行业发展现状、产业链发展状况、市场供需、竞争格局、标杆企业、发展趋势、机会风险、发展策略与投资建议等进行了分析，并重点分析了我国老年教育行业将面临的机遇与挑战，对老年教育行业未来的发展趋势及前景作出审慎分析与预测。是老年教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老年教育产业市场概述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中国老年教育产业链发展状况分析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中国老年教育产业发展分析</w:t>
      </w:r>
    </w:p>
    <w:p>
      <w:pPr>
        <w:spacing w:after="150"/>
      </w:pPr>
      <w:r>
        <w:rPr/>
        <w:t xml:space="preserve">第一节 中国老年教育产业发展现状</w:t>
      </w:r>
    </w:p>
    <w:p>
      <w:pPr>
        <w:spacing w:after="150"/>
      </w:pPr>
      <w:r>
        <w:rPr/>
        <w:t xml:space="preserve">第二节 中国老年教育产业经济运行现状</w:t>
      </w:r>
    </w:p>
    <w:p>
      <w:pPr>
        <w:spacing w:after="150"/>
      </w:pPr>
      <w:r>
        <w:rPr/>
        <w:t xml:space="preserve">第三节 中国老年教育产业存在的问题及发展障碍分析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中国老年教育市场现状及发展趋势</w:t>
      </w:r>
    </w:p>
    <w:p>
      <w:pPr>
        <w:spacing w:after="150"/>
      </w:pPr>
      <w:r>
        <w:rPr/>
        <w:t xml:space="preserve">第一节 中国老年教育市场供给状况</w:t>
      </w:r>
    </w:p>
    <w:p>
      <w:pPr>
        <w:spacing w:after="150"/>
      </w:pPr>
      <w:r>
        <w:rPr/>
        <w:t xml:space="preserve">第二节 中国老年教育市场需求状况</w:t>
      </w:r>
    </w:p>
    <w:p>
      <w:pPr>
        <w:spacing w:after="150"/>
      </w:pPr>
      <w:r>
        <w:rPr/>
        <w:t xml:space="preserve">第三节 中国老年教育市场发展潜力及发展趋势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中国老年教育产业基本竞争战略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中国老年教育产业市场竞争策略分析</w:t>
      </w:r>
    </w:p>
    <w:p>
      <w:pPr>
        <w:spacing w:after="150"/>
      </w:pPr>
      <w:r>
        <w:rPr/>
        <w:t xml:space="preserve">第一节 老年教育产业市场五种竞争动力模式结构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老年教育产业市场核心竞争力的塑造要素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中国老年教育产业市场营销策略竞争分析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2023年中国老年教育产业竞争格局分析</w:t>
      </w:r>
    </w:p>
    <w:p>
      <w:pPr>
        <w:spacing w:after="150"/>
      </w:pPr>
      <w:r>
        <w:rPr/>
        <w:t xml:space="preserve">第一节 2023年中国老年教育产业竞争现状分析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2023年中国老年教育产业集中度分析</w:t>
      </w:r>
    </w:p>
    <w:p>
      <w:pPr>
        <w:spacing w:after="150"/>
      </w:pPr>
      <w:r>
        <w:rPr/>
        <w:t xml:space="preserve">一、老年教育企业分布分析</w:t>
      </w:r>
    </w:p>
    <w:p>
      <w:pPr>
        <w:spacing w:after="150"/>
      </w:pPr>
      <w:r>
        <w:rPr/>
        <w:t xml:space="preserve">二、老年教育市场集中度分析</w:t>
      </w:r>
    </w:p>
    <w:p>
      <w:pPr>
        <w:spacing w:after="150"/>
      </w:pPr>
      <w:r>
        <w:rPr>
          <w:b w:val="1"/>
          <w:bCs w:val="1"/>
        </w:rPr>
        <w:t xml:space="preserve">第九章 领先个案在中国老年教育产业市场竞争策略研究</w:t>
      </w:r>
    </w:p>
    <w:p>
      <w:pPr>
        <w:spacing w:after="150"/>
      </w:pPr>
      <w:r>
        <w:rPr/>
        <w:t xml:space="preserve">第一节 山东老年大学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上海老年大学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福建老年大学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天津市老年人大学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河北老年大学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安徽老年大学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贵州老年大学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陕西老年大学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北京东方妇女老年大学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武汉老年大学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中国老年教育产业市场发展预测</w:t>
      </w:r>
    </w:p>
    <w:p>
      <w:pPr>
        <w:spacing w:after="150"/>
      </w:pPr>
      <w:r>
        <w:rPr/>
        <w:t xml:space="preserve">第一节 中国老年教育产业发展环境预测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中国老年教育产业发展预测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中国老年教育市场发展预测</w:t>
      </w:r>
    </w:p>
    <w:p>
      <w:pPr>
        <w:spacing w:after="150"/>
      </w:pPr>
      <w:r>
        <w:rPr/>
        <w:t xml:space="preserve">一、2024-2029年中国老年教育市场需求预测</w:t>
      </w:r>
    </w:p>
    <w:p>
      <w:pPr>
        <w:spacing w:after="150"/>
      </w:pPr>
      <w:r>
        <w:rPr/>
        <w:t xml:space="preserve">二、2024-2029年中国老年教育市场结构预测</w:t>
      </w:r>
    </w:p>
    <w:p>
      <w:pPr>
        <w:spacing w:after="150"/>
      </w:pPr>
      <w:r>
        <w:rPr/>
        <w:t xml:space="preserve">三、2024-2029年中国老年教育市场集中度预测</w:t>
      </w:r>
    </w:p>
    <w:p>
      <w:pPr>
        <w:spacing w:after="150"/>
      </w:pPr>
      <w:r>
        <w:rPr/>
        <w:t xml:space="preserve">四、2024-2029年中国老年教育市场供给预测</w:t>
      </w:r>
    </w:p>
    <w:p>
      <w:pPr>
        <w:spacing w:after="150"/>
      </w:pPr>
      <w:r>
        <w:rPr/>
        <w:t xml:space="preserve">五、2024-2029年中国老年教育市场价格预测</w:t>
      </w:r>
    </w:p>
    <w:p>
      <w:pPr>
        <w:spacing w:after="150"/>
      </w:pPr>
      <w:r>
        <w:rPr>
          <w:b w:val="1"/>
          <w:bCs w:val="1"/>
        </w:rPr>
        <w:t xml:space="preserve">第十一章 中国老年教育产业市场投资机会与风险</w:t>
      </w:r>
    </w:p>
    <w:p>
      <w:pPr>
        <w:spacing w:after="150"/>
      </w:pPr>
      <w:r>
        <w:rPr/>
        <w:t xml:space="preserve">第一节 中国老年教育产业市场投资优势分析</w:t>
      </w:r>
    </w:p>
    <w:p>
      <w:pPr>
        <w:spacing w:after="150"/>
      </w:pPr>
      <w:r>
        <w:rPr/>
        <w:t xml:space="preserve">第二节 中国老年教育产业市场投资劣势分析</w:t>
      </w:r>
    </w:p>
    <w:p>
      <w:pPr>
        <w:spacing w:after="150"/>
      </w:pPr>
      <w:r>
        <w:rPr/>
        <w:t xml:space="preserve">第三节 中国老年教育产业市场投资机会分析</w:t>
      </w:r>
    </w:p>
    <w:p>
      <w:pPr>
        <w:spacing w:after="150"/>
      </w:pPr>
      <w:r>
        <w:rPr/>
        <w:t xml:space="preserve">第四节 中国老年教育产业市场投资风险分析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中国老年教育产业市场竞争策略建议</w:t>
      </w:r>
    </w:p>
    <w:p>
      <w:pPr>
        <w:spacing w:after="150"/>
      </w:pPr>
      <w:r>
        <w:rPr/>
        <w:t xml:space="preserve">第一节 中国老年教育产业竞争战略建议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中国老年教育产业竞争策略建议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2024-2029年中国老年教育行业企业经营战略建议</w:t>
      </w:r>
    </w:p>
    <w:p>
      <w:pPr>
        <w:spacing w:after="150"/>
      </w:pPr>
      <w:r>
        <w:rPr/>
        <w:t xml:space="preserve">第一节 2024-2029年老年教育行业企业的标杆管理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2024-2029年老年教育行业企业的资本运作模式</w:t>
      </w:r>
    </w:p>
    <w:p>
      <w:pPr>
        <w:spacing w:after="150"/>
      </w:pPr>
      <w:r>
        <w:rPr/>
        <w:t xml:space="preserve">一、老年教育行业企业国内资本市场的运作建议</w:t>
      </w:r>
    </w:p>
    <w:p>
      <w:pPr>
        <w:spacing w:after="150"/>
      </w:pPr>
      <w:r>
        <w:rPr/>
        <w:t xml:space="preserve">1、老年教育行业企业的兼并及收购建议</w:t>
      </w:r>
    </w:p>
    <w:p>
      <w:pPr>
        <w:spacing w:after="150"/>
      </w:pPr>
      <w:r>
        <w:rPr/>
        <w:t xml:space="preserve">2、老年教育行业企业的融资方式选择建议</w:t>
      </w:r>
    </w:p>
    <w:p>
      <w:pPr>
        <w:spacing w:after="150"/>
      </w:pPr>
      <w:r>
        <w:rPr/>
        <w:t xml:space="preserve">二、老年教育行业企业海外资本市场的运作建议</w:t>
      </w:r>
    </w:p>
    <w:p>
      <w:pPr>
        <w:spacing w:after="150"/>
      </w:pPr>
      <w:r>
        <w:rPr/>
        <w:t xml:space="preserve">第三节 2024-2029年老年教育行业企业营销模式建议</w:t>
      </w:r>
    </w:p>
    <w:p>
      <w:pPr>
        <w:spacing w:after="150"/>
      </w:pPr>
      <w:r>
        <w:rPr/>
        <w:t xml:space="preserve">一、老年教育行业企业的国内营销模式建议</w:t>
      </w:r>
    </w:p>
    <w:p>
      <w:pPr>
        <w:spacing w:after="150"/>
      </w:pPr>
      <w:r>
        <w:rPr/>
        <w:t xml:space="preserve">1、老年教育行业企业的渠道建设</w:t>
      </w:r>
    </w:p>
    <w:p>
      <w:pPr>
        <w:spacing w:after="150"/>
      </w:pPr>
      <w:r>
        <w:rPr/>
        <w:t xml:space="preserve">2、老年教育行业企业的品牌建设</w:t>
      </w:r>
    </w:p>
    <w:p>
      <w:pPr>
        <w:spacing w:after="150"/>
      </w:pPr>
      <w:r>
        <w:rPr/>
        <w:t xml:space="preserve">二、老年教育行业企业海外营销模式建议</w:t>
      </w:r>
    </w:p>
    <w:p>
      <w:pPr>
        <w:spacing w:after="150"/>
      </w:pPr>
      <w:r>
        <w:rPr/>
        <w:t xml:space="preserve">1、老年教育行业企业的海外细分市场选择</w:t>
      </w:r>
    </w:p>
    <w:p>
      <w:pPr>
        <w:spacing w:after="150"/>
      </w:pPr>
      <w:r>
        <w:rPr/>
        <w:t xml:space="preserve">2、老年教育行业企业的海外经销商选择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老年教育行业发展战略研究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图表：2021-2023年中国老年教育资产规模分析</w:t>
      </w:r>
    </w:p>
    <w:p>
      <w:pPr>
        <w:spacing w:after="150"/>
      </w:pPr>
      <w:r>
        <w:rPr/>
        <w:t xml:space="preserve">图表：2022-2023年中国老年教育行业供给情况</w:t>
      </w:r>
    </w:p>
    <w:p>
      <w:pPr>
        <w:spacing w:after="150"/>
      </w:pPr>
      <w:r>
        <w:rPr/>
        <w:t xml:space="preserve">图表：2022-2023年中国老年教育行业市场规模</w:t>
      </w:r>
    </w:p>
    <w:p>
      <w:pPr>
        <w:spacing w:after="150"/>
      </w:pPr>
      <w:r>
        <w:rPr/>
        <w:t xml:space="preserve">图表：2023年中国老年教育行业负债规模分析</w:t>
      </w:r>
    </w:p>
    <w:p>
      <w:pPr>
        <w:spacing w:after="150"/>
      </w:pPr>
      <w:r>
        <w:rPr/>
        <w:t xml:space="preserve">图表：2022-2023年中国老年教育行业市场产品价格走势</w:t>
      </w:r>
    </w:p>
    <w:p>
      <w:pPr>
        <w:spacing w:after="150"/>
      </w:pPr>
      <w:r>
        <w:rPr/>
        <w:t xml:space="preserve">图表：2024-2029年中国老年教育行业市场产品价格趋势预测</w:t>
      </w:r>
    </w:p>
    <w:p>
      <w:pPr>
        <w:spacing w:after="150"/>
      </w:pPr>
      <w:r>
        <w:rPr/>
        <w:t xml:space="preserve">图表：2022-2023年中国老年教育行业利润规模及增长速度</w:t>
      </w:r>
    </w:p>
    <w:p>
      <w:pPr>
        <w:spacing w:after="150"/>
      </w:pPr>
      <w:r>
        <w:rPr/>
        <w:t xml:space="preserve">图表：2022-2023年中国老年教育行业销售收入</w:t>
      </w:r>
    </w:p>
    <w:p>
      <w:pPr>
        <w:spacing w:after="150"/>
      </w:pPr>
      <w:r>
        <w:rPr/>
        <w:t xml:space="preserve">图表：2022-2023年中国老年教育行业销售利润率</w:t>
      </w:r>
    </w:p>
    <w:p>
      <w:pPr>
        <w:spacing w:after="150"/>
      </w:pPr>
      <w:r>
        <w:rPr/>
        <w:t xml:space="preserve">图表：2021-2023年中国老年教育行业总资产利润率</w:t>
      </w:r>
    </w:p>
    <w:p>
      <w:pPr>
        <w:spacing w:after="150"/>
      </w:pPr>
      <w:r>
        <w:rPr/>
        <w:t xml:space="preserve">图表：2022-2023年中国老年教育行业净资产利润率</w:t>
      </w:r>
    </w:p>
    <w:p>
      <w:pPr>
        <w:spacing w:after="150"/>
      </w:pPr>
      <w:r>
        <w:rPr/>
        <w:t xml:space="preserve">图表：2021-2023年中国老年教育行业总资产增长率</w:t>
      </w:r>
    </w:p>
    <w:p>
      <w:pPr>
        <w:spacing w:after="150"/>
      </w:pPr>
      <w:r>
        <w:rPr/>
        <w:t xml:space="preserve">图表：2022-2023年中国老年教育行业净资产增长率</w:t>
      </w:r>
    </w:p>
    <w:p>
      <w:pPr>
        <w:spacing w:after="150"/>
      </w:pPr>
      <w:r>
        <w:rPr/>
        <w:t xml:space="preserve">图表：2022-2023年中国老年教育行业资产负债率</w:t>
      </w:r>
    </w:p>
    <w:p>
      <w:pPr>
        <w:spacing w:after="150"/>
      </w:pPr>
      <w:r>
        <w:rPr/>
        <w:t xml:space="preserve">图表：2022-2023年中国老年教育行业速动比率</w:t>
      </w:r>
    </w:p>
    <w:p>
      <w:pPr>
        <w:spacing w:after="150"/>
      </w:pPr>
      <w:r>
        <w:rPr/>
        <w:t xml:space="preserve">图表：2022-2023年中国老年教育行业流动比率</w:t>
      </w:r>
    </w:p>
    <w:p>
      <w:pPr>
        <w:spacing w:after="150"/>
      </w:pPr>
      <w:r>
        <w:rPr/>
        <w:t xml:space="preserve">图表：2021-2023年中国老年教育行业总资产周转率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本文地址：https://www.51baogao.cn/baogao/20240419/565221.shtml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9/565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老年教育产业市场深度调研及竞争格局与投资发展研究报告(2024-2029版)</dc:title>
  <dc:description>老年教育产业市场深度调研及竞争格局与投资发展研究报告(2024-2029版)</dc:description>
  <dc:subject>老年教育产业市场深度调研及竞争格局与投资发展研究报告(2024-2029版)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2024-04-21T16:14:24+08:00</dcterms:created>
  <dcterms:modified xsi:type="dcterms:W3CDTF">2024-04-21T16:14:24+08:00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