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国内商业体去库存深度调研及案例研究与发展趋势研究报告(2026-2031版)</w:t>
      </w:r>
    </w:p>
    <w:p>
      <w:pPr>
        <w:spacing w:after="150"/>
      </w:pPr>
      <w:r>
        <w:rPr>
          <w:b w:val="1"/>
          <w:bCs w:val="1"/>
        </w:rPr>
        <w:t xml:space="preserve">报告简介</w:t>
      </w:r>
    </w:p>
    <w:p>
      <w:pPr>
        <w:spacing w:after="150"/>
      </w:pPr>
      <w:r>
        <w:rPr/>
        <w:t xml:space="preserve">商业体是指进行商业活动的实体空间，如购物中心、商业街、百货商场、写字楼、商务公寓等，它们是商业地产的具体表现形式。随着时代的发展，商业体早已不限于某一种单纯的商业业态，而是多种业态融合发展，即商业综合体。</w:t>
      </w:r>
    </w:p>
    <w:p>
      <w:pPr>
        <w:spacing w:after="150"/>
      </w:pPr>
      <w:r>
        <w:rPr/>
        <w:t xml:space="preserve">2023年，房地产开发企业房屋施工面积838364万平方米，比2022年下降7.2%。其中，住宅施工面积589884万平方米，下降7.7%。房屋新开工面积95376万平方米，下降20.4%。其中，住宅新开工面积69286万平方米，下降20.9%。房屋竣工面积99831万平方米，增长17.0%。其中，住宅竣工面积72433万平方米，增长17.2%。</w:t>
      </w:r>
    </w:p>
    <w:p>
      <w:pPr>
        <w:spacing w:after="150"/>
      </w:pPr>
      <w:r>
        <w:rPr/>
        <w:t xml:space="preserve">2023年，商品房销售面积111735万平方米，比2022年下降8.5%，其中住宅销售面积下降8.2%。商品房销售额116622亿元，下降6.5%，其中住宅销售额下降6.0%。2023年末，商品房待售面积67295万平方米，比2022年增长19.0%。其中，住宅待售面积增长22.2%。</w:t>
      </w:r>
    </w:p>
    <w:p>
      <w:pPr>
        <w:spacing w:after="150"/>
      </w:pPr>
      <w:r>
        <w:rPr/>
        <w:t xml:space="preserve">据赢商大数据统计， 2022年全国迎来了366个购物中心，3268万平方米体量的开业。据赢商大数据统计，截止2022年12月31日，全国购物中心存量项目达5685个，体量达5.03亿平方米。2023年，商业地产行业以新开394个商业项目(3万方及以上购物中心/独立百货)结束。根据赢商大数据统计，截至2023年12月底，国内已开业购物中心5827个，体量为5.17亿平方米，存量增速放缓至6.8%。</w:t>
      </w:r>
    </w:p>
    <w:p>
      <w:pPr>
        <w:spacing w:after="150"/>
      </w:pPr>
      <w:r>
        <w:rPr/>
        <w:t xml:space="preserve">政府应加强对商业体库存的监测和预警，及时发现并解决库存积压问题。通过调整土地供应、规划审批等政策措施，合理控制商业体开发规模，避免过度竞争和供应过剩。此外，政府还可以通过调整税收政策、信贷政策等手段，引导商业体合理调整库存结构，提高库存周转率。</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商业体去库存市场进行了分析研究。报告在总结中国商业体去库存发展历程的基础上，结合新时期的各方面因素，对中国商业体去库存的发展趋势给予了细致和审慎的预测论证。报告资料详实，图表丰富，既有深入的分析，又有直观的比较，为商业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商业体去库存概述 </w:t>
      </w:r>
    </w:p>
    <w:p>
      <w:pPr>
        <w:spacing w:before="75" w:after="0"/>
      </w:pPr>
      <w:r>
        <w:rPr/>
        <w:t xml:space="preserve">第一节 相关概念 </w:t>
      </w:r>
    </w:p>
    <w:p>
      <w:pPr>
        <w:spacing w:before="75" w:after="0"/>
      </w:pPr>
      <w:r>
        <w:rPr/>
        <w:t xml:space="preserve">一、商业体 </w:t>
      </w:r>
    </w:p>
    <w:p>
      <w:pPr>
        <w:spacing w:before="75" w:after="0"/>
      </w:pPr>
      <w:r>
        <w:rPr/>
        <w:t xml:space="preserve">二、去库存 </w:t>
      </w:r>
    </w:p>
    <w:p>
      <w:pPr>
        <w:spacing w:before="75" w:after="0"/>
      </w:pPr>
      <w:r>
        <w:rPr/>
        <w:t xml:space="preserve">三、商业体去库存 </w:t>
      </w:r>
    </w:p>
    <w:p>
      <w:pPr>
        <w:spacing w:before="75" w:after="0"/>
      </w:pPr>
      <w:r>
        <w:rPr/>
        <w:t xml:space="preserve">第二节 商业体去库存的背景与意义分析 </w:t>
      </w:r>
    </w:p>
    <w:p>
      <w:pPr>
        <w:spacing w:before="75" w:after="0"/>
      </w:pPr>
      <w:r>
        <w:rPr/>
        <w:t xml:space="preserve">一、商业体去库存的背景分析 </w:t>
      </w:r>
    </w:p>
    <w:p>
      <w:pPr>
        <w:spacing w:before="75" w:after="0"/>
      </w:pPr>
      <w:r>
        <w:rPr/>
        <w:t xml:space="preserve">二、商业体去库存的意义分析 </w:t>
      </w:r>
    </w:p>
    <w:p>
      <w:pPr>
        <w:spacing w:before="75" w:after="0"/>
      </w:pPr>
      <w:r>
        <w:rPr>
          <w:b w:val="1"/>
          <w:bCs w:val="1"/>
        </w:rPr>
        <w:t xml:space="preserve">第二章 国内商业体去库存相关政策分析 </w:t>
      </w:r>
    </w:p>
    <w:p>
      <w:pPr>
        <w:spacing w:before="75" w:after="0"/>
      </w:pPr>
      <w:r>
        <w:rPr/>
        <w:t xml:space="preserve">第一节 国家相关政策分析 </w:t>
      </w:r>
    </w:p>
    <w:p>
      <w:pPr>
        <w:spacing w:before="75" w:after="0"/>
      </w:pPr>
      <w:r>
        <w:rPr/>
        <w:t xml:space="preserve">一、国家去库存相关政策 </w:t>
      </w:r>
    </w:p>
    <w:p>
      <w:pPr>
        <w:spacing w:before="75" w:after="0"/>
      </w:pPr>
      <w:r>
        <w:rPr/>
        <w:t xml:space="preserve">二、政策对市场影响分析 </w:t>
      </w:r>
    </w:p>
    <w:p>
      <w:pPr>
        <w:spacing w:before="75" w:after="0"/>
      </w:pPr>
      <w:r>
        <w:rPr/>
        <w:t xml:space="preserve">第二节 各省市相关政策分析 </w:t>
      </w:r>
    </w:p>
    <w:p>
      <w:pPr>
        <w:spacing w:before="75" w:after="0"/>
      </w:pPr>
      <w:r>
        <w:rPr/>
        <w:t xml:space="preserve">一、各省市去库存相关政策 </w:t>
      </w:r>
    </w:p>
    <w:p>
      <w:pPr>
        <w:spacing w:before="75" w:after="0"/>
      </w:pPr>
      <w:r>
        <w:rPr/>
        <w:t xml:space="preserve">二、去库存相关政策影响分析 </w:t>
      </w:r>
    </w:p>
    <w:p>
      <w:pPr>
        <w:spacing w:before="75" w:after="0"/>
      </w:pPr>
      <w:r>
        <w:rPr>
          <w:b w:val="1"/>
          <w:bCs w:val="1"/>
        </w:rPr>
        <w:t xml:space="preserve">第三章 国内商业体发展现状与问题剖析 </w:t>
      </w:r>
    </w:p>
    <w:p>
      <w:pPr>
        <w:spacing w:before="75" w:after="0"/>
      </w:pPr>
      <w:r>
        <w:rPr/>
        <w:t xml:space="preserve">第一节 国内商业体发展现状 </w:t>
      </w:r>
    </w:p>
    <w:p>
      <w:pPr>
        <w:spacing w:before="75" w:after="0"/>
      </w:pPr>
      <w:r>
        <w:rPr/>
        <w:t xml:space="preserve">第二节 商业体去库存情况分析 </w:t>
      </w:r>
    </w:p>
    <w:p>
      <w:pPr>
        <w:spacing w:before="75" w:after="0"/>
      </w:pPr>
      <w:r>
        <w:rPr/>
        <w:t xml:space="preserve">一、国内商业体去库存情况 </w:t>
      </w:r>
    </w:p>
    <w:p>
      <w:pPr>
        <w:spacing w:before="75" w:after="0"/>
      </w:pPr>
      <w:r>
        <w:rPr/>
        <w:t xml:space="preserve">二、国内商业体去化周期分析 </w:t>
      </w:r>
    </w:p>
    <w:p>
      <w:pPr>
        <w:spacing w:before="75" w:after="0"/>
      </w:pPr>
      <w:r>
        <w:rPr/>
        <w:t xml:space="preserve">第三节 商业体去库存问题分析 </w:t>
      </w:r>
    </w:p>
    <w:p>
      <w:pPr>
        <w:spacing w:before="75" w:after="0"/>
      </w:pPr>
      <w:r>
        <w:rPr/>
        <w:t xml:space="preserve">一、商业体库存高企原因分析 </w:t>
      </w:r>
    </w:p>
    <w:p>
      <w:pPr>
        <w:spacing w:before="75" w:after="0"/>
      </w:pPr>
      <w:r>
        <w:rPr/>
        <w:t xml:space="preserve">二、商业体去库存难度大 </w:t>
      </w:r>
    </w:p>
    <w:p>
      <w:pPr>
        <w:spacing w:before="75" w:after="0"/>
      </w:pPr>
      <w:r>
        <w:rPr>
          <w:b w:val="1"/>
          <w:bCs w:val="1"/>
        </w:rPr>
        <w:t xml:space="preserve">第四章 湖南省商业体去库存状况 </w:t>
      </w:r>
    </w:p>
    <w:p>
      <w:pPr>
        <w:spacing w:before="75" w:after="0"/>
      </w:pPr>
      <w:r>
        <w:rPr/>
        <w:t xml:space="preserve">第一节 湖南省商业体库存现状 </w:t>
      </w:r>
    </w:p>
    <w:p>
      <w:pPr>
        <w:spacing w:before="75" w:after="0"/>
      </w:pPr>
      <w:r>
        <w:rPr/>
        <w:t xml:space="preserve">一、长沙市商业体库存量与去化周期 </w:t>
      </w:r>
    </w:p>
    <w:p>
      <w:pPr>
        <w:spacing w:before="75" w:after="0"/>
      </w:pPr>
      <w:r>
        <w:rPr/>
        <w:t xml:space="preserve">二、湖南省内其他城市商业体库存情况 </w:t>
      </w:r>
    </w:p>
    <w:p>
      <w:pPr>
        <w:spacing w:before="75" w:after="0"/>
      </w:pPr>
      <w:r>
        <w:rPr/>
        <w:t xml:space="preserve">第二节 去库存政策与措施 </w:t>
      </w:r>
    </w:p>
    <w:p>
      <w:pPr>
        <w:spacing w:before="75" w:after="0"/>
      </w:pPr>
      <w:r>
        <w:rPr/>
        <w:t xml:space="preserve">一、省级去库存政策分析 </w:t>
      </w:r>
    </w:p>
    <w:p>
      <w:pPr>
        <w:spacing w:before="75" w:after="0"/>
      </w:pPr>
      <w:r>
        <w:rPr/>
        <w:t xml:space="preserve">二、长沙市去库存政策与措施分析 </w:t>
      </w:r>
    </w:p>
    <w:p>
      <w:pPr>
        <w:spacing w:before="75" w:after="0"/>
      </w:pPr>
      <w:r>
        <w:rPr/>
        <w:t xml:space="preserve">第三节 湖南省长沙市商业体去库存效果分析 </w:t>
      </w:r>
    </w:p>
    <w:p>
      <w:pPr>
        <w:spacing w:before="75" w:after="0"/>
      </w:pPr>
      <w:r>
        <w:rPr/>
        <w:t xml:space="preserve">一、商业体去库存效果分析 </w:t>
      </w:r>
    </w:p>
    <w:p>
      <w:pPr>
        <w:spacing w:before="75" w:after="0"/>
      </w:pPr>
      <w:r>
        <w:rPr/>
        <w:t xml:space="preserve">二、政策对市场影响分析 </w:t>
      </w:r>
    </w:p>
    <w:p>
      <w:pPr>
        <w:spacing w:before="75" w:after="0"/>
      </w:pPr>
      <w:r>
        <w:rPr/>
        <w:t xml:space="preserve">三、存在的问题与挑战分析 </w:t>
      </w:r>
    </w:p>
    <w:p>
      <w:pPr>
        <w:spacing w:before="75" w:after="0"/>
      </w:pPr>
      <w:r>
        <w:rPr>
          <w:b w:val="1"/>
          <w:bCs w:val="1"/>
        </w:rPr>
        <w:t xml:space="preserve">第五章 商业体去库存的市场机制与策略分析 </w:t>
      </w:r>
    </w:p>
    <w:p>
      <w:pPr>
        <w:spacing w:before="75" w:after="0"/>
      </w:pPr>
      <w:r>
        <w:rPr/>
        <w:t xml:space="preserve">第一节 市场自我调节机制 </w:t>
      </w:r>
    </w:p>
    <w:p>
      <w:pPr>
        <w:spacing w:before="75" w:after="0"/>
      </w:pPr>
      <w:r>
        <w:rPr/>
        <w:t xml:space="preserve">一、供需关系变动与价格调节 </w:t>
      </w:r>
    </w:p>
    <w:p>
      <w:pPr>
        <w:spacing w:before="75" w:after="0"/>
      </w:pPr>
      <w:r>
        <w:rPr/>
        <w:t xml:space="preserve">二、市场预期与消费者行为 </w:t>
      </w:r>
    </w:p>
    <w:p>
      <w:pPr>
        <w:spacing w:before="75" w:after="0"/>
      </w:pPr>
      <w:r>
        <w:rPr/>
        <w:t xml:space="preserve">第二节 跨界融合与业态创新 </w:t>
      </w:r>
    </w:p>
    <w:p>
      <w:pPr>
        <w:spacing w:before="75" w:after="0"/>
      </w:pPr>
      <w:r>
        <w:rPr/>
        <w:t xml:space="preserve">一、业态创新与服务升级 </w:t>
      </w:r>
    </w:p>
    <w:p>
      <w:pPr>
        <w:spacing w:before="75" w:after="0"/>
      </w:pPr>
      <w:r>
        <w:rPr/>
        <w:t xml:space="preserve">二、商业+文化体育融合策略 </w:t>
      </w:r>
    </w:p>
    <w:p>
      <w:pPr>
        <w:spacing w:before="75" w:after="0"/>
      </w:pPr>
      <w:r>
        <w:rPr/>
        <w:t xml:space="preserve">三、商业+互联网融合趋势 </w:t>
      </w:r>
    </w:p>
    <w:p>
      <w:pPr>
        <w:spacing w:before="75" w:after="0"/>
      </w:pPr>
      <w:r>
        <w:rPr/>
        <w:t xml:space="preserve">第三节 新兴业态发展与存量资产再利用 </w:t>
      </w:r>
    </w:p>
    <w:p>
      <w:pPr>
        <w:spacing w:before="75" w:after="0"/>
      </w:pPr>
      <w:r>
        <w:rPr/>
        <w:t xml:space="preserve">一、众创空间与长租公寓发展 </w:t>
      </w:r>
    </w:p>
    <w:p>
      <w:pPr>
        <w:spacing w:before="75" w:after="0"/>
      </w:pPr>
      <w:r>
        <w:rPr/>
        <w:t xml:space="preserve">二、商业体改造与城市更新 </w:t>
      </w:r>
    </w:p>
    <w:p>
      <w:pPr>
        <w:spacing w:before="75" w:after="0"/>
      </w:pPr>
      <w:r>
        <w:rPr>
          <w:b w:val="1"/>
          <w:bCs w:val="1"/>
        </w:rPr>
        <w:t xml:space="preserve">第六章 金融支持与资产证券化在去库存中的作用 </w:t>
      </w:r>
    </w:p>
    <w:p>
      <w:pPr>
        <w:spacing w:before="75" w:after="0"/>
      </w:pPr>
      <w:r>
        <w:rPr/>
        <w:t xml:space="preserve">第一节 金融政策对商业体去库存的支持 </w:t>
      </w:r>
    </w:p>
    <w:p>
      <w:pPr>
        <w:spacing w:before="75" w:after="0"/>
      </w:pPr>
      <w:r>
        <w:rPr/>
        <w:t xml:space="preserve">一、信贷市场与商业体去库存 </w:t>
      </w:r>
    </w:p>
    <w:p>
      <w:pPr>
        <w:spacing w:before="75" w:after="0"/>
      </w:pPr>
      <w:r>
        <w:rPr/>
        <w:t xml:space="preserve">二、金融产品创新与服务模式 </w:t>
      </w:r>
    </w:p>
    <w:p>
      <w:pPr>
        <w:spacing w:before="75" w:after="0"/>
      </w:pPr>
      <w:r>
        <w:rPr/>
        <w:t xml:space="preserve">第二节 房企资金状况改善 </w:t>
      </w:r>
    </w:p>
    <w:p>
      <w:pPr>
        <w:spacing w:before="75" w:after="0"/>
      </w:pPr>
      <w:r>
        <w:rPr/>
        <w:t xml:space="preserve">一、商业银行与项目对接 </w:t>
      </w:r>
    </w:p>
    <w:p>
      <w:pPr>
        <w:spacing w:before="75" w:after="0"/>
      </w:pPr>
      <w:r>
        <w:rPr/>
        <w:t xml:space="preserve">二、房企供货能力恢复与市场信心 </w:t>
      </w:r>
    </w:p>
    <w:p>
      <w:pPr>
        <w:spacing w:before="75" w:after="0"/>
      </w:pPr>
      <w:r>
        <w:rPr/>
        <w:t xml:space="preserve">第三节 资产证券化在去库存中的作用 </w:t>
      </w:r>
    </w:p>
    <w:p>
      <w:pPr>
        <w:spacing w:before="75" w:after="0"/>
      </w:pPr>
      <w:r>
        <w:rPr/>
        <w:t xml:space="preserve">一、reits与cmbs在商业地产的应用 </w:t>
      </w:r>
    </w:p>
    <w:p>
      <w:pPr>
        <w:spacing w:before="75" w:after="0"/>
      </w:pPr>
      <w:r>
        <w:rPr/>
        <w:t xml:space="preserve">二、资产证券化推动去库存的案例分析 </w:t>
      </w:r>
    </w:p>
    <w:p>
      <w:pPr>
        <w:spacing w:before="75" w:after="0"/>
      </w:pPr>
      <w:r>
        <w:rPr>
          <w:b w:val="1"/>
          <w:bCs w:val="1"/>
        </w:rPr>
        <w:t xml:space="preserve">第七章 商业体去库存的效果评估与区域差异分析 </w:t>
      </w:r>
    </w:p>
    <w:p>
      <w:pPr>
        <w:spacing w:before="75" w:after="0"/>
      </w:pPr>
      <w:r>
        <w:rPr/>
        <w:t xml:space="preserve">第一节 去库存效果评估 </w:t>
      </w:r>
    </w:p>
    <w:p>
      <w:pPr>
        <w:spacing w:before="75" w:after="0"/>
      </w:pPr>
      <w:r>
        <w:rPr/>
        <w:t xml:space="preserve">一、去化周期变化与库存量减少 </w:t>
      </w:r>
    </w:p>
    <w:p>
      <w:pPr>
        <w:spacing w:before="75" w:after="0"/>
      </w:pPr>
      <w:r>
        <w:rPr/>
        <w:t xml:space="preserve">二、政策效果与市场响应 </w:t>
      </w:r>
    </w:p>
    <w:p>
      <w:pPr>
        <w:spacing w:before="75" w:after="0"/>
      </w:pPr>
      <w:r>
        <w:rPr/>
        <w:t xml:space="preserve">第二节 区域去库存差异性分析 </w:t>
      </w:r>
    </w:p>
    <w:p>
      <w:pPr>
        <w:spacing w:before="75" w:after="0"/>
      </w:pPr>
      <w:r>
        <w:rPr/>
        <w:t xml:space="preserve">一、不同区域去库存现状分析 </w:t>
      </w:r>
    </w:p>
    <w:p>
      <w:pPr>
        <w:spacing w:before="75" w:after="0"/>
      </w:pPr>
      <w:r>
        <w:rPr/>
        <w:t xml:space="preserve">二、区域去库存策略与效果分析 </w:t>
      </w:r>
    </w:p>
    <w:p>
      <w:pPr>
        <w:spacing w:before="75" w:after="0"/>
      </w:pPr>
      <w:r>
        <w:rPr>
          <w:b w:val="1"/>
          <w:bCs w:val="1"/>
        </w:rPr>
        <w:t xml:space="preserve">第八章 去库存与城市发展协调的关系 </w:t>
      </w:r>
    </w:p>
    <w:p>
      <w:pPr>
        <w:spacing w:before="75" w:after="0"/>
      </w:pPr>
      <w:r>
        <w:rPr/>
        <w:t xml:space="preserve">第一节 去库存与城市规划 </w:t>
      </w:r>
    </w:p>
    <w:p>
      <w:pPr>
        <w:spacing w:before="75" w:after="0"/>
      </w:pPr>
      <w:r>
        <w:rPr/>
        <w:t xml:space="preserve">一、城市发展规划与商业体布局 </w:t>
      </w:r>
    </w:p>
    <w:p>
      <w:pPr>
        <w:spacing w:before="75" w:after="0"/>
      </w:pPr>
      <w:r>
        <w:rPr/>
        <w:t xml:space="preserve">二、去库存对城市规划的影响 </w:t>
      </w:r>
    </w:p>
    <w:p>
      <w:pPr>
        <w:spacing w:before="75" w:after="0"/>
      </w:pPr>
      <w:r>
        <w:rPr/>
        <w:t xml:space="preserve">第二节 去库存与城市竞争力 </w:t>
      </w:r>
    </w:p>
    <w:p>
      <w:pPr>
        <w:spacing w:before="75" w:after="0"/>
      </w:pPr>
      <w:r>
        <w:rPr/>
        <w:t xml:space="preserve">一、商业体去库存与城市形象 </w:t>
      </w:r>
    </w:p>
    <w:p>
      <w:pPr>
        <w:spacing w:before="75" w:after="0"/>
      </w:pPr>
      <w:r>
        <w:rPr/>
        <w:t xml:space="preserve">二、商业体去库存与城市竞争力 </w:t>
      </w:r>
    </w:p>
    <w:p>
      <w:pPr>
        <w:spacing w:before="75" w:after="0"/>
      </w:pPr>
      <w:r>
        <w:rPr>
          <w:b w:val="1"/>
          <w:bCs w:val="1"/>
        </w:rPr>
        <w:t xml:space="preserve">第九章 国内商业体去库存案例研究与模式分析 </w:t>
      </w:r>
    </w:p>
    <w:p>
      <w:pPr>
        <w:spacing w:before="75" w:after="0"/>
      </w:pPr>
      <w:r>
        <w:rPr/>
        <w:t xml:space="preserve">第一节 成功去库存案例分析 </w:t>
      </w:r>
    </w:p>
    <w:p>
      <w:pPr>
        <w:spacing w:before="75" w:after="0"/>
      </w:pPr>
      <w:r>
        <w:rPr/>
        <w:t xml:space="preserve">一、典型成功案例梳理 </w:t>
      </w:r>
    </w:p>
    <w:p>
      <w:pPr>
        <w:spacing w:before="75" w:after="0"/>
      </w:pPr>
      <w:r>
        <w:rPr/>
        <w:t xml:space="preserve">二、成功因素与经验总结 </w:t>
      </w:r>
    </w:p>
    <w:p>
      <w:pPr>
        <w:spacing w:before="75" w:after="0"/>
      </w:pPr>
      <w:r>
        <w:rPr/>
        <w:t xml:space="preserve">第二节 去库存模式与策略 </w:t>
      </w:r>
    </w:p>
    <w:p>
      <w:pPr>
        <w:spacing w:before="75" w:after="0"/>
      </w:pPr>
      <w:r>
        <w:rPr/>
        <w:t xml:space="preserve">一、有效去库存模式分析 </w:t>
      </w:r>
    </w:p>
    <w:p>
      <w:pPr>
        <w:spacing w:before="75" w:after="0"/>
      </w:pPr>
      <w:r>
        <w:rPr/>
        <w:t xml:space="preserve">二、策略创新与实践应用 </w:t>
      </w:r>
    </w:p>
    <w:p>
      <w:pPr>
        <w:spacing w:before="75" w:after="0"/>
      </w:pPr>
      <w:r>
        <w:rPr>
          <w:b w:val="1"/>
          <w:bCs w:val="1"/>
        </w:rPr>
        <w:t xml:space="preserve">第十章 商业体去库存的未来趋势与政策建议 </w:t>
      </w:r>
    </w:p>
    <w:p>
      <w:pPr>
        <w:spacing w:before="75" w:after="0"/>
      </w:pPr>
      <w:r>
        <w:rPr/>
        <w:t xml:space="preserve">第一节 去库存未来发展趋势 </w:t>
      </w:r>
    </w:p>
    <w:p>
      <w:pPr>
        <w:spacing w:before="75" w:after="0"/>
      </w:pPr>
      <w:r>
        <w:rPr/>
        <w:t xml:space="preserve">一、短期与长期去库存趋势预测 </w:t>
      </w:r>
    </w:p>
    <w:p>
      <w:pPr>
        <w:spacing w:before="75" w:after="0"/>
      </w:pPr>
      <w:r>
        <w:rPr/>
        <w:t xml:space="preserve">二、新消费场景对去库存的推动作用 </w:t>
      </w:r>
    </w:p>
    <w:p>
      <w:pPr>
        <w:spacing w:before="75" w:after="0"/>
      </w:pPr>
      <w:r>
        <w:rPr/>
        <w:t xml:space="preserve">第二节 政策建议与市场调控 </w:t>
      </w:r>
    </w:p>
    <w:p>
      <w:pPr>
        <w:spacing w:before="75" w:after="0"/>
      </w:pPr>
      <w:r>
        <w:rPr/>
        <w:t xml:space="preserve">一、因城施策的深化与优化 </w:t>
      </w:r>
    </w:p>
    <w:p>
      <w:pPr>
        <w:spacing w:before="75" w:after="0"/>
      </w:pPr>
      <w:r>
        <w:rPr/>
        <w:t xml:space="preserve">二、企业战略调整与创新 </w:t>
      </w:r>
    </w:p>
    <w:p>
      <w:pPr>
        <w:spacing w:before="75" w:after="0"/>
      </w:pPr>
      <w:r>
        <w:rPr>
          <w:b w:val="1"/>
          <w:bCs w:val="1"/>
        </w:rPr>
        <w:t xml:space="preserve">图表目录</w:t>
      </w:r>
    </w:p>
    <w:p>
      <w:pPr>
        <w:spacing w:before="75" w:after="0"/>
      </w:pPr>
      <w:r>
        <w:rPr/>
        <w:t xml:space="preserve">图表：深圳海岸城商业综合体 </w:t>
      </w:r>
    </w:p>
    <w:p>
      <w:pPr>
        <w:spacing w:before="75" w:after="0"/>
      </w:pPr>
      <w:r>
        <w:rPr/>
        <w:t xml:space="preserve">图表：2021-2026年全国房地产开发投资增速(%) </w:t>
      </w:r>
    </w:p>
    <w:p>
      <w:pPr>
        <w:spacing w:before="75" w:after="0"/>
      </w:pPr>
      <w:r>
        <w:rPr/>
        <w:t xml:space="preserve">图表：2021-2026年全国商品房销售面积及销售额增速(%) </w:t>
      </w:r>
    </w:p>
    <w:p>
      <w:pPr>
        <w:spacing w:before="75" w:after="0"/>
      </w:pPr>
      <w:r>
        <w:rPr/>
        <w:t xml:space="preserve">图表：2021-2026年全国房地产开发企业到位资金增速(%) </w:t>
      </w:r>
    </w:p>
    <w:p>
      <w:pPr>
        <w:spacing w:before="75" w:after="0"/>
      </w:pPr>
      <w:r>
        <w:rPr/>
        <w:t xml:space="preserve">图表：2021-2026年中国购物中心数量 </w:t>
      </w:r>
    </w:p>
    <w:p>
      <w:pPr>
        <w:spacing w:before="75" w:after="0"/>
      </w:pPr>
      <w:r>
        <w:rPr/>
        <w:t xml:space="preserve">图表：2021-2026年长沙甲级写字楼市场成交驱动因素 </w:t>
      </w:r>
    </w:p>
    <w:p>
      <w:pPr>
        <w:spacing w:before="75" w:after="0"/>
      </w:pPr>
      <w:r>
        <w:rPr/>
        <w:t xml:space="preserve">图表：2021-2026年长沙市优质零售市场表现 </w:t>
      </w:r>
    </w:p>
    <w:p>
      <w:pPr>
        <w:spacing w:before="75" w:after="0"/>
      </w:pPr>
      <w:r>
        <w:rPr/>
        <w:t xml:space="preserve">图表：代表性企业“商业+”跨界融合动向 </w:t>
      </w:r>
    </w:p>
    <w:p>
      <w:pPr>
        <w:spacing w:before="75" w:after="0"/>
      </w:pPr>
      <w:r>
        <w:rPr/>
        <w:t xml:space="preserve">图表：房企对大数据主要应用方向 </w:t>
      </w:r>
    </w:p>
    <w:p>
      <w:pPr>
        <w:spacing w:before="75" w:after="0"/>
      </w:pPr>
      <w:r>
        <w:rPr/>
        <w:t xml:space="preserve">图表：2021-2026年租赁企业已开业规模和出租率统计 </w:t>
      </w:r>
    </w:p>
    <w:p>
      <w:pPr>
        <w:spacing w:before="75" w:after="0"/>
      </w:pPr>
      <w:r>
        <w:rPr/>
        <w:t xml:space="preserve">图表：2021-2026年租赁企业收入情况 </w:t>
      </w:r>
    </w:p>
    <w:p>
      <w:pPr>
        <w:spacing w:before="75" w:after="0"/>
      </w:pPr>
      <w:r>
        <w:rPr/>
        <w:t xml:space="preserve">图表：2021-2026年新增开业租赁项目数量对比 </w:t>
      </w:r>
    </w:p>
    <w:p>
      <w:pPr>
        <w:spacing w:before="75" w:after="0"/>
      </w:pPr>
      <w:r>
        <w:rPr/>
        <w:t xml:space="preserve">图表：2021-2026年金融机构人民币各项贷款规模 </w:t>
      </w:r>
    </w:p>
    <w:p>
      <w:pPr>
        <w:spacing w:before="75" w:after="0"/>
      </w:pPr>
      <w:r>
        <w:rPr/>
        <w:t xml:space="preserve">图表：2021-2026年不同期限企事业单位贷款规模 </w:t>
      </w:r>
    </w:p>
    <w:p>
      <w:pPr>
        <w:spacing w:before="75" w:after="0"/>
      </w:pPr>
      <w:r>
        <w:rPr/>
        <w:t xml:space="preserve">图表：2021-2026年人民币贷款增加情况 </w:t>
      </w:r>
    </w:p>
    <w:p>
      <w:pPr>
        <w:spacing w:before="75" w:after="0"/>
      </w:pPr>
      <w:r>
        <w:rPr/>
        <w:t xml:space="preserve">图表：2021-2026年人民币房地产贷款规模 </w:t>
      </w:r>
    </w:p>
    <w:p>
      <w:pPr>
        <w:spacing w:before="75" w:after="0"/>
      </w:pPr>
      <w:r>
        <w:rPr/>
        <w:t xml:space="preserve">图表：cmbs与经营性物业贷的区别 </w:t>
      </w:r>
    </w:p>
    <w:p>
      <w:pPr>
        <w:spacing w:before="75" w:after="0"/>
      </w:pPr>
      <w:r>
        <w:rPr/>
        <w:t xml:space="preserve">图表：reits与cmbs的比较分析 </w:t>
      </w:r>
    </w:p>
    <w:p>
      <w:pPr>
        <w:spacing w:before="75" w:after="0"/>
      </w:pPr>
      <w:r>
        <w:rPr/>
        <w:t xml:space="preserve">图表：我国商业银行分类 </w:t>
      </w:r>
    </w:p>
    <w:p>
      <w:pPr>
        <w:spacing w:before="75" w:after="0"/>
      </w:pPr>
      <w:r>
        <w:rPr/>
        <w:t xml:space="preserve">图表：2021-2026年国内主要abs/cmbs项目 </w:t>
      </w:r>
    </w:p>
    <w:p>
      <w:pPr>
        <w:spacing w:before="75" w:after="0"/>
      </w:pPr>
      <w:r>
        <w:rPr/>
        <w:t xml:space="preserve">图表：南昌万达城基本概况 </w:t>
      </w:r>
    </w:p>
    <w:p>
      <w:pPr>
        <w:spacing w:before="75" w:after="0"/>
      </w:pPr>
      <w:r>
        <w:rPr/>
        <w:t xml:space="preserve">图表：南昌万达城六大项目业态 </w:t>
      </w:r>
    </w:p>
    <w:p>
      <w:pPr>
        <w:spacing w:before="75" w:after="0"/>
      </w:pPr>
      <w:r>
        <w:rPr/>
        <w:t xml:space="preserve">图表：成都天府红项目开业 </w:t>
      </w:r>
    </w:p>
    <w:p>
      <w:pPr>
        <w:spacing w:before="75" w:after="0"/>
      </w:pPr>
      <w:r>
        <w:rPr/>
        <w:t xml:space="preserve">图表：深圳龙岗万达广场 </w:t>
      </w:r>
    </w:p>
    <w:p>
      <w:pPr>
        <w:spacing w:before="75" w:after="0"/>
      </w:pPr>
      <w:r>
        <w:rPr/>
        <w:t xml:space="preserve">图表：深圳领展中心城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国内商业体去库存深度调研及案例研究与发展趋势研究报告(2026-2031版)</dc:title>
  <dc:description>国内商业体去库存深度调研及案例研究与发展趋势研究报告(2026-2031版)</dc:description>
  <dc:subject>国内商业体去库存深度调研及案例研究与发展趋势研究报告(2026-2031版)</dc:subject>
  <cp:keywords>研究报告</cp:keywords>
  <cp:category>研究报告</cp:category>
  <cp:lastModifiedBy>北京中道泰和信息咨询有限公司</cp:lastModifiedBy>
  <dcterms:created xsi:type="dcterms:W3CDTF">2026-04-01T02:22:04+08:00</dcterms:created>
  <dcterms:modified xsi:type="dcterms:W3CDTF">2026-04-01T02:22:04+08:00</dcterms:modified>
</cp:coreProperties>
</file>

<file path=docProps/custom.xml><?xml version="1.0" encoding="utf-8"?>
<Properties xmlns="http://schemas.openxmlformats.org/officeDocument/2006/custom-properties" xmlns:vt="http://schemas.openxmlformats.org/officeDocument/2006/docPropsVTypes"/>
</file>