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中国量子计算行业市场深度调研及前景预测与投资潜力研究报告(2026-2031版)</w:t>
      </w:r>
    </w:p>
    <w:p>
      <w:pPr>
        <w:spacing w:after="150"/>
      </w:pPr>
      <w:r>
        <w:rPr>
          <w:b w:val="1"/>
          <w:bCs w:val="1"/>
        </w:rPr>
        <w:t xml:space="preserve">报告简介</w:t>
      </w:r>
    </w:p>
    <w:p>
      <w:pPr>
        <w:spacing w:after="150"/>
      </w:pPr>
      <w:r>
        <w:rPr/>
        <w:t xml:space="preserve">量子计算是一种遵循量子力学规律调控量子信息单元进行计算的新型计算模式。它与经典计算不同，遵循量子力学规律，能够突破经典算力瓶颈。量子计算机作为执行量子计算任务的设备，以量子比特(qubit)为基本运算单元。在量子计算中，基于量子叠加原理，量子比特的不同状态可被同时存储和处理，这使得量子计算具有解决某些经典计算机难以处理的复杂问题的新可能性。</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量子计算行业的市场走向和发展趋势。</w:t>
      </w:r>
    </w:p>
    <w:p>
      <w:pPr>
        <w:spacing w:after="150"/>
      </w:pPr>
      <w:r>
        <w:rPr/>
        <w:t xml:space="preserve">本报告专业!权威!报告根据量子计算行业的发展轨迹及多年的实践经验，对中国量子计算行业的内外部环境、行业发展现状、产业链发展状况、市场供需、竞争格局、标杆企业、发展趋势、机会风险、发展策略与投资建议等进行了分析，并重点分析了我国量子计算行业将面临的机遇与挑战，对量子计算行业未来的发展趋势及前景作出审慎分析与预测。是量子计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量子计算基本概述</w:t>
      </w:r>
    </w:p>
    <w:p>
      <w:pPr>
        <w:spacing w:before="75" w:after="0"/>
      </w:pPr>
      <w:r>
        <w:rPr/>
        <w:t xml:space="preserve">第一节 量子信息相关介绍</w:t>
      </w:r>
    </w:p>
    <w:p>
      <w:pPr>
        <w:spacing w:before="75" w:after="0"/>
      </w:pPr>
      <w:r>
        <w:rPr/>
        <w:t xml:space="preserve">一、基本概念</w:t>
      </w:r>
    </w:p>
    <w:p>
      <w:pPr>
        <w:spacing w:before="75" w:after="0"/>
      </w:pPr>
      <w:r>
        <w:rPr/>
        <w:t xml:space="preserve">二、量子比特</w:t>
      </w:r>
    </w:p>
    <w:p>
      <w:pPr>
        <w:spacing w:before="75" w:after="0"/>
      </w:pPr>
      <w:r>
        <w:rPr/>
        <w:t xml:space="preserve">三、量子纠缠</w:t>
      </w:r>
    </w:p>
    <w:p>
      <w:pPr>
        <w:spacing w:before="75" w:after="0"/>
      </w:pPr>
      <w:r>
        <w:rPr/>
        <w:t xml:space="preserve">四、量子霸权</w:t>
      </w:r>
    </w:p>
    <w:p>
      <w:pPr>
        <w:spacing w:before="75" w:after="0"/>
      </w:pPr>
      <w:r>
        <w:rPr/>
        <w:t xml:space="preserve">第二节 量子计算行业介绍</w:t>
      </w:r>
    </w:p>
    <w:p>
      <w:pPr>
        <w:spacing w:before="75" w:after="0"/>
      </w:pPr>
      <w:r>
        <w:rPr/>
        <w:t xml:space="preserve">一、行业基本定义</w:t>
      </w:r>
    </w:p>
    <w:p>
      <w:pPr>
        <w:spacing w:before="75" w:after="0"/>
      </w:pPr>
      <w:r>
        <w:rPr/>
        <w:t xml:space="preserve">二、基本原理与特征</w:t>
      </w:r>
    </w:p>
    <w:p>
      <w:pPr>
        <w:spacing w:before="75" w:after="0"/>
      </w:pPr>
      <w:r>
        <w:rPr/>
        <w:t xml:space="preserve">三、行业发展意义</w:t>
      </w:r>
    </w:p>
    <w:p>
      <w:pPr>
        <w:spacing w:before="75" w:after="0"/>
      </w:pPr>
      <w:r>
        <w:rPr>
          <w:b w:val="1"/>
          <w:bCs w:val="1"/>
        </w:rPr>
        <w:t xml:space="preserve">第二章 2021-2026年量子计算行业环境发展分析</w:t>
      </w:r>
    </w:p>
    <w:p>
      <w:pPr>
        <w:spacing w:before="75" w:after="0"/>
      </w:pPr>
      <w:r>
        <w:rPr/>
        <w:t xml:space="preserve">第一节 经济环境</w:t>
      </w:r>
    </w:p>
    <w:p>
      <w:pPr>
        <w:spacing w:before="75" w:after="0"/>
      </w:pPr>
      <w:r>
        <w:rPr/>
        <w:t xml:space="preserve">一、世界经济形势分析</w:t>
      </w:r>
    </w:p>
    <w:p>
      <w:pPr>
        <w:spacing w:before="75" w:after="0"/>
      </w:pPr>
      <w:r>
        <w:rPr/>
        <w:t xml:space="preserve">二、国内宏观经济概况</w:t>
      </w:r>
    </w:p>
    <w:p>
      <w:pPr>
        <w:spacing w:before="75" w:after="0"/>
      </w:pPr>
      <w:r>
        <w:rPr/>
        <w:t xml:space="preserve">三、数字经济运行状况</w:t>
      </w:r>
    </w:p>
    <w:p>
      <w:pPr>
        <w:spacing w:before="75" w:after="0"/>
      </w:pPr>
      <w:r>
        <w:rPr/>
        <w:t xml:space="preserve">四、未来经济发展走势</w:t>
      </w:r>
    </w:p>
    <w:p>
      <w:pPr>
        <w:spacing w:before="75" w:after="0"/>
      </w:pPr>
      <w:r>
        <w:rPr/>
        <w:t xml:space="preserve">第二节 政策环境</w:t>
      </w:r>
    </w:p>
    <w:p>
      <w:pPr>
        <w:spacing w:before="75" w:after="0"/>
      </w:pPr>
      <w:r>
        <w:rPr/>
        <w:t xml:space="preserve">一、相关政策汇总</w:t>
      </w:r>
    </w:p>
    <w:p>
      <w:pPr>
        <w:spacing w:before="75" w:after="0"/>
      </w:pPr>
      <w:r>
        <w:rPr/>
        <w:t xml:space="preserve">二、相关政策解读</w:t>
      </w:r>
    </w:p>
    <w:p>
      <w:pPr>
        <w:spacing w:before="75" w:after="0"/>
      </w:pPr>
      <w:r>
        <w:rPr/>
        <w:t xml:space="preserve">三、量子科技会议</w:t>
      </w:r>
    </w:p>
    <w:p>
      <w:pPr>
        <w:spacing w:before="75" w:after="0"/>
      </w:pPr>
      <w:r>
        <w:rPr/>
        <w:t xml:space="preserve">第三节 产业环境</w:t>
      </w:r>
    </w:p>
    <w:p>
      <w:pPr>
        <w:spacing w:before="75" w:after="0"/>
      </w:pPr>
      <w:r>
        <w:rPr/>
        <w:t xml:space="preserve">一、云计算产业规模</w:t>
      </w:r>
    </w:p>
    <w:p>
      <w:pPr>
        <w:spacing w:before="75" w:after="0"/>
      </w:pPr>
      <w:r>
        <w:rPr/>
        <w:t xml:space="preserve">二、云计算应用状况</w:t>
      </w:r>
    </w:p>
    <w:p>
      <w:pPr>
        <w:spacing w:before="75" w:after="0"/>
      </w:pPr>
      <w:r>
        <w:rPr/>
        <w:t xml:space="preserve">三、量子技术发展状况</w:t>
      </w:r>
    </w:p>
    <w:p>
      <w:pPr>
        <w:spacing w:before="75" w:after="0"/>
      </w:pPr>
      <w:r>
        <w:rPr/>
        <w:t xml:space="preserve">第四节 中美科技战</w:t>
      </w:r>
    </w:p>
    <w:p>
      <w:pPr>
        <w:spacing w:before="75" w:after="0"/>
      </w:pPr>
      <w:r>
        <w:rPr/>
        <w:t xml:space="preserve">一、中美科技战溯源</w:t>
      </w:r>
    </w:p>
    <w:p>
      <w:pPr>
        <w:spacing w:before="75" w:after="0"/>
      </w:pPr>
      <w:r>
        <w:rPr/>
        <w:t xml:space="preserve">二、科技战主要手段</w:t>
      </w:r>
    </w:p>
    <w:p>
      <w:pPr>
        <w:spacing w:before="75" w:after="0"/>
      </w:pPr>
      <w:r>
        <w:rPr/>
        <w:t xml:space="preserve">三、科技战应对措施</w:t>
      </w:r>
    </w:p>
    <w:p>
      <w:pPr>
        <w:spacing w:before="75" w:after="0"/>
      </w:pPr>
      <w:r>
        <w:rPr>
          <w:b w:val="1"/>
          <w:bCs w:val="1"/>
        </w:rPr>
        <w:t xml:space="preserve">第三章 2021-2026年全球量子计算行业发展综合分析</w:t>
      </w:r>
    </w:p>
    <w:p>
      <w:pPr>
        <w:spacing w:before="75" w:after="0"/>
      </w:pPr>
      <w:r>
        <w:rPr/>
        <w:t xml:space="preserve">第一节 2021-2026年全球量子计算行业研究现状分析</w:t>
      </w:r>
    </w:p>
    <w:p>
      <w:pPr>
        <w:spacing w:before="75" w:after="0"/>
      </w:pPr>
      <w:r>
        <w:rPr/>
        <w:t xml:space="preserve">一、研究整体发展态势</w:t>
      </w:r>
    </w:p>
    <w:p>
      <w:pPr>
        <w:spacing w:before="75" w:after="0"/>
      </w:pPr>
      <w:r>
        <w:rPr/>
        <w:t xml:space="preserve">二、主要国家研究现状</w:t>
      </w:r>
    </w:p>
    <w:p>
      <w:pPr>
        <w:spacing w:before="75" w:after="0"/>
      </w:pPr>
      <w:r>
        <w:rPr/>
        <w:t xml:space="preserve">三、主要研究机构状况</w:t>
      </w:r>
    </w:p>
    <w:p>
      <w:pPr>
        <w:spacing w:before="75" w:after="0"/>
      </w:pPr>
      <w:r>
        <w:rPr/>
        <w:t xml:space="preserve">四、区域合作发展研究</w:t>
      </w:r>
    </w:p>
    <w:p>
      <w:pPr>
        <w:spacing w:before="75" w:after="0"/>
      </w:pPr>
      <w:r>
        <w:rPr/>
        <w:t xml:space="preserve">五、专利申请授权情况</w:t>
      </w:r>
    </w:p>
    <w:p>
      <w:pPr>
        <w:spacing w:before="75" w:after="0"/>
      </w:pPr>
      <w:r>
        <w:rPr/>
        <w:t xml:space="preserve">六、行业研究应用生态</w:t>
      </w:r>
    </w:p>
    <w:p>
      <w:pPr>
        <w:spacing w:before="75" w:after="0"/>
      </w:pPr>
      <w:r>
        <w:rPr/>
        <w:t xml:space="preserve">第二节 2021-2026年美国量子计算行业发展分析</w:t>
      </w:r>
    </w:p>
    <w:p>
      <w:pPr>
        <w:spacing w:before="75" w:after="0"/>
      </w:pPr>
      <w:r>
        <w:rPr/>
        <w:t xml:space="preserve">一、国家战略布局</w:t>
      </w:r>
    </w:p>
    <w:p>
      <w:pPr>
        <w:spacing w:before="75" w:after="0"/>
      </w:pPr>
      <w:r>
        <w:rPr/>
        <w:t xml:space="preserve">二、行业发展优势</w:t>
      </w:r>
    </w:p>
    <w:p>
      <w:pPr>
        <w:spacing w:before="75" w:after="0"/>
      </w:pPr>
      <w:r>
        <w:rPr/>
        <w:t xml:space="preserve">三、发展行动计划</w:t>
      </w:r>
    </w:p>
    <w:p>
      <w:pPr>
        <w:spacing w:before="75" w:after="0"/>
      </w:pPr>
      <w:r>
        <w:rPr/>
        <w:t xml:space="preserve">四、项目资助状况</w:t>
      </w:r>
    </w:p>
    <w:p>
      <w:pPr>
        <w:spacing w:before="75" w:after="0"/>
      </w:pPr>
      <w:r>
        <w:rPr/>
        <w:t xml:space="preserve">五、重要研发项目</w:t>
      </w:r>
    </w:p>
    <w:p>
      <w:pPr>
        <w:spacing w:before="75" w:after="0"/>
      </w:pPr>
      <w:r>
        <w:rPr/>
        <w:t xml:space="preserve">第三节 2021-2026年欧盟量子计算行业发展分析</w:t>
      </w:r>
    </w:p>
    <w:p>
      <w:pPr>
        <w:spacing w:before="75" w:after="0"/>
      </w:pPr>
      <w:r>
        <w:rPr/>
        <w:t xml:space="preserve">一、国家战略布局</w:t>
      </w:r>
    </w:p>
    <w:p>
      <w:pPr>
        <w:spacing w:before="75" w:after="0"/>
      </w:pPr>
      <w:r>
        <w:rPr/>
        <w:t xml:space="preserve">二、计划发展规划</w:t>
      </w:r>
    </w:p>
    <w:p>
      <w:pPr>
        <w:spacing w:before="75" w:after="0"/>
      </w:pPr>
      <w:r>
        <w:rPr/>
        <w:t xml:space="preserve">三、项目资助状况</w:t>
      </w:r>
    </w:p>
    <w:p>
      <w:pPr>
        <w:spacing w:before="75" w:after="0"/>
      </w:pPr>
      <w:r>
        <w:rPr/>
        <w:t xml:space="preserve">四、重点资助项目</w:t>
      </w:r>
    </w:p>
    <w:p>
      <w:pPr>
        <w:spacing w:before="75" w:after="0"/>
      </w:pPr>
      <w:r>
        <w:rPr/>
        <w:t xml:space="preserve">五、未来发展形势</w:t>
      </w:r>
    </w:p>
    <w:p>
      <w:pPr>
        <w:spacing w:before="75" w:after="0"/>
      </w:pPr>
      <w:r>
        <w:rPr/>
        <w:t xml:space="preserve">第四节 2021-2026年其他国家量子计算行业发展分析</w:t>
      </w:r>
    </w:p>
    <w:p>
      <w:pPr>
        <w:spacing w:before="75" w:after="0"/>
      </w:pPr>
      <w:r>
        <w:rPr/>
        <w:t xml:space="preserve">一、英国</w:t>
      </w:r>
    </w:p>
    <w:p>
      <w:pPr>
        <w:spacing w:before="75" w:after="0"/>
      </w:pPr>
      <w:r>
        <w:rPr/>
        <w:t xml:space="preserve">二、日本</w:t>
      </w:r>
    </w:p>
    <w:p>
      <w:pPr>
        <w:spacing w:before="75" w:after="0"/>
      </w:pPr>
      <w:r>
        <w:rPr/>
        <w:t xml:space="preserve">三、俄罗斯</w:t>
      </w:r>
    </w:p>
    <w:p>
      <w:pPr>
        <w:spacing w:before="75" w:after="0"/>
      </w:pPr>
      <w:r>
        <w:rPr/>
        <w:t xml:space="preserve">第五节 促进中国量子计算行业发展启示</w:t>
      </w:r>
    </w:p>
    <w:p>
      <w:pPr>
        <w:spacing w:before="75" w:after="0"/>
      </w:pPr>
      <w:r>
        <w:rPr/>
        <w:t xml:space="preserve">一、制定国家战略</w:t>
      </w:r>
    </w:p>
    <w:p>
      <w:pPr>
        <w:spacing w:before="75" w:after="0"/>
      </w:pPr>
      <w:r>
        <w:rPr/>
        <w:t xml:space="preserve">二、统筹管理评估</w:t>
      </w:r>
    </w:p>
    <w:p>
      <w:pPr>
        <w:spacing w:before="75" w:after="0"/>
      </w:pPr>
      <w:r>
        <w:rPr/>
        <w:t xml:space="preserve">三、注重人才培养</w:t>
      </w:r>
    </w:p>
    <w:p>
      <w:pPr>
        <w:spacing w:before="75" w:after="0"/>
      </w:pPr>
      <w:r>
        <w:rPr/>
        <w:t xml:space="preserve">四、构建创新系统</w:t>
      </w:r>
    </w:p>
    <w:p>
      <w:pPr>
        <w:spacing w:before="75" w:after="0"/>
      </w:pPr>
      <w:r>
        <w:rPr>
          <w:b w:val="1"/>
          <w:bCs w:val="1"/>
        </w:rPr>
        <w:t xml:space="preserve">第四章 2021-2026年中国量子计算行业发展综合分析</w:t>
      </w:r>
    </w:p>
    <w:p>
      <w:pPr>
        <w:spacing w:before="75" w:after="0"/>
      </w:pPr>
      <w:r>
        <w:rPr/>
        <w:t xml:space="preserve">第一节 中国量子计算发展状况</w:t>
      </w:r>
    </w:p>
    <w:p>
      <w:pPr>
        <w:spacing w:before="75" w:after="0"/>
      </w:pPr>
      <w:r>
        <w:rPr/>
        <w:t xml:space="preserve">一、行业发展阶段</w:t>
      </w:r>
    </w:p>
    <w:p>
      <w:pPr>
        <w:spacing w:before="75" w:after="0"/>
      </w:pPr>
      <w:r>
        <w:rPr/>
        <w:t xml:space="preserve">二、产业链条结构</w:t>
      </w:r>
    </w:p>
    <w:p>
      <w:pPr>
        <w:spacing w:before="75" w:after="0"/>
      </w:pPr>
      <w:r>
        <w:rPr/>
        <w:t xml:space="preserve">三、行业发展现状</w:t>
      </w:r>
    </w:p>
    <w:p>
      <w:pPr>
        <w:spacing w:before="75" w:after="0"/>
      </w:pPr>
      <w:r>
        <w:rPr/>
        <w:t xml:space="preserve">四、项目资助状况</w:t>
      </w:r>
    </w:p>
    <w:p>
      <w:pPr>
        <w:spacing w:before="75" w:after="0"/>
      </w:pPr>
      <w:r>
        <w:rPr/>
        <w:t xml:space="preserve">五、企业研发状况</w:t>
      </w:r>
    </w:p>
    <w:p>
      <w:pPr>
        <w:spacing w:before="75" w:after="0"/>
      </w:pPr>
      <w:r>
        <w:rPr/>
        <w:t xml:space="preserve">第二节 中国量子计算发展面临的问题分析</w:t>
      </w:r>
    </w:p>
    <w:p>
      <w:pPr>
        <w:spacing w:before="75" w:after="0"/>
      </w:pPr>
      <w:r>
        <w:rPr/>
        <w:t xml:space="preserve">一、关键技术有待提高</w:t>
      </w:r>
    </w:p>
    <w:p>
      <w:pPr>
        <w:spacing w:before="75" w:after="0"/>
      </w:pPr>
      <w:r>
        <w:rPr/>
        <w:t xml:space="preserve">二、市场尚在培育阶段</w:t>
      </w:r>
    </w:p>
    <w:p>
      <w:pPr>
        <w:spacing w:before="75" w:after="0"/>
      </w:pPr>
      <w:r>
        <w:rPr/>
        <w:t xml:space="preserve">三、缺乏全面战略布局</w:t>
      </w:r>
    </w:p>
    <w:p>
      <w:pPr>
        <w:spacing w:before="75" w:after="0"/>
      </w:pPr>
      <w:r>
        <w:rPr/>
        <w:t xml:space="preserve">四、人才体系尚未完善</w:t>
      </w:r>
    </w:p>
    <w:p>
      <w:pPr>
        <w:spacing w:before="75" w:after="0"/>
      </w:pPr>
      <w:r>
        <w:rPr/>
        <w:t xml:space="preserve">第三节 中国量子计算行业发展对策建议</w:t>
      </w:r>
    </w:p>
    <w:p>
      <w:pPr>
        <w:spacing w:before="75" w:after="0"/>
      </w:pPr>
      <w:r>
        <w:rPr/>
        <w:t xml:space="preserve">一、加强产业化的布局</w:t>
      </w:r>
    </w:p>
    <w:p>
      <w:pPr>
        <w:spacing w:before="75" w:after="0"/>
      </w:pPr>
      <w:r>
        <w:rPr/>
        <w:t xml:space="preserve">二、加强核心领域研发</w:t>
      </w:r>
    </w:p>
    <w:p>
      <w:pPr>
        <w:spacing w:before="75" w:after="0"/>
      </w:pPr>
      <w:r>
        <w:rPr/>
        <w:t xml:space="preserve">三、完善人才梯队建设</w:t>
      </w:r>
    </w:p>
    <w:p>
      <w:pPr>
        <w:spacing w:before="75" w:after="0"/>
      </w:pPr>
      <w:r>
        <w:rPr/>
        <w:t xml:space="preserve">四、构建应用生态体系</w:t>
      </w:r>
    </w:p>
    <w:p>
      <w:pPr>
        <w:spacing w:before="75" w:after="0"/>
      </w:pPr>
      <w:r>
        <w:rPr>
          <w:b w:val="1"/>
          <w:bCs w:val="1"/>
        </w:rPr>
        <w:t xml:space="preserve">第五章 2021-2026年量子计算机与云服务发展综合分析</w:t>
      </w:r>
    </w:p>
    <w:p>
      <w:pPr>
        <w:spacing w:before="75" w:after="0"/>
      </w:pPr>
      <w:r>
        <w:rPr/>
        <w:t xml:space="preserve">第一节 量子计算机技术发展路线分析</w:t>
      </w:r>
    </w:p>
    <w:p>
      <w:pPr>
        <w:spacing w:before="75" w:after="0"/>
      </w:pPr>
      <w:r>
        <w:rPr/>
        <w:t xml:space="preserve">一、光量子计算</w:t>
      </w:r>
    </w:p>
    <w:p>
      <w:pPr>
        <w:spacing w:before="75" w:after="0"/>
      </w:pPr>
      <w:r>
        <w:rPr/>
        <w:t xml:space="preserve">二、超导量子计算</w:t>
      </w:r>
    </w:p>
    <w:p>
      <w:pPr>
        <w:spacing w:before="75" w:after="0"/>
      </w:pPr>
      <w:r>
        <w:rPr/>
        <w:t xml:space="preserve">三、拓扑量子计算</w:t>
      </w:r>
    </w:p>
    <w:p>
      <w:pPr>
        <w:spacing w:before="75" w:after="0"/>
      </w:pPr>
      <w:r>
        <w:rPr/>
        <w:t xml:space="preserve">四、离子阱量子计算</w:t>
      </w:r>
    </w:p>
    <w:p>
      <w:pPr>
        <w:spacing w:before="75" w:after="0"/>
      </w:pPr>
      <w:r>
        <w:rPr/>
        <w:t xml:space="preserve">五、半导体量子计算</w:t>
      </w:r>
    </w:p>
    <w:p>
      <w:pPr>
        <w:spacing w:before="75" w:after="0"/>
      </w:pPr>
      <w:r>
        <w:rPr/>
        <w:t xml:space="preserve">六、金刚石量子计算</w:t>
      </w:r>
    </w:p>
    <w:p>
      <w:pPr>
        <w:spacing w:before="75" w:after="0"/>
      </w:pPr>
      <w:r>
        <w:rPr/>
        <w:t xml:space="preserve">第二节 量子计算机发展分析</w:t>
      </w:r>
    </w:p>
    <w:p>
      <w:pPr>
        <w:spacing w:before="75" w:after="0"/>
      </w:pPr>
      <w:r>
        <w:rPr/>
        <w:t xml:space="preserve">一、基本概念及原理</w:t>
      </w:r>
    </w:p>
    <w:p>
      <w:pPr>
        <w:spacing w:before="75" w:after="0"/>
      </w:pPr>
      <w:r>
        <w:rPr/>
        <w:t xml:space="preserve">二、发展路径状况</w:t>
      </w:r>
    </w:p>
    <w:p>
      <w:pPr>
        <w:spacing w:before="75" w:after="0"/>
      </w:pPr>
      <w:r>
        <w:rPr/>
        <w:t xml:space="preserve">三、专利数量情况</w:t>
      </w:r>
    </w:p>
    <w:p>
      <w:pPr>
        <w:spacing w:before="75" w:after="0"/>
      </w:pPr>
      <w:r>
        <w:rPr/>
        <w:t xml:space="preserve">四、企业研发进展</w:t>
      </w:r>
    </w:p>
    <w:p>
      <w:pPr>
        <w:spacing w:before="75" w:after="0"/>
      </w:pPr>
      <w:r>
        <w:rPr/>
        <w:t xml:space="preserve">五、技术发展困境</w:t>
      </w:r>
    </w:p>
    <w:p>
      <w:pPr>
        <w:spacing w:before="75" w:after="0"/>
      </w:pPr>
      <w:r>
        <w:rPr/>
        <w:t xml:space="preserve">第三节 中国量子计算机案例分析</w:t>
      </w:r>
    </w:p>
    <w:p>
      <w:pPr>
        <w:spacing w:before="75" w:after="0"/>
      </w:pPr>
      <w:r>
        <w:rPr/>
        <w:t xml:space="preserve">一、光量子计算机</w:t>
      </w:r>
    </w:p>
    <w:p>
      <w:pPr>
        <w:spacing w:before="75" w:after="0"/>
      </w:pPr>
      <w:r>
        <w:rPr/>
        <w:t xml:space="preserve">二、量子计算机原型</w:t>
      </w:r>
    </w:p>
    <w:p>
      <w:pPr>
        <w:spacing w:before="75" w:after="0"/>
      </w:pPr>
      <w:r>
        <w:rPr/>
        <w:t xml:space="preserve">第四节 量子计算云服务发展分析</w:t>
      </w:r>
    </w:p>
    <w:p>
      <w:pPr>
        <w:spacing w:before="75" w:after="0"/>
      </w:pPr>
      <w:r>
        <w:rPr/>
        <w:t xml:space="preserve">一、行业发展意义</w:t>
      </w:r>
    </w:p>
    <w:p>
      <w:pPr>
        <w:spacing w:before="75" w:after="0"/>
      </w:pPr>
      <w:r>
        <w:rPr/>
        <w:t xml:space="preserve">二、发展驱动因素</w:t>
      </w:r>
    </w:p>
    <w:p>
      <w:pPr>
        <w:spacing w:before="75" w:after="0"/>
      </w:pPr>
      <w:r>
        <w:rPr/>
        <w:t xml:space="preserve">三、服务模式状况</w:t>
      </w:r>
    </w:p>
    <w:p>
      <w:pPr>
        <w:spacing w:before="75" w:after="0"/>
      </w:pPr>
      <w:r>
        <w:rPr/>
        <w:t xml:space="preserve">四、云平台发展现状</w:t>
      </w:r>
    </w:p>
    <w:p>
      <w:pPr>
        <w:spacing w:before="75" w:after="0"/>
      </w:pPr>
      <w:r>
        <w:rPr/>
        <w:t xml:space="preserve">五、云计算测评体系</w:t>
      </w:r>
    </w:p>
    <w:p>
      <w:pPr>
        <w:spacing w:before="75" w:after="0"/>
      </w:pPr>
      <w:r>
        <w:rPr/>
        <w:t xml:space="preserve">第五节 量子计算云服务现存问题及发展对策分析</w:t>
      </w:r>
    </w:p>
    <w:p>
      <w:pPr>
        <w:spacing w:before="75" w:after="0"/>
      </w:pPr>
      <w:r>
        <w:rPr/>
        <w:t xml:space="preserve">一、发展现存问题</w:t>
      </w:r>
    </w:p>
    <w:p>
      <w:pPr>
        <w:spacing w:before="75" w:after="0"/>
      </w:pPr>
      <w:r>
        <w:rPr/>
        <w:t xml:space="preserve">二、发展建议对策</w:t>
      </w:r>
    </w:p>
    <w:p>
      <w:pPr>
        <w:spacing w:before="75" w:after="0"/>
      </w:pPr>
      <w:r>
        <w:rPr>
          <w:b w:val="1"/>
          <w:bCs w:val="1"/>
        </w:rPr>
        <w:t xml:space="preserve">第六章 2021-2026年量子计算应用领域发展综合分析</w:t>
      </w:r>
    </w:p>
    <w:p>
      <w:pPr>
        <w:spacing w:before="75" w:after="0"/>
      </w:pPr>
      <w:r>
        <w:rPr/>
        <w:t xml:space="preserve">第一节 金融行业应用</w:t>
      </w:r>
    </w:p>
    <w:p>
      <w:pPr>
        <w:spacing w:before="75" w:after="0"/>
      </w:pPr>
      <w:r>
        <w:rPr/>
        <w:t xml:space="preserve">一、行业需求因素</w:t>
      </w:r>
    </w:p>
    <w:p>
      <w:pPr>
        <w:spacing w:before="75" w:after="0"/>
      </w:pPr>
      <w:r>
        <w:rPr/>
        <w:t xml:space="preserve">二、应用优势分析</w:t>
      </w:r>
    </w:p>
    <w:p>
      <w:pPr>
        <w:spacing w:before="75" w:after="0"/>
      </w:pPr>
      <w:r>
        <w:rPr/>
        <w:t xml:space="preserve">三、应用实例状况</w:t>
      </w:r>
    </w:p>
    <w:p>
      <w:pPr>
        <w:spacing w:before="75" w:after="0"/>
      </w:pPr>
      <w:r>
        <w:rPr/>
        <w:t xml:space="preserve">四、应用效益分析</w:t>
      </w:r>
    </w:p>
    <w:p>
      <w:pPr>
        <w:spacing w:before="75" w:after="0"/>
      </w:pPr>
      <w:r>
        <w:rPr/>
        <w:t xml:space="preserve">五、应用风险分析</w:t>
      </w:r>
    </w:p>
    <w:p>
      <w:pPr>
        <w:spacing w:before="75" w:after="0"/>
      </w:pPr>
      <w:r>
        <w:rPr/>
        <w:t xml:space="preserve">第二节 人工智能应用</w:t>
      </w:r>
    </w:p>
    <w:p>
      <w:pPr>
        <w:spacing w:before="75" w:after="0"/>
      </w:pPr>
      <w:r>
        <w:rPr/>
        <w:t xml:space="preserve">一、应用优势分析</w:t>
      </w:r>
    </w:p>
    <w:p>
      <w:pPr>
        <w:spacing w:before="75" w:after="0"/>
      </w:pPr>
      <w:r>
        <w:rPr/>
        <w:t xml:space="preserve">二、应用发展状况</w:t>
      </w:r>
    </w:p>
    <w:p>
      <w:pPr>
        <w:spacing w:before="75" w:after="0"/>
      </w:pPr>
      <w:r>
        <w:rPr/>
        <w:t xml:space="preserve">三、未来发展展望</w:t>
      </w:r>
    </w:p>
    <w:p>
      <w:pPr>
        <w:spacing w:before="75" w:after="0"/>
      </w:pPr>
      <w:r>
        <w:rPr/>
        <w:t xml:space="preserve">第三节 生物制药应用</w:t>
      </w:r>
    </w:p>
    <w:p>
      <w:pPr>
        <w:spacing w:before="75" w:after="0"/>
      </w:pPr>
      <w:r>
        <w:rPr/>
        <w:t xml:space="preserve">一、行业需求因素</w:t>
      </w:r>
    </w:p>
    <w:p>
      <w:pPr>
        <w:spacing w:before="75" w:after="0"/>
      </w:pPr>
      <w:r>
        <w:rPr/>
        <w:t xml:space="preserve">二、应用价值分析</w:t>
      </w:r>
    </w:p>
    <w:p>
      <w:pPr>
        <w:spacing w:before="75" w:after="0"/>
      </w:pPr>
      <w:r>
        <w:rPr/>
        <w:t xml:space="preserve">三、应用实例状况</w:t>
      </w:r>
    </w:p>
    <w:p>
      <w:pPr>
        <w:spacing w:before="75" w:after="0"/>
      </w:pPr>
      <w:r>
        <w:rPr/>
        <w:t xml:space="preserve">四、未来发展展望</w:t>
      </w:r>
    </w:p>
    <w:p>
      <w:pPr>
        <w:spacing w:before="75" w:after="0"/>
      </w:pPr>
      <w:r>
        <w:rPr/>
        <w:t xml:space="preserve">第四节 其他应用领域</w:t>
      </w:r>
    </w:p>
    <w:p>
      <w:pPr>
        <w:spacing w:before="75" w:after="0"/>
      </w:pPr>
      <w:r>
        <w:rPr/>
        <w:t xml:space="preserve">一、化工领域</w:t>
      </w:r>
    </w:p>
    <w:p>
      <w:pPr>
        <w:spacing w:before="75" w:after="0"/>
      </w:pPr>
      <w:r>
        <w:rPr/>
        <w:t xml:space="preserve">二、航空领域</w:t>
      </w:r>
    </w:p>
    <w:p>
      <w:pPr>
        <w:spacing w:before="75" w:after="0"/>
      </w:pPr>
      <w:r>
        <w:rPr/>
        <w:t xml:space="preserve">三、交通领域</w:t>
      </w:r>
    </w:p>
    <w:p>
      <w:pPr>
        <w:spacing w:before="75" w:after="0"/>
      </w:pPr>
      <w:r>
        <w:rPr>
          <w:b w:val="1"/>
          <w:bCs w:val="1"/>
        </w:rPr>
        <w:t xml:space="preserve">第七章 2021-2026年国际量子计算重点企业经营状况分析</w:t>
      </w:r>
    </w:p>
    <w:p>
      <w:pPr>
        <w:spacing w:before="75" w:after="0"/>
      </w:pPr>
      <w:r>
        <w:rPr/>
        <w:t xml:space="preserve">第一节 ibm</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四、2021-2026年企业经营状况分析</w:t>
      </w:r>
    </w:p>
    <w:p>
      <w:pPr>
        <w:spacing w:before="75" w:after="0"/>
      </w:pPr>
      <w:r>
        <w:rPr/>
        <w:t xml:space="preserve">第二节 微软</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四、2021-2026年企业经营状况分析</w:t>
      </w:r>
    </w:p>
    <w:p>
      <w:pPr>
        <w:spacing w:before="75" w:after="0"/>
      </w:pPr>
      <w:r>
        <w:rPr/>
        <w:t xml:space="preserve">第三节 英特尔</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四、2021-2026年企业经营状况分析</w:t>
      </w:r>
    </w:p>
    <w:p>
      <w:pPr>
        <w:spacing w:before="75" w:after="0"/>
      </w:pPr>
      <w:r>
        <w:rPr>
          <w:b w:val="1"/>
          <w:bCs w:val="1"/>
        </w:rPr>
        <w:t xml:space="preserve">第八章 2021-2026年中国量子计算重点企业经营状况分析</w:t>
      </w:r>
    </w:p>
    <w:p>
      <w:pPr>
        <w:spacing w:before="75" w:after="0"/>
      </w:pPr>
      <w:r>
        <w:rPr/>
        <w:t xml:space="preserve">第一节 腾讯</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四、2021-2026年企业经营状况分析</w:t>
      </w:r>
    </w:p>
    <w:p>
      <w:pPr>
        <w:spacing w:before="75" w:after="0"/>
      </w:pPr>
      <w:r>
        <w:rPr/>
        <w:t xml:space="preserve">第二节 百度</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四、2021-2026年企业经营状况分析</w:t>
      </w:r>
    </w:p>
    <w:p>
      <w:pPr>
        <w:spacing w:before="75" w:after="0"/>
      </w:pPr>
      <w:r>
        <w:rPr/>
        <w:t xml:space="preserve">第三节 阿里巴巴</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四、2021-2026年企业经营状况分析</w:t>
      </w:r>
    </w:p>
    <w:p>
      <w:pPr>
        <w:spacing w:before="75" w:after="0"/>
      </w:pPr>
      <w:r>
        <w:rPr/>
        <w:t xml:space="preserve">第四节 本源量子</w:t>
      </w:r>
    </w:p>
    <w:p>
      <w:pPr>
        <w:spacing w:before="75" w:after="0"/>
      </w:pPr>
      <w:r>
        <w:rPr/>
        <w:t xml:space="preserve">一、企业发展概况</w:t>
      </w:r>
    </w:p>
    <w:p>
      <w:pPr>
        <w:spacing w:before="75" w:after="0"/>
      </w:pPr>
      <w:r>
        <w:rPr/>
        <w:t xml:space="preserve">二、产品研发成果</w:t>
      </w:r>
    </w:p>
    <w:p>
      <w:pPr>
        <w:spacing w:before="75" w:after="0"/>
      </w:pPr>
      <w:r>
        <w:rPr/>
        <w:t xml:space="preserve">三、企业融资状况</w:t>
      </w:r>
    </w:p>
    <w:p>
      <w:pPr>
        <w:spacing w:before="75" w:after="0"/>
      </w:pPr>
      <w:r>
        <w:rPr>
          <w:b w:val="1"/>
          <w:bCs w:val="1"/>
        </w:rPr>
        <w:t xml:space="preserve">第九章 量子计算行业投资潜力及风险预警</w:t>
      </w:r>
    </w:p>
    <w:p>
      <w:pPr>
        <w:spacing w:before="75" w:after="0"/>
      </w:pPr>
      <w:r>
        <w:rPr/>
        <w:t xml:space="preserve">第一节 量子计算行业投资动态状况</w:t>
      </w:r>
    </w:p>
    <w:p>
      <w:pPr>
        <w:spacing w:before="75" w:after="0"/>
      </w:pPr>
      <w:r>
        <w:rPr/>
        <w:t xml:space="preserve">一、国外投资动态</w:t>
      </w:r>
    </w:p>
    <w:p>
      <w:pPr>
        <w:spacing w:before="75" w:after="0"/>
      </w:pPr>
      <w:r>
        <w:rPr/>
        <w:t xml:space="preserve">二、国内投资动态</w:t>
      </w:r>
    </w:p>
    <w:p>
      <w:pPr>
        <w:spacing w:before="75" w:after="0"/>
      </w:pPr>
      <w:r>
        <w:rPr/>
        <w:t xml:space="preserve">第二节 量子计算行业投资机会分析</w:t>
      </w:r>
    </w:p>
    <w:p>
      <w:pPr>
        <w:spacing w:before="75" w:after="0"/>
      </w:pPr>
      <w:r>
        <w:rPr/>
        <w:t xml:space="preserve">一、产业链的投资机会</w:t>
      </w:r>
    </w:p>
    <w:p>
      <w:pPr>
        <w:spacing w:before="75" w:after="0"/>
      </w:pPr>
      <w:r>
        <w:rPr/>
        <w:t xml:space="preserve">二、核心技术投资机会</w:t>
      </w:r>
    </w:p>
    <w:p>
      <w:pPr>
        <w:spacing w:before="75" w:after="0"/>
      </w:pPr>
      <w:r>
        <w:rPr/>
        <w:t xml:space="preserve">三、应用领域投资机会</w:t>
      </w:r>
    </w:p>
    <w:p>
      <w:pPr>
        <w:spacing w:before="75" w:after="0"/>
      </w:pPr>
      <w:r>
        <w:rPr/>
        <w:t xml:space="preserve">第三节 量子计算行业投资壁垒分析</w:t>
      </w:r>
    </w:p>
    <w:p>
      <w:pPr>
        <w:spacing w:before="75" w:after="0"/>
      </w:pPr>
      <w:r>
        <w:rPr/>
        <w:t xml:space="preserve">一、技术壁垒</w:t>
      </w:r>
    </w:p>
    <w:p>
      <w:pPr>
        <w:spacing w:before="75" w:after="0"/>
      </w:pPr>
      <w:r>
        <w:rPr/>
        <w:t xml:space="preserve">二、人才壁垒</w:t>
      </w:r>
    </w:p>
    <w:p>
      <w:pPr>
        <w:spacing w:before="75" w:after="0"/>
      </w:pPr>
      <w:r>
        <w:rPr/>
        <w:t xml:space="preserve">三、资金壁垒</w:t>
      </w:r>
    </w:p>
    <w:p>
      <w:pPr>
        <w:spacing w:before="75" w:after="0"/>
      </w:pPr>
      <w:r>
        <w:rPr/>
        <w:t xml:space="preserve">第四节 量子计算行业投资风险预警</w:t>
      </w:r>
    </w:p>
    <w:p>
      <w:pPr>
        <w:spacing w:before="75" w:after="0"/>
      </w:pPr>
      <w:r>
        <w:rPr/>
        <w:t xml:space="preserve">一、技术风险</w:t>
      </w:r>
    </w:p>
    <w:p>
      <w:pPr>
        <w:spacing w:before="75" w:after="0"/>
      </w:pPr>
      <w:r>
        <w:rPr/>
        <w:t xml:space="preserve">二、竞争风险</w:t>
      </w:r>
    </w:p>
    <w:p>
      <w:pPr>
        <w:spacing w:before="75" w:after="0"/>
      </w:pPr>
      <w:r>
        <w:rPr/>
        <w:t xml:space="preserve">三、资金风险</w:t>
      </w:r>
    </w:p>
    <w:p>
      <w:pPr>
        <w:spacing w:before="75" w:after="0"/>
      </w:pPr>
      <w:r>
        <w:rPr>
          <w:b w:val="1"/>
          <w:bCs w:val="1"/>
        </w:rPr>
        <w:t xml:space="preserve">第十章 量子计算行业发展前景及趋势分析</w:t>
      </w:r>
    </w:p>
    <w:p>
      <w:pPr>
        <w:spacing w:before="75" w:after="0"/>
      </w:pPr>
      <w:r>
        <w:rPr/>
        <w:t xml:space="preserve">第一节 量子计算行业发展前景展望</w:t>
      </w:r>
    </w:p>
    <w:p>
      <w:pPr>
        <w:spacing w:before="75" w:after="0"/>
      </w:pPr>
      <w:r>
        <w:rPr/>
        <w:t xml:space="preserve">一、行业发展必要性</w:t>
      </w:r>
    </w:p>
    <w:p>
      <w:pPr>
        <w:spacing w:before="75" w:after="0"/>
      </w:pPr>
      <w:r>
        <w:rPr/>
        <w:t xml:space="preserve">二、未来发展规划</w:t>
      </w:r>
    </w:p>
    <w:p>
      <w:pPr>
        <w:spacing w:before="75" w:after="0"/>
      </w:pPr>
      <w:r>
        <w:rPr/>
        <w:t xml:space="preserve">三、未来应用场景</w:t>
      </w:r>
    </w:p>
    <w:p>
      <w:pPr>
        <w:spacing w:before="75" w:after="0"/>
      </w:pPr>
      <w:r>
        <w:rPr/>
        <w:t xml:space="preserve">四、未来发展趋势</w:t>
      </w:r>
    </w:p>
    <w:p>
      <w:pPr>
        <w:spacing w:before="75" w:after="0"/>
      </w:pPr>
      <w:r>
        <w:rPr/>
        <w:t xml:space="preserve">第二节 2026-2031年中国量子计算行业预测分析</w:t>
      </w:r>
    </w:p>
    <w:p>
      <w:pPr>
        <w:spacing w:before="75" w:after="0"/>
      </w:pPr>
      <w:r>
        <w:rPr/>
        <w:t xml:space="preserve">一、2026-2031年中国量子计算行业影响因素分析</w:t>
      </w:r>
    </w:p>
    <w:p>
      <w:pPr>
        <w:spacing w:before="75" w:after="0"/>
      </w:pPr>
      <w:r>
        <w:rPr>
          <w:b w:val="1"/>
          <w:bCs w:val="1"/>
        </w:rPr>
        <w:t xml:space="preserve">图表目录</w:t>
      </w:r>
    </w:p>
    <w:p>
      <w:pPr>
        <w:spacing w:before="75" w:after="0"/>
      </w:pPr>
      <w:r>
        <w:rPr/>
        <w:t xml:space="preserve">图表：量子计算行业生命周期</w:t>
      </w:r>
    </w:p>
    <w:p>
      <w:pPr>
        <w:spacing w:before="75" w:after="0"/>
      </w:pPr>
      <w:r>
        <w:rPr/>
        <w:t xml:space="preserve">图表：量子计算行业产业链结构</w:t>
      </w:r>
    </w:p>
    <w:p>
      <w:pPr>
        <w:spacing w:before="75" w:after="0"/>
      </w:pPr>
      <w:r>
        <w:rPr/>
        <w:t xml:space="preserve">图表：2021-2026年全球量子计算行业市场规模</w:t>
      </w:r>
    </w:p>
    <w:p>
      <w:pPr>
        <w:spacing w:before="75" w:after="0"/>
      </w:pPr>
      <w:r>
        <w:rPr/>
        <w:t xml:space="preserve">图表：2021-2026年中国量子计算行业市场规模</w:t>
      </w:r>
    </w:p>
    <w:p>
      <w:pPr>
        <w:spacing w:before="75" w:after="0"/>
      </w:pPr>
      <w:r>
        <w:rPr/>
        <w:t xml:space="preserve">图表：2021-2026年中国量子计算市场占全球份额比较</w:t>
      </w:r>
    </w:p>
    <w:p>
      <w:pPr>
        <w:spacing w:before="75" w:after="0"/>
      </w:pPr>
      <w:r>
        <w:rPr/>
        <w:t xml:space="preserve">图表：2021-2026年量子计算行业集中度</w:t>
      </w:r>
    </w:p>
    <w:p>
      <w:pPr>
        <w:spacing w:before="75" w:after="0"/>
      </w:pPr>
      <w:r>
        <w:rPr/>
        <w:t xml:space="preserve">图表：2021-2026年量子计算市场价格走势</w:t>
      </w:r>
    </w:p>
    <w:p>
      <w:pPr>
        <w:spacing w:before="75" w:after="0"/>
      </w:pPr>
      <w:r>
        <w:rPr/>
        <w:t xml:space="preserve">图表：2021-2026年量子计算行业重要数据指标比较</w:t>
      </w:r>
    </w:p>
    <w:p>
      <w:pPr>
        <w:spacing w:before="75" w:after="0"/>
      </w:pPr>
      <w:r>
        <w:rPr/>
        <w:t xml:space="preserve">图表：2026-2031年量子计算行业市场规模预测</w:t>
      </w:r>
    </w:p>
    <w:p>
      <w:pPr>
        <w:spacing w:before="75" w:after="0"/>
      </w:pPr>
      <w:r>
        <w:rPr/>
        <w:t xml:space="preserve">图表：2026-2031年量子计算行业竞争格局预测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本文地址：https://www.51baogao.cn/baogao/20240509/566729.shtml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09/56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中国量子计算行业市场深度调研及前景预测与投资潜力研究报告(2026-2031版)</dc:title>
  <dc:description>中国量子计算行业市场深度调研及前景预测与投资潜力研究报告(2026-2031版)</dc:description>
  <dc:subject>中国量子计算行业市场深度调研及前景预测与投资潜力研究报告(2026-2031版)</dc:subject>
  <cp:keywords>研究报告</cp:keywords>
  <cp:category>研究报告</cp:category>
  <cp:lastModifiedBy>北京中道泰和信息咨询有限公司</cp:lastModifiedBy>
  <dcterms:created xsi:type="dcterms:W3CDTF">2026-04-01T02:27:24+08:00</dcterms:created>
  <dcterms:modified xsi:type="dcterms:W3CDTF">2026-04-01T02:27:24+08:00</dcterms:modified>
</cp:coreProperties>
</file>

<file path=docProps/custom.xml><?xml version="1.0" encoding="utf-8"?>
<Properties xmlns="http://schemas.openxmlformats.org/officeDocument/2006/custom-properties" xmlns:vt="http://schemas.openxmlformats.org/officeDocument/2006/docPropsVTypes"/>
</file>