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中国生物类似药行业市场深度调研及前景展望与投资机遇研究报告(2026-2031版)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类似药，也被称为生物仿制药，是与已批准的生物原研药相似的一种生物药。这些生物药在质量、安全性和有效性方面与已获准注册的原研药(参照药)具有相似性。生物类似药包括疫苗、血液及血液成分、体细胞、基因治疗、组织和重组治疗性蛋白等多种类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生物类似药行业的市场走向和发展趋势。</w:t>
      </w:r>
    </w:p>
    <w:p>
      <w:pPr>
        <w:spacing w:after="150"/>
      </w:pPr>
      <w:r>
        <w:rPr/>
        <w:t xml:space="preserve">本报告专业!权威!报告根据生物类似药行业的发展轨迹及多年的实践经验，对中国生物类似药行业的内外部环境、行业发展现状、产业链发展状况、市场供需、竞争格局、标杆企业、发展趋势、机会风险、发展策略与投资建议等进行了分析，并重点分析了我国生物类似药行业将面临的机遇与挑战，对生物类似药行业未来的发展趋势及前景作出审慎分析与预测。是生物类似药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生物类似药行业基本概述</w:t>
      </w:r>
    </w:p>
    <w:p>
      <w:pPr>
        <w:spacing w:before="75" w:after="0"/>
      </w:pPr>
      <w:r>
        <w:rPr/>
        <w:t xml:space="preserve">第一节 生物类似药基本介绍</w:t>
      </w:r>
    </w:p>
    <w:p>
      <w:pPr>
        <w:spacing w:before="75" w:after="0"/>
      </w:pPr>
      <w:r>
        <w:rPr/>
        <w:t xml:space="preserve">一、生物类似药定义</w:t>
      </w:r>
    </w:p>
    <w:p>
      <w:pPr>
        <w:spacing w:before="75" w:after="0"/>
      </w:pPr>
      <w:r>
        <w:rPr/>
        <w:t xml:space="preserve">二、生物类似药特性</w:t>
      </w:r>
    </w:p>
    <w:p>
      <w:pPr>
        <w:spacing w:before="75" w:after="0"/>
      </w:pPr>
      <w:r>
        <w:rPr/>
        <w:t xml:space="preserve">第二节 相关概念解析</w:t>
      </w:r>
    </w:p>
    <w:p>
      <w:pPr>
        <w:spacing w:before="75" w:after="0"/>
      </w:pPr>
      <w:r>
        <w:rPr/>
        <w:t xml:space="preserve">一、生物药</w:t>
      </w:r>
    </w:p>
    <w:p>
      <w:pPr>
        <w:spacing w:before="75" w:after="0"/>
      </w:pPr>
      <w:r>
        <w:rPr/>
        <w:t xml:space="preserve">二、参照药</w:t>
      </w:r>
    </w:p>
    <w:p>
      <w:pPr>
        <w:spacing w:before="75" w:after="0"/>
      </w:pPr>
      <w:r>
        <w:rPr/>
        <w:t xml:space="preserve">三、仿制药</w:t>
      </w:r>
    </w:p>
    <w:p>
      <w:pPr>
        <w:spacing w:before="75" w:after="0"/>
      </w:pPr>
      <w:r>
        <w:rPr>
          <w:b w:val="1"/>
          <w:bCs w:val="1"/>
        </w:rPr>
        <w:t xml:space="preserve">第二章 2021-2026年生物类似药发展环境分析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一、宏观经济概况</w:t>
      </w:r>
    </w:p>
    <w:p>
      <w:pPr>
        <w:spacing w:before="75" w:after="0"/>
      </w:pPr>
      <w:r>
        <w:rPr/>
        <w:t xml:space="preserve">二、固定资产投资</w:t>
      </w:r>
    </w:p>
    <w:p>
      <w:pPr>
        <w:spacing w:before="75" w:after="0"/>
      </w:pPr>
      <w:r>
        <w:rPr/>
        <w:t xml:space="preserve">三、宏观经济展望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一、生物类似药相关政策</w:t>
      </w:r>
    </w:p>
    <w:p>
      <w:pPr>
        <w:spacing w:before="75" w:after="0"/>
      </w:pPr>
      <w:r>
        <w:rPr/>
        <w:t xml:space="preserve">二、生物类似药指导原则</w:t>
      </w:r>
    </w:p>
    <w:p>
      <w:pPr>
        <w:spacing w:before="75" w:after="0"/>
      </w:pPr>
      <w:r>
        <w:rPr/>
        <w:t xml:space="preserve">三、生物类似药评价新规</w:t>
      </w:r>
    </w:p>
    <w:p>
      <w:pPr>
        <w:spacing w:before="75" w:after="0"/>
      </w:pPr>
      <w:r>
        <w:rPr/>
        <w:t xml:space="preserve">四、生物类似药对照药政策</w:t>
      </w:r>
    </w:p>
    <w:p>
      <w:pPr>
        <w:spacing w:before="75" w:after="0"/>
      </w:pPr>
      <w:r>
        <w:rPr/>
        <w:t xml:space="preserve">五、国内外生物类似药政策对比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一、居民收入水平</w:t>
      </w:r>
    </w:p>
    <w:p>
      <w:pPr>
        <w:spacing w:before="75" w:after="0"/>
      </w:pPr>
      <w:r>
        <w:rPr/>
        <w:t xml:space="preserve">二、居民消费水平</w:t>
      </w:r>
    </w:p>
    <w:p>
      <w:pPr>
        <w:spacing w:before="75" w:after="0"/>
      </w:pPr>
      <w:r>
        <w:rPr/>
        <w:t xml:space="preserve">三、居民社会保障</w:t>
      </w:r>
    </w:p>
    <w:p>
      <w:pPr>
        <w:spacing w:before="75" w:after="0"/>
      </w:pPr>
      <w:r>
        <w:rPr/>
        <w:t xml:space="preserve">四、人口老龄化问题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2021-2026年生物制药行业发展分析</w:t>
      </w:r>
    </w:p>
    <w:p>
      <w:pPr>
        <w:spacing w:before="75" w:after="0"/>
      </w:pPr>
      <w:r>
        <w:rPr/>
        <w:t xml:space="preserve">第一节 世界生物医药产业发展综述</w:t>
      </w:r>
    </w:p>
    <w:p>
      <w:pPr>
        <w:spacing w:before="75" w:after="0"/>
      </w:pPr>
      <w:r>
        <w:rPr/>
        <w:t xml:space="preserve">一、全球产业发展格局</w:t>
      </w:r>
    </w:p>
    <w:p>
      <w:pPr>
        <w:spacing w:before="75" w:after="0"/>
      </w:pPr>
      <w:r>
        <w:rPr/>
        <w:t xml:space="preserve">二、欧洲产业强国分析</w:t>
      </w:r>
    </w:p>
    <w:p>
      <w:pPr>
        <w:spacing w:before="75" w:after="0"/>
      </w:pPr>
      <w:r>
        <w:rPr/>
        <w:t xml:space="preserve">三、全球行业专利申请</w:t>
      </w:r>
    </w:p>
    <w:p>
      <w:pPr>
        <w:spacing w:before="75" w:after="0"/>
      </w:pPr>
      <w:r>
        <w:rPr/>
        <w:t xml:space="preserve">四、全球产业融资动态</w:t>
      </w:r>
    </w:p>
    <w:p>
      <w:pPr>
        <w:spacing w:before="75" w:after="0"/>
      </w:pPr>
      <w:r>
        <w:rPr/>
        <w:t xml:space="preserve">第二节 2021-2026年全球生物药市场分析</w:t>
      </w:r>
    </w:p>
    <w:p>
      <w:pPr>
        <w:spacing w:before="75" w:after="0"/>
      </w:pPr>
      <w:r>
        <w:rPr/>
        <w:t xml:space="preserve">一、生物药市场规模</w:t>
      </w:r>
    </w:p>
    <w:p>
      <w:pPr>
        <w:spacing w:before="75" w:after="0"/>
      </w:pPr>
      <w:r>
        <w:rPr/>
        <w:t xml:space="preserve">二、生物药销售排名</w:t>
      </w:r>
    </w:p>
    <w:p>
      <w:pPr>
        <w:spacing w:before="75" w:after="0"/>
      </w:pPr>
      <w:r>
        <w:rPr/>
        <w:t xml:space="preserve">三、生物药研发管线</w:t>
      </w:r>
    </w:p>
    <w:p>
      <w:pPr>
        <w:spacing w:before="75" w:after="0"/>
      </w:pPr>
      <w:r>
        <w:rPr/>
        <w:t xml:space="preserve">四、生物药研发动态</w:t>
      </w:r>
    </w:p>
    <w:p>
      <w:pPr>
        <w:spacing w:before="75" w:after="0"/>
      </w:pPr>
      <w:r>
        <w:rPr/>
        <w:t xml:space="preserve">五、生物药交易动态</w:t>
      </w:r>
    </w:p>
    <w:p>
      <w:pPr>
        <w:spacing w:before="75" w:after="0"/>
      </w:pPr>
      <w:r>
        <w:rPr/>
        <w:t xml:space="preserve">第三节 2021-2026年中国生物医药产业发展分析</w:t>
      </w:r>
    </w:p>
    <w:p>
      <w:pPr>
        <w:spacing w:before="75" w:after="0"/>
      </w:pPr>
      <w:r>
        <w:rPr/>
        <w:t xml:space="preserve">一、产业发展环境</w:t>
      </w:r>
    </w:p>
    <w:p>
      <w:pPr>
        <w:spacing w:before="75" w:after="0"/>
      </w:pPr>
      <w:r>
        <w:rPr/>
        <w:t xml:space="preserve">二、产业发展热点</w:t>
      </w:r>
    </w:p>
    <w:p>
      <w:pPr>
        <w:spacing w:before="75" w:after="0"/>
      </w:pPr>
      <w:r>
        <w:rPr/>
        <w:t xml:space="preserve">三、行业发展规模</w:t>
      </w:r>
    </w:p>
    <w:p>
      <w:pPr>
        <w:spacing w:before="75" w:after="0"/>
      </w:pPr>
      <w:r>
        <w:rPr/>
        <w:t xml:space="preserve">四、产品上市情况</w:t>
      </w:r>
    </w:p>
    <w:p>
      <w:pPr>
        <w:spacing w:before="75" w:after="0"/>
      </w:pPr>
      <w:r>
        <w:rPr/>
        <w:t xml:space="preserve">五、市场竞争态势</w:t>
      </w:r>
    </w:p>
    <w:p>
      <w:pPr>
        <w:spacing w:before="75" w:after="0"/>
      </w:pPr>
      <w:r>
        <w:rPr/>
        <w:t xml:space="preserve">六、产业园区发展</w:t>
      </w:r>
    </w:p>
    <w:p>
      <w:pPr>
        <w:spacing w:before="75" w:after="0"/>
      </w:pPr>
      <w:r>
        <w:rPr/>
        <w:t xml:space="preserve">七、产业投融资状况</w:t>
      </w:r>
    </w:p>
    <w:p>
      <w:pPr>
        <w:spacing w:before="75" w:after="0"/>
      </w:pPr>
      <w:r>
        <w:rPr/>
        <w:t xml:space="preserve">第四节 中国生物制药产业的前景趋势</w:t>
      </w:r>
    </w:p>
    <w:p>
      <w:pPr>
        <w:spacing w:before="75" w:after="0"/>
      </w:pPr>
      <w:r>
        <w:rPr/>
        <w:t xml:space="preserve">一、生物制药行业前景广阔</w:t>
      </w:r>
    </w:p>
    <w:p>
      <w:pPr>
        <w:spacing w:before="75" w:after="0"/>
      </w:pPr>
      <w:r>
        <w:rPr/>
        <w:t xml:space="preserve">二、生物制药未来发展趋势</w:t>
      </w:r>
    </w:p>
    <w:p>
      <w:pPr>
        <w:spacing w:before="75" w:after="0"/>
      </w:pPr>
      <w:r>
        <w:rPr/>
        <w:t xml:space="preserve">三、生物制药企业未来方向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2021-2026年生物类似药行业发展分析</w:t>
      </w:r>
    </w:p>
    <w:p>
      <w:pPr>
        <w:spacing w:before="75" w:after="0"/>
      </w:pPr>
      <w:r>
        <w:rPr/>
        <w:t xml:space="preserve">第一节 全球生物类似药市场分析</w:t>
      </w:r>
    </w:p>
    <w:p>
      <w:pPr>
        <w:spacing w:before="75" w:after="0"/>
      </w:pPr>
      <w:r>
        <w:rPr/>
        <w:t xml:space="preserve">一、市场监管环境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三、市场价格分析</w:t>
      </w:r>
    </w:p>
    <w:p>
      <w:pPr>
        <w:spacing w:before="75" w:after="0"/>
      </w:pPr>
      <w:r>
        <w:rPr/>
        <w:t xml:space="preserve">四、市场合作分析</w:t>
      </w:r>
    </w:p>
    <w:p>
      <w:pPr>
        <w:spacing w:before="75" w:after="0"/>
      </w:pPr>
      <w:r>
        <w:rPr/>
        <w:t xml:space="preserve">五、产品研发周期</w:t>
      </w:r>
    </w:p>
    <w:p>
      <w:pPr>
        <w:spacing w:before="75" w:after="0"/>
      </w:pPr>
      <w:r>
        <w:rPr/>
        <w:t xml:space="preserve">六、各国研发情况</w:t>
      </w:r>
    </w:p>
    <w:p>
      <w:pPr>
        <w:spacing w:before="75" w:after="0"/>
      </w:pPr>
      <w:r>
        <w:rPr/>
        <w:t xml:space="preserve">第二节 欧美生物类似药发展综述</w:t>
      </w:r>
    </w:p>
    <w:p>
      <w:pPr>
        <w:spacing w:before="75" w:after="0"/>
      </w:pPr>
      <w:r>
        <w:rPr/>
        <w:t xml:space="preserve">一、欧盟批准的生物类似药</w:t>
      </w:r>
    </w:p>
    <w:p>
      <w:pPr>
        <w:spacing w:before="75" w:after="0"/>
      </w:pPr>
      <w:r>
        <w:rPr/>
        <w:t xml:space="preserve">二、美国批准的生物类似药</w:t>
      </w:r>
    </w:p>
    <w:p>
      <w:pPr>
        <w:spacing w:before="75" w:after="0"/>
      </w:pPr>
      <w:r>
        <w:rPr/>
        <w:t xml:space="preserve">三、欧美生物类似药企业格局</w:t>
      </w:r>
    </w:p>
    <w:p>
      <w:pPr>
        <w:spacing w:before="75" w:after="0"/>
      </w:pPr>
      <w:r>
        <w:rPr/>
        <w:t xml:space="preserve">第三节 中国生物类似药发展综述</w:t>
      </w:r>
    </w:p>
    <w:p>
      <w:pPr>
        <w:spacing w:before="75" w:after="0"/>
      </w:pPr>
      <w:r>
        <w:rPr/>
        <w:t xml:space="preserve">一、市场发展规模</w:t>
      </w:r>
    </w:p>
    <w:p>
      <w:pPr>
        <w:spacing w:before="75" w:after="0"/>
      </w:pPr>
      <w:r>
        <w:rPr/>
        <w:t xml:space="preserve">二、市场竞争激烈</w:t>
      </w:r>
    </w:p>
    <w:p>
      <w:pPr>
        <w:spacing w:before="75" w:after="0"/>
      </w:pPr>
      <w:r>
        <w:rPr/>
        <w:t xml:space="preserve">三、产品获批情况</w:t>
      </w:r>
    </w:p>
    <w:p>
      <w:pPr>
        <w:spacing w:before="75" w:after="0"/>
      </w:pPr>
      <w:r>
        <w:rPr/>
        <w:t xml:space="preserve">四、企业研发进度</w:t>
      </w:r>
    </w:p>
    <w:p>
      <w:pPr>
        <w:spacing w:before="75" w:after="0"/>
      </w:pPr>
      <w:r>
        <w:rPr/>
        <w:t xml:space="preserve">五、产品价格分析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第四节 生物类似药发展问题及对策</w:t>
      </w:r>
    </w:p>
    <w:p>
      <w:pPr>
        <w:spacing w:before="75" w:after="0"/>
      </w:pPr>
      <w:r>
        <w:rPr/>
        <w:t xml:space="preserve">一、风险管理问题</w:t>
      </w:r>
    </w:p>
    <w:p>
      <w:pPr>
        <w:spacing w:before="75" w:after="0"/>
      </w:pPr>
      <w:r>
        <w:rPr/>
        <w:t xml:space="preserve">二、行业发展挑战</w:t>
      </w:r>
    </w:p>
    <w:p>
      <w:pPr>
        <w:spacing w:before="75" w:after="0"/>
      </w:pPr>
      <w:r>
        <w:rPr/>
        <w:t xml:space="preserve">三、临床研究策略</w:t>
      </w:r>
    </w:p>
    <w:p>
      <w:pPr>
        <w:spacing w:before="75" w:after="0"/>
      </w:pPr>
      <w:r>
        <w:rPr/>
        <w:t xml:space="preserve">四、风险管理措施</w:t>
      </w:r>
    </w:p>
    <w:p>
      <w:pPr>
        <w:spacing w:before="75" w:after="0"/>
      </w:pPr>
      <w:r>
        <w:rPr>
          <w:b w:val="1"/>
          <w:bCs w:val="1"/>
        </w:rPr>
        <w:t xml:space="preserve">第五章 2021-2026年单抗及类似药发展分析</w:t>
      </w:r>
    </w:p>
    <w:p>
      <w:pPr>
        <w:spacing w:before="75" w:after="0"/>
      </w:pPr>
      <w:r>
        <w:rPr/>
        <w:t xml:space="preserve">第一节 利妥昔单抗及类似药市场分析</w:t>
      </w:r>
    </w:p>
    <w:p>
      <w:pPr>
        <w:spacing w:before="75" w:after="0"/>
      </w:pPr>
      <w:r>
        <w:rPr/>
        <w:t xml:space="preserve">一、行业研发情况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三、市场价格分析</w:t>
      </w:r>
    </w:p>
    <w:p>
      <w:pPr>
        <w:spacing w:before="75" w:after="0"/>
      </w:pPr>
      <w:r>
        <w:rPr/>
        <w:t xml:space="preserve">第二节 曲妥珠单抗及类似药市场分析</w:t>
      </w:r>
    </w:p>
    <w:p>
      <w:pPr>
        <w:spacing w:before="75" w:after="0"/>
      </w:pPr>
      <w:r>
        <w:rPr/>
        <w:t xml:space="preserve">一、行业研发情况</w:t>
      </w:r>
    </w:p>
    <w:p>
      <w:pPr>
        <w:spacing w:before="75" w:after="0"/>
      </w:pPr>
      <w:r>
        <w:rPr/>
        <w:t xml:space="preserve">二、行业临床试验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第三节 贝伐珠单抗及类似药市场分析</w:t>
      </w:r>
    </w:p>
    <w:p>
      <w:pPr>
        <w:spacing w:before="75" w:after="0"/>
      </w:pPr>
      <w:r>
        <w:rPr/>
        <w:t xml:space="preserve">一、行业研发情况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四、市场价格分析</w:t>
      </w:r>
    </w:p>
    <w:p>
      <w:pPr>
        <w:spacing w:before="75" w:after="0"/>
      </w:pPr>
      <w:r>
        <w:rPr/>
        <w:t xml:space="preserve">第四节 阿达木单抗及类似药发展情况</w:t>
      </w:r>
    </w:p>
    <w:p>
      <w:pPr>
        <w:spacing w:before="75" w:after="0"/>
      </w:pPr>
      <w:r>
        <w:rPr/>
        <w:t xml:space="preserve">一、行业研发情况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三、市场竞争格局</w:t>
      </w:r>
    </w:p>
    <w:p>
      <w:pPr>
        <w:spacing w:before="75" w:after="0"/>
      </w:pPr>
      <w:r>
        <w:rPr/>
        <w:t xml:space="preserve">第五节 依那西普及类似药发展情况</w:t>
      </w:r>
    </w:p>
    <w:p>
      <w:pPr>
        <w:spacing w:before="75" w:after="0"/>
      </w:pPr>
      <w:r>
        <w:rPr/>
        <w:t xml:space="preserve">一、市场研发情况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三、市场价格分析</w:t>
      </w:r>
    </w:p>
    <w:p>
      <w:pPr>
        <w:spacing w:before="75" w:after="0"/>
      </w:pPr>
      <w:r>
        <w:rPr/>
        <w:t xml:space="preserve">第六节 英夫利西单抗及类似药发展情况</w:t>
      </w:r>
    </w:p>
    <w:p>
      <w:pPr>
        <w:spacing w:before="75" w:after="0"/>
      </w:pPr>
      <w:r>
        <w:rPr/>
        <w:t xml:space="preserve">一、行业研发情况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三、市场竞争情况</w:t>
      </w:r>
    </w:p>
    <w:p>
      <w:pPr>
        <w:spacing w:before="75" w:after="0"/>
      </w:pPr>
      <w:r>
        <w:rPr>
          <w:b w:val="1"/>
          <w:bCs w:val="1"/>
        </w:rPr>
        <w:t xml:space="preserve">第六章 2021-2026年生物类似药行业产业链结构分析</w:t>
      </w:r>
    </w:p>
    <w:p>
      <w:pPr>
        <w:spacing w:before="75" w:after="0"/>
      </w:pPr>
      <w:r>
        <w:rPr/>
        <w:t xml:space="preserve">第一节 生物类似药行业产业链结构</w:t>
      </w:r>
    </w:p>
    <w:p>
      <w:pPr>
        <w:spacing w:before="75" w:after="0"/>
      </w:pPr>
      <w:r>
        <w:rPr/>
        <w:t xml:space="preserve">一、产业链构成环节</w:t>
      </w:r>
    </w:p>
    <w:p>
      <w:pPr>
        <w:spacing w:before="75" w:after="0"/>
      </w:pPr>
      <w:r>
        <w:rPr/>
        <w:t xml:space="preserve">二、产业链参与主体</w:t>
      </w:r>
    </w:p>
    <w:p>
      <w:pPr>
        <w:spacing w:before="75" w:after="0"/>
      </w:pPr>
      <w:r>
        <w:rPr/>
        <w:t xml:space="preserve">第二节 生物类似药行业上游产业发展及影响分析</w:t>
      </w:r>
    </w:p>
    <w:p>
      <w:pPr>
        <w:spacing w:before="75" w:after="0"/>
      </w:pPr>
      <w:r>
        <w:rPr/>
        <w:t xml:space="preserve">一、上游产业发展特征分析</w:t>
      </w:r>
    </w:p>
    <w:p>
      <w:pPr>
        <w:spacing w:before="75" w:after="0"/>
      </w:pPr>
      <w:r>
        <w:rPr/>
        <w:t xml:space="preserve">二、上游产业发展现状分析</w:t>
      </w:r>
    </w:p>
    <w:p>
      <w:pPr>
        <w:spacing w:before="75" w:after="0"/>
      </w:pPr>
      <w:r>
        <w:rPr/>
        <w:t xml:space="preserve">三、上游产业竞争状况分析</w:t>
      </w:r>
    </w:p>
    <w:p>
      <w:pPr>
        <w:spacing w:before="75" w:after="0"/>
      </w:pPr>
      <w:r>
        <w:rPr/>
        <w:t xml:space="preserve">四、上游产业典型企业介绍</w:t>
      </w:r>
    </w:p>
    <w:p>
      <w:pPr>
        <w:spacing w:before="75" w:after="0"/>
      </w:pPr>
      <w:r>
        <w:rPr/>
        <w:t xml:space="preserve">第三节 生物类似药行业下游产业发展及需求分析</w:t>
      </w:r>
    </w:p>
    <w:p>
      <w:pPr>
        <w:spacing w:before="75" w:after="0"/>
      </w:pPr>
      <w:r>
        <w:rPr/>
        <w:t xml:space="preserve">一、下游产业发展特征分析</w:t>
      </w:r>
    </w:p>
    <w:p>
      <w:pPr>
        <w:spacing w:before="75" w:after="0"/>
      </w:pPr>
      <w:r>
        <w:rPr/>
        <w:t xml:space="preserve">二、下游产业发展现状分析</w:t>
      </w:r>
    </w:p>
    <w:p>
      <w:pPr>
        <w:spacing w:before="75" w:after="0"/>
      </w:pPr>
      <w:r>
        <w:rPr/>
        <w:t xml:space="preserve">三、下游产业竞争状况分析</w:t>
      </w:r>
    </w:p>
    <w:p>
      <w:pPr>
        <w:spacing w:before="75" w:after="0"/>
      </w:pPr>
      <w:r>
        <w:rPr/>
        <w:t xml:space="preserve">四、下游需求对行业的影响</w:t>
      </w:r>
    </w:p>
    <w:p>
      <w:pPr>
        <w:spacing w:before="75" w:after="0"/>
      </w:pPr>
      <w:r>
        <w:rPr>
          <w:b w:val="1"/>
          <w:bCs w:val="1"/>
        </w:rPr>
        <w:t xml:space="preserve">第七章 2021-2026年全球生物类似药重点企业经营分析</w:t>
      </w:r>
    </w:p>
    <w:p>
      <w:pPr>
        <w:spacing w:before="75" w:after="0"/>
      </w:pPr>
      <w:r>
        <w:rPr/>
        <w:t xml:space="preserve">第一节 诺华(山德士)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三、生物类似药规模</w:t>
      </w:r>
    </w:p>
    <w:p>
      <w:pPr>
        <w:spacing w:before="75" w:after="0"/>
      </w:pPr>
      <w:r>
        <w:rPr/>
        <w:t xml:space="preserve">四、产品上市情况</w:t>
      </w:r>
    </w:p>
    <w:p>
      <w:pPr>
        <w:spacing w:before="75" w:after="0"/>
      </w:pPr>
      <w:r>
        <w:rPr/>
        <w:t xml:space="preserve">五、产品研发管线</w:t>
      </w:r>
    </w:p>
    <w:p>
      <w:pPr>
        <w:spacing w:before="75" w:after="0"/>
      </w:pPr>
      <w:r>
        <w:rPr/>
        <w:t xml:space="preserve">第二节 辉瑞(hospira)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三、企业布局动态</w:t>
      </w:r>
    </w:p>
    <w:p>
      <w:pPr>
        <w:spacing w:before="75" w:after="0"/>
      </w:pPr>
      <w:r>
        <w:rPr/>
        <w:t xml:space="preserve">四、产品研发管线</w:t>
      </w:r>
    </w:p>
    <w:p>
      <w:pPr>
        <w:spacing w:before="75" w:after="0"/>
      </w:pPr>
      <w:r>
        <w:rPr/>
        <w:t xml:space="preserve">五、产品上市情况</w:t>
      </w:r>
    </w:p>
    <w:p>
      <w:pPr>
        <w:spacing w:before="75" w:after="0"/>
      </w:pPr>
      <w:r>
        <w:rPr/>
        <w:t xml:space="preserve">第三节 三星bioeois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二、产品研发管线</w:t>
      </w:r>
    </w:p>
    <w:p>
      <w:pPr>
        <w:spacing w:before="75" w:after="0"/>
      </w:pPr>
      <w:r>
        <w:rPr/>
        <w:t xml:space="preserve">三、企业发展动态</w:t>
      </w:r>
    </w:p>
    <w:p>
      <w:pPr>
        <w:spacing w:before="75" w:after="0"/>
      </w:pPr>
      <w:r>
        <w:rPr/>
        <w:t xml:space="preserve">第四节 celltrion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三、产品研发管线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/>
        <w:t xml:space="preserve">第五节 安进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三、产品研发管线</w:t>
      </w:r>
    </w:p>
    <w:p>
      <w:pPr>
        <w:spacing w:before="75" w:after="0"/>
      </w:pPr>
      <w:r>
        <w:rPr/>
        <w:t xml:space="preserve">四、企业发展动态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2021-2026年中国生物类似药重点企业经营状况</w:t>
      </w:r>
    </w:p>
    <w:p>
      <w:pPr>
        <w:spacing w:before="75" w:after="0"/>
      </w:pPr>
      <w:r>
        <w:rPr/>
        <w:t xml:space="preserve">第一节 信达生物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二、产品研发情况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五、2021-2026年企业经营状况分析</w:t>
      </w:r>
    </w:p>
    <w:p>
      <w:pPr>
        <w:spacing w:before="75" w:after="0"/>
      </w:pPr>
      <w:r>
        <w:rPr/>
        <w:t xml:space="preserve">第二节 复星医药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二、产品研发情况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第三节 沃森生物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第四节 康宁杰瑞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二、企业研发管线</w:t>
      </w:r>
    </w:p>
    <w:p>
      <w:pPr>
        <w:spacing w:before="75" w:after="0"/>
      </w:pPr>
      <w:r>
        <w:rPr/>
        <w:t xml:space="preserve">三、2021-2026年企业经营状况分析</w:t>
      </w:r>
    </w:p>
    <w:p>
      <w:pPr>
        <w:spacing w:before="75" w:after="0"/>
      </w:pPr>
      <w:r>
        <w:rPr/>
        <w:t xml:space="preserve">四、2021-2026年企业经营状况分析</w:t>
      </w:r>
    </w:p>
    <w:p>
      <w:pPr>
        <w:spacing w:before="75" w:after="0"/>
      </w:pPr>
      <w:r>
        <w:rPr/>
        <w:t xml:space="preserve">第五节 齐鲁制药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二、企业研发情况</w:t>
      </w:r>
    </w:p>
    <w:p>
      <w:pPr>
        <w:spacing w:before="75" w:after="0"/>
      </w:pPr>
      <w:r>
        <w:rPr/>
        <w:t xml:space="preserve">三、企业发展成果</w:t>
      </w:r>
    </w:p>
    <w:p>
      <w:pPr>
        <w:spacing w:before="75" w:after="0"/>
      </w:pPr>
      <w:r>
        <w:rPr/>
        <w:t xml:space="preserve">第六节 亿帆医药公司发展状况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二、企业布局分析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>
          <w:b w:val="1"/>
          <w:bCs w:val="1"/>
        </w:rPr>
        <w:t xml:space="preserve">第九章 中国生物类似药项目投资建设案例分析</w:t>
      </w:r>
    </w:p>
    <w:p>
      <w:pPr>
        <w:spacing w:before="75" w:after="0"/>
      </w:pPr>
      <w:r>
        <w:rPr/>
        <w:t xml:space="preserve">第一节 亿帆医药生物类似药项目投资建设案例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二、投资价值分析</w:t>
      </w:r>
    </w:p>
    <w:p>
      <w:pPr>
        <w:spacing w:before="75" w:after="0"/>
      </w:pPr>
      <w:r>
        <w:rPr/>
        <w:t xml:space="preserve">三、资金需求测算</w:t>
      </w:r>
    </w:p>
    <w:p>
      <w:pPr>
        <w:spacing w:before="75" w:after="0"/>
      </w:pPr>
      <w:r>
        <w:rPr/>
        <w:t xml:space="preserve">四、实施进度安排</w:t>
      </w:r>
    </w:p>
    <w:p>
      <w:pPr>
        <w:spacing w:before="75" w:after="0"/>
      </w:pPr>
      <w:r>
        <w:rPr/>
        <w:t xml:space="preserve">五、经济效益分析</w:t>
      </w:r>
    </w:p>
    <w:p>
      <w:pPr>
        <w:spacing w:before="75" w:after="0"/>
      </w:pPr>
      <w:r>
        <w:rPr/>
        <w:t xml:space="preserve">六、风险及应对措施</w:t>
      </w:r>
    </w:p>
    <w:p>
      <w:pPr>
        <w:spacing w:before="75" w:after="0"/>
      </w:pPr>
      <w:r>
        <w:rPr/>
        <w:t xml:space="preserve">第二节 北京神州细胞生物类似药新药研发项目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二、实施主体投资</w:t>
      </w:r>
    </w:p>
    <w:p>
      <w:pPr>
        <w:spacing w:before="75" w:after="0"/>
      </w:pPr>
      <w:r>
        <w:rPr/>
        <w:t xml:space="preserve">三、项目投资价值</w:t>
      </w:r>
    </w:p>
    <w:p>
      <w:pPr>
        <w:spacing w:before="75" w:after="0"/>
      </w:pPr>
      <w:r>
        <w:rPr/>
        <w:t xml:space="preserve">四、项目实施可行性</w:t>
      </w:r>
    </w:p>
    <w:p>
      <w:pPr>
        <w:spacing w:before="75" w:after="0"/>
      </w:pPr>
      <w:r>
        <w:rPr/>
        <w:t xml:space="preserve">五、项目效益分析</w:t>
      </w:r>
    </w:p>
    <w:p>
      <w:pPr>
        <w:spacing w:before="75" w:after="0"/>
      </w:pPr>
      <w:r>
        <w:rPr/>
        <w:t xml:space="preserve">第三节 复星医药生物类似药项目(非公开募资)</w:t>
      </w:r>
    </w:p>
    <w:p>
      <w:pPr>
        <w:spacing w:before="75" w:after="0"/>
      </w:pPr>
      <w:r>
        <w:rPr/>
        <w:t xml:space="preserve">一、项目基本概述</w:t>
      </w:r>
    </w:p>
    <w:p>
      <w:pPr>
        <w:spacing w:before="75" w:after="0"/>
      </w:pPr>
      <w:r>
        <w:rPr/>
        <w:t xml:space="preserve">二、项目实施主体</w:t>
      </w:r>
    </w:p>
    <w:p>
      <w:pPr>
        <w:spacing w:before="75" w:after="0"/>
      </w:pPr>
      <w:r>
        <w:rPr/>
        <w:t xml:space="preserve">三、项目投资概算</w:t>
      </w:r>
    </w:p>
    <w:p>
      <w:pPr>
        <w:spacing w:before="75" w:after="0"/>
      </w:pPr>
      <w:r>
        <w:rPr/>
        <w:t xml:space="preserve">四、项目建设必要性</w:t>
      </w:r>
    </w:p>
    <w:p>
      <w:pPr>
        <w:spacing w:before="75" w:after="0"/>
      </w:pPr>
      <w:r>
        <w:rPr/>
        <w:t xml:space="preserve">五、项目投资可行性</w:t>
      </w:r>
    </w:p>
    <w:p>
      <w:pPr>
        <w:spacing w:before="75" w:after="0"/>
      </w:pPr>
      <w:r>
        <w:rPr/>
        <w:t xml:space="preserve">第四节 复宏汉霖生物医药产业化基地项目</w:t>
      </w:r>
    </w:p>
    <w:p>
      <w:pPr>
        <w:spacing w:before="75" w:after="0"/>
      </w:pPr>
      <w:r>
        <w:rPr/>
        <w:t xml:space="preserve">一、项目基本介绍</w:t>
      </w:r>
    </w:p>
    <w:p>
      <w:pPr>
        <w:spacing w:before="75" w:after="0"/>
      </w:pPr>
      <w:r>
        <w:rPr/>
        <w:t xml:space="preserve">二、所涉主要药品</w:t>
      </w:r>
    </w:p>
    <w:p>
      <w:pPr>
        <w:spacing w:before="75" w:after="0"/>
      </w:pPr>
      <w:r>
        <w:rPr/>
        <w:t xml:space="preserve">三、资金需求测算</w:t>
      </w:r>
    </w:p>
    <w:p>
      <w:pPr>
        <w:spacing w:before="75" w:after="0"/>
      </w:pPr>
      <w:r>
        <w:rPr/>
        <w:t xml:space="preserve">四、项目建设进展</w:t>
      </w:r>
    </w:p>
    <w:p>
      <w:pPr>
        <w:spacing w:before="75" w:after="0"/>
      </w:pPr>
      <w:r>
        <w:rPr>
          <w:b w:val="1"/>
          <w:bCs w:val="1"/>
        </w:rPr>
        <w:t xml:space="preserve">第十章 生物类似药行业投资机遇及风险预警</w:t>
      </w:r>
    </w:p>
    <w:p>
      <w:pPr>
        <w:spacing w:before="75" w:after="0"/>
      </w:pPr>
      <w:r>
        <w:rPr/>
        <w:t xml:space="preserve">第一节 生物类似药投资机遇分析</w:t>
      </w:r>
    </w:p>
    <w:p>
      <w:pPr>
        <w:spacing w:before="75" w:after="0"/>
      </w:pPr>
      <w:r>
        <w:rPr/>
        <w:t xml:space="preserve">一、商业化发展机遇</w:t>
      </w:r>
    </w:p>
    <w:p>
      <w:pPr>
        <w:spacing w:before="75" w:after="0"/>
      </w:pPr>
      <w:r>
        <w:rPr/>
        <w:t xml:space="preserve">二、跨国企业合作机遇</w:t>
      </w:r>
    </w:p>
    <w:p>
      <w:pPr>
        <w:spacing w:before="75" w:after="0"/>
      </w:pPr>
      <w:r>
        <w:rPr/>
        <w:t xml:space="preserve">三、集中带量采购机遇</w:t>
      </w:r>
    </w:p>
    <w:p>
      <w:pPr>
        <w:spacing w:before="75" w:after="0"/>
      </w:pPr>
      <w:r>
        <w:rPr/>
        <w:t xml:space="preserve">四、pd-1生物类似药机遇</w:t>
      </w:r>
    </w:p>
    <w:p>
      <w:pPr>
        <w:spacing w:before="75" w:after="0"/>
      </w:pPr>
      <w:r>
        <w:rPr/>
        <w:t xml:space="preserve">第二节 生物类似药进入壁垒分析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三、资金壁垒</w:t>
      </w:r>
    </w:p>
    <w:p>
      <w:pPr>
        <w:spacing w:before="75" w:after="0"/>
      </w:pPr>
      <w:r>
        <w:rPr/>
        <w:t xml:space="preserve">第三节 生物类似药投资风险分析</w:t>
      </w:r>
    </w:p>
    <w:p>
      <w:pPr>
        <w:spacing w:before="75" w:after="0"/>
      </w:pPr>
      <w:r>
        <w:rPr/>
        <w:t xml:space="preserve">一、药物筛选风险</w:t>
      </w:r>
    </w:p>
    <w:p>
      <w:pPr>
        <w:spacing w:before="75" w:after="0"/>
      </w:pPr>
      <w:r>
        <w:rPr/>
        <w:t xml:space="preserve">二、临床开发风险</w:t>
      </w:r>
    </w:p>
    <w:p>
      <w:pPr>
        <w:spacing w:before="75" w:after="0"/>
      </w:pPr>
      <w:r>
        <w:rPr/>
        <w:t xml:space="preserve">三、技术迭代风险</w:t>
      </w:r>
    </w:p>
    <w:p>
      <w:pPr>
        <w:spacing w:before="75" w:after="0"/>
      </w:pPr>
      <w:r>
        <w:rPr>
          <w:b w:val="1"/>
          <w:bCs w:val="1"/>
        </w:rPr>
        <w:t xml:space="preserve">第十一章 生物类似药行业前景展望及预测</w:t>
      </w:r>
    </w:p>
    <w:p>
      <w:pPr>
        <w:spacing w:before="75" w:after="0"/>
      </w:pPr>
      <w:r>
        <w:rPr/>
        <w:t xml:space="preserve">第一节 生物类似药发展前景展望</w:t>
      </w:r>
    </w:p>
    <w:p>
      <w:pPr>
        <w:spacing w:before="75" w:after="0"/>
      </w:pPr>
      <w:r>
        <w:rPr/>
        <w:t xml:space="preserve">一、行业发展前景</w:t>
      </w:r>
    </w:p>
    <w:p>
      <w:pPr>
        <w:spacing w:before="75" w:after="0"/>
      </w:pPr>
      <w:r>
        <w:rPr/>
        <w:t xml:space="preserve">二、行业发展趋势</w:t>
      </w:r>
    </w:p>
    <w:p>
      <w:pPr>
        <w:spacing w:before="75" w:after="0"/>
      </w:pPr>
      <w:r>
        <w:rPr/>
        <w:t xml:space="preserve">第二节 2026-2031年中国生物类似药行业预测分析</w:t>
      </w:r>
    </w:p>
    <w:p>
      <w:pPr>
        <w:spacing w:before="75" w:after="0"/>
      </w:pPr>
      <w:r>
        <w:rPr/>
        <w:t xml:space="preserve">一、2026-2031年中国生物类似药行业影响因素分析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图表：生物类似药行业生命周期</w:t>
      </w:r>
    </w:p>
    <w:p>
      <w:pPr>
        <w:spacing w:before="75" w:after="0"/>
      </w:pPr>
      <w:r>
        <w:rPr/>
        <w:t xml:space="preserve">图表：生物类似药行业产业链结构</w:t>
      </w:r>
    </w:p>
    <w:p>
      <w:pPr>
        <w:spacing w:before="75" w:after="0"/>
      </w:pPr>
      <w:r>
        <w:rPr/>
        <w:t xml:space="preserve">图表：2021-2026年全球生物类似药行业市场规模</w:t>
      </w:r>
    </w:p>
    <w:p>
      <w:pPr>
        <w:spacing w:before="75" w:after="0"/>
      </w:pPr>
      <w:r>
        <w:rPr/>
        <w:t xml:space="preserve">图表：2021-2026年中国生物类似药行业市场规模</w:t>
      </w:r>
    </w:p>
    <w:p>
      <w:pPr>
        <w:spacing w:before="75" w:after="0"/>
      </w:pPr>
      <w:r>
        <w:rPr/>
        <w:t xml:space="preserve">图表：2021-2026年中国生物类似药市场占全球份额比较</w:t>
      </w:r>
    </w:p>
    <w:p>
      <w:pPr>
        <w:spacing w:before="75" w:after="0"/>
      </w:pPr>
      <w:r>
        <w:rPr/>
        <w:t xml:space="preserve">图表：2021-2026年生物类似药行业集中度</w:t>
      </w:r>
    </w:p>
    <w:p>
      <w:pPr>
        <w:spacing w:before="75" w:after="0"/>
      </w:pPr>
      <w:r>
        <w:rPr/>
        <w:t xml:space="preserve">图表：2021-2026年生物类似药市场价格走势</w:t>
      </w:r>
    </w:p>
    <w:p>
      <w:pPr>
        <w:spacing w:before="75" w:after="0"/>
      </w:pPr>
      <w:r>
        <w:rPr/>
        <w:t xml:space="preserve">图表：2021-2026年生物类似药行业重要数据指标比较</w:t>
      </w:r>
    </w:p>
    <w:p>
      <w:pPr>
        <w:spacing w:before="75" w:after="0"/>
      </w:pPr>
      <w:r>
        <w:rPr/>
        <w:t xml:space="preserve">图表：2026-2031年生物类似药行业市场规模预测</w:t>
      </w:r>
    </w:p>
    <w:p>
      <w:pPr>
        <w:spacing w:before="75" w:after="0"/>
      </w:pPr>
      <w:r>
        <w:rPr/>
        <w:t xml:space="preserve">图表：2026-2031年生物类似药行业竞争格局预测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本文地址：https://www.51baogao.cn/baogao/20240510/566770.shtml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10/566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中国生物类似药行业市场深度调研及前景展望与投资机遇研究报告(2026-2031版)</dc:title>
  <dc:description>中国生物类似药行业市场深度调研及前景展望与投资机遇研究报告(2026-2031版)</dc:description>
  <dc:subject>中国生物类似药行业市场深度调研及前景展望与投资机遇研究报告(2026-2031版)</dc:subject>
  <cp:keywords>研究报告</cp:keywords>
  <cp:category>研究报告</cp:category>
  <cp:lastModifiedBy>北京中道泰和信息咨询有限公司</cp:lastModifiedBy>
  <dcterms:created xsi:type="dcterms:W3CDTF">2026-04-01T02:29:16+08:00</dcterms:created>
  <dcterms:modified xsi:type="dcterms:W3CDTF">2026-04-01T02:29:16+08:00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