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中国量子信息行业市场发展现状及前景趋势研究报告(2026-2031版)</w:t>
      </w:r>
    </w:p>
    <w:p>
      <w:pPr>
        <w:spacing w:after="150"/>
      </w:pPr>
      <w:r>
        <w:rPr>
          <w:b w:val="1"/>
          <w:bCs w:val="1"/>
        </w:rPr>
        <w:t xml:space="preserve">报告简介</w:t>
      </w:r>
    </w:p>
    <w:p>
      <w:pPr>
        <w:spacing w:after="150"/>
      </w:pPr>
      <w:r>
        <w:rPr/>
        <w:t xml:space="preserve">量子信息是关于量子系统“状态”所带有的物理信息，通过量子系统的各种相干特性(如量子并行、量子纠缠和量子不可克隆等)进行计算、编码和信息传输的全新信息方式。</w:t>
      </w:r>
    </w:p>
    <w:p>
      <w:pPr>
        <w:spacing w:after="150"/>
      </w:pPr>
      <w:r>
        <w:rPr/>
        <w:t xml:space="preserve">随着科技的进步，传统计算机芯片尺度逐渐接近物理极限，而量子信息的研究则充分利用量子物理基本原理，探索以全新的方式进行计算、编码和信息传输的可能性，为突破这一极限提供新思路。</w:t>
      </w:r>
    </w:p>
    <w:p>
      <w:pPr>
        <w:spacing w:after="150"/>
      </w:pPr>
      <w:r>
        <w:rPr/>
        <w:t xml:space="preserve">随着量子技术的不断发展和成熟，量子信息将在计算机科学、通信技术、智能技术等领域产生重要影响，推动科学技术的快速发展和社会进步。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量子信息专业研究单位等公布和提供的大量资料。对我国量子信息的行业现状、市场各类经营指标的情况、重点企业状况、区域市场发展情况等内容进行详细的阐述和深入的分析，着重对量子信息业务的发展进行详尽深入的分析，并根据量子信息行业的政策经济发展环境对量子信息行业潜在的风险和防范建议进行分析。最后提出研究者对量子信息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量子信息行业概述</w:t>
      </w:r>
    </w:p>
    <w:p>
      <w:pPr>
        <w:spacing w:before="75" w:after="0"/>
      </w:pPr>
      <w:r>
        <w:rPr/>
        <w:t xml:space="preserve">第一节 量子信息科学基础</w:t>
      </w:r>
    </w:p>
    <w:p>
      <w:pPr>
        <w:spacing w:before="75" w:after="0"/>
      </w:pPr>
      <w:r>
        <w:rPr/>
        <w:t xml:space="preserve">一、量子力学基本原理</w:t>
      </w:r>
    </w:p>
    <w:p>
      <w:pPr>
        <w:spacing w:before="75" w:after="0"/>
      </w:pPr>
      <w:r>
        <w:rPr/>
        <w:t xml:space="preserve">二、量子计算与量子通信的概念</w:t>
      </w:r>
    </w:p>
    <w:p>
      <w:pPr>
        <w:spacing w:before="75" w:after="0"/>
      </w:pPr>
      <w:r>
        <w:rPr/>
        <w:t xml:space="preserve">第二节 量子信息技术的应用领域</w:t>
      </w:r>
    </w:p>
    <w:p>
      <w:pPr>
        <w:spacing w:before="75" w:after="0"/>
      </w:pPr>
      <w:r>
        <w:rPr/>
        <w:t xml:space="preserve">一、量子计算与量子模拟</w:t>
      </w:r>
    </w:p>
    <w:p>
      <w:pPr>
        <w:spacing w:before="75" w:after="0"/>
      </w:pPr>
      <w:r>
        <w:rPr/>
        <w:t xml:space="preserve">二、量子通信与量子加密</w:t>
      </w:r>
    </w:p>
    <w:p>
      <w:pPr>
        <w:spacing w:before="75" w:after="0"/>
      </w:pPr>
      <w:r>
        <w:rPr>
          <w:b w:val="1"/>
          <w:bCs w:val="1"/>
        </w:rPr>
        <w:t xml:space="preserve">第二章 全球量子信息行业现状与发展趋势</w:t>
      </w:r>
    </w:p>
    <w:p>
      <w:pPr>
        <w:spacing w:before="75" w:after="0"/>
      </w:pPr>
      <w:r>
        <w:rPr/>
        <w:t xml:space="preserve">第一节 全球量子信息行业概况</w:t>
      </w:r>
    </w:p>
    <w:p>
      <w:pPr>
        <w:spacing w:before="75" w:after="0"/>
      </w:pPr>
      <w:r>
        <w:rPr/>
        <w:t xml:space="preserve">一、主要国家和地区的量子信息研究与应用</w:t>
      </w:r>
    </w:p>
    <w:p>
      <w:pPr>
        <w:spacing w:before="75" w:after="0"/>
      </w:pPr>
      <w:r>
        <w:rPr/>
        <w:t xml:space="preserve">二、全球市场规模与增长趋势</w:t>
      </w:r>
    </w:p>
    <w:p>
      <w:pPr>
        <w:spacing w:before="75" w:after="0"/>
      </w:pPr>
      <w:r>
        <w:rPr/>
        <w:t xml:space="preserve">第二节 国际量子信息技术发展动态</w:t>
      </w:r>
    </w:p>
    <w:p>
      <w:pPr>
        <w:spacing w:before="75" w:after="0"/>
      </w:pPr>
      <w:r>
        <w:rPr/>
        <w:t xml:space="preserve">一、前沿技术突破与产业化进程</w:t>
      </w:r>
    </w:p>
    <w:p>
      <w:pPr>
        <w:spacing w:before="75" w:after="0"/>
      </w:pPr>
      <w:r>
        <w:rPr/>
        <w:t xml:space="preserve">二、国际合作与竞争格局</w:t>
      </w:r>
    </w:p>
    <w:p>
      <w:pPr>
        <w:spacing w:before="75" w:after="0"/>
      </w:pPr>
      <w:r>
        <w:rPr>
          <w:b w:val="1"/>
          <w:bCs w:val="1"/>
        </w:rPr>
        <w:t xml:space="preserve">第三章 中国量子信息行业发展历程</w:t>
      </w:r>
    </w:p>
    <w:p>
      <w:pPr>
        <w:spacing w:before="75" w:after="0"/>
      </w:pPr>
      <w:r>
        <w:rPr/>
        <w:t xml:space="preserve">第一节 中国量子信息研究的起步</w:t>
      </w:r>
    </w:p>
    <w:p>
      <w:pPr>
        <w:spacing w:before="75" w:after="0"/>
      </w:pPr>
      <w:r>
        <w:rPr/>
        <w:t xml:space="preserve">一、早期量子科学研究的基础</w:t>
      </w:r>
    </w:p>
    <w:p>
      <w:pPr>
        <w:spacing w:before="75" w:after="0"/>
      </w:pPr>
      <w:r>
        <w:rPr/>
        <w:t xml:space="preserve">二、量子信息领域的初步探索</w:t>
      </w:r>
    </w:p>
    <w:p>
      <w:pPr>
        <w:spacing w:before="75" w:after="0"/>
      </w:pPr>
      <w:r>
        <w:rPr/>
        <w:t xml:space="preserve">第二节 快速发展与国家战略布局</w:t>
      </w:r>
    </w:p>
    <w:p>
      <w:pPr>
        <w:spacing w:before="75" w:after="0"/>
      </w:pPr>
      <w:r>
        <w:rPr/>
        <w:t xml:space="preserve">一、国家层面的重视与政策支持</w:t>
      </w:r>
    </w:p>
    <w:p>
      <w:pPr>
        <w:spacing w:before="75" w:after="0"/>
      </w:pPr>
      <w:r>
        <w:rPr/>
        <w:t xml:space="preserve">二、重大科研项目的实施与成果</w:t>
      </w:r>
    </w:p>
    <w:p>
      <w:pPr>
        <w:spacing w:before="75" w:after="0"/>
      </w:pPr>
      <w:r>
        <w:rPr>
          <w:b w:val="1"/>
          <w:bCs w:val="1"/>
        </w:rPr>
        <w:t xml:space="preserve">第四章 中国量子信息行业现状分析</w:t>
      </w:r>
    </w:p>
    <w:p>
      <w:pPr>
        <w:spacing w:before="75" w:after="0"/>
      </w:pPr>
      <w:r>
        <w:rPr/>
        <w:t xml:space="preserve">第一节 行业规模与结构</w:t>
      </w:r>
    </w:p>
    <w:p>
      <w:pPr>
        <w:spacing w:before="75" w:after="0"/>
      </w:pPr>
      <w:r>
        <w:rPr/>
        <w:t xml:space="preserve">一、量子信息研究机构与企业分布</w:t>
      </w:r>
    </w:p>
    <w:p>
      <w:pPr>
        <w:spacing w:before="75" w:after="0"/>
      </w:pPr>
      <w:r>
        <w:rPr/>
        <w:t xml:space="preserve">二、行业人才与资金投入情况</w:t>
      </w:r>
    </w:p>
    <w:p>
      <w:pPr>
        <w:spacing w:before="75" w:after="0"/>
      </w:pPr>
      <w:r>
        <w:rPr/>
        <w:t xml:space="preserve">第二节 技术水平与创新能力</w:t>
      </w:r>
    </w:p>
    <w:p>
      <w:pPr>
        <w:spacing w:before="75" w:after="0"/>
      </w:pPr>
      <w:r>
        <w:rPr/>
        <w:t xml:space="preserve">一、量子计算机的研发进展</w:t>
      </w:r>
    </w:p>
    <w:p>
      <w:pPr>
        <w:spacing w:before="75" w:after="0"/>
      </w:pPr>
      <w:r>
        <w:rPr/>
        <w:t xml:space="preserve">二、量子通信系统的实际应用</w:t>
      </w:r>
    </w:p>
    <w:p>
      <w:pPr>
        <w:spacing w:before="75" w:after="0"/>
      </w:pPr>
      <w:r>
        <w:rPr>
          <w:b w:val="1"/>
          <w:bCs w:val="1"/>
        </w:rPr>
        <w:t xml:space="preserve">第五章 量子计算技术发展分析</w:t>
      </w:r>
    </w:p>
    <w:p>
      <w:pPr>
        <w:spacing w:before="75" w:after="0"/>
      </w:pPr>
      <w:r>
        <w:rPr/>
        <w:t xml:space="preserve">第一节 量子计算机硬件</w:t>
      </w:r>
    </w:p>
    <w:p>
      <w:pPr>
        <w:spacing w:before="75" w:after="0"/>
      </w:pPr>
      <w:r>
        <w:rPr/>
        <w:t xml:space="preserve">一、量子比特的实现方式</w:t>
      </w:r>
    </w:p>
    <w:p>
      <w:pPr>
        <w:spacing w:before="75" w:after="0"/>
      </w:pPr>
      <w:r>
        <w:rPr/>
        <w:t xml:space="preserve">二、量子芯片与量子处理器</w:t>
      </w:r>
    </w:p>
    <w:p>
      <w:pPr>
        <w:spacing w:before="75" w:after="0"/>
      </w:pPr>
      <w:r>
        <w:rPr/>
        <w:t xml:space="preserve">第二节 量子算法与软件</w:t>
      </w:r>
    </w:p>
    <w:p>
      <w:pPr>
        <w:spacing w:before="75" w:after="0"/>
      </w:pPr>
      <w:r>
        <w:rPr/>
        <w:t xml:space="preserve">一、量子算法的理论基础</w:t>
      </w:r>
    </w:p>
    <w:p>
      <w:pPr>
        <w:spacing w:before="75" w:after="0"/>
      </w:pPr>
      <w:r>
        <w:rPr/>
        <w:t xml:space="preserve">二、量子编程语言与开发平台</w:t>
      </w:r>
    </w:p>
    <w:p>
      <w:pPr>
        <w:spacing w:before="75" w:after="0"/>
      </w:pPr>
      <w:r>
        <w:rPr>
          <w:b w:val="1"/>
          <w:bCs w:val="1"/>
        </w:rPr>
        <w:t xml:space="preserve">第六章 量子通信技术发展分析</w:t>
      </w:r>
    </w:p>
    <w:p>
      <w:pPr>
        <w:spacing w:before="75" w:after="0"/>
      </w:pPr>
      <w:r>
        <w:rPr/>
        <w:t xml:space="preserve">第一节 量子密钥分发(qkd)</w:t>
      </w:r>
    </w:p>
    <w:p>
      <w:pPr>
        <w:spacing w:before="75" w:after="0"/>
      </w:pPr>
      <w:r>
        <w:rPr/>
        <w:t xml:space="preserve">一、qkd的基本原理与协议</w:t>
      </w:r>
    </w:p>
    <w:p>
      <w:pPr>
        <w:spacing w:before="75" w:after="0"/>
      </w:pPr>
      <w:r>
        <w:rPr/>
        <w:t xml:space="preserve">二、qkd网络的构建与应用</w:t>
      </w:r>
    </w:p>
    <w:p>
      <w:pPr>
        <w:spacing w:before="75" w:after="0"/>
      </w:pPr>
      <w:r>
        <w:rPr/>
        <w:t xml:space="preserve">第二节 量子隐形传态与量子纠缠</w:t>
      </w:r>
    </w:p>
    <w:p>
      <w:pPr>
        <w:spacing w:before="75" w:after="0"/>
      </w:pPr>
      <w:r>
        <w:rPr/>
        <w:t xml:space="preserve">一、量子隐形传态的理论与实验</w:t>
      </w:r>
    </w:p>
    <w:p>
      <w:pPr>
        <w:spacing w:before="75" w:after="0"/>
      </w:pPr>
      <w:r>
        <w:rPr/>
        <w:t xml:space="preserve">二、量子纠缠在通信中的应用</w:t>
      </w:r>
    </w:p>
    <w:p>
      <w:pPr>
        <w:spacing w:before="75" w:after="0"/>
      </w:pPr>
      <w:r>
        <w:rPr>
          <w:b w:val="1"/>
          <w:bCs w:val="1"/>
        </w:rPr>
        <w:t xml:space="preserve">第七章 中国量子信息行业的政策环境</w:t>
      </w:r>
    </w:p>
    <w:p>
      <w:pPr>
        <w:spacing w:before="75" w:after="0"/>
      </w:pPr>
      <w:r>
        <w:rPr/>
        <w:t xml:space="preserve">第一节 国家政策与规划</w:t>
      </w:r>
    </w:p>
    <w:p>
      <w:pPr>
        <w:spacing w:before="75" w:after="0"/>
      </w:pPr>
      <w:r>
        <w:rPr/>
        <w:t xml:space="preserve">一、量子信息相关的国家战略</w:t>
      </w:r>
    </w:p>
    <w:p>
      <w:pPr>
        <w:spacing w:before="75" w:after="0"/>
      </w:pPr>
      <w:r>
        <w:rPr/>
        <w:t xml:space="preserve">二、财政支持与科研项目资助</w:t>
      </w:r>
    </w:p>
    <w:p>
      <w:pPr>
        <w:spacing w:before="75" w:after="0"/>
      </w:pPr>
      <w:r>
        <w:rPr/>
        <w:t xml:space="preserve">第二节 行业标准与法规建设</w:t>
      </w:r>
    </w:p>
    <w:p>
      <w:pPr>
        <w:spacing w:before="75" w:after="0"/>
      </w:pPr>
      <w:r>
        <w:rPr/>
        <w:t xml:space="preserve">一、量子信息技术标准制定</w:t>
      </w:r>
    </w:p>
    <w:p>
      <w:pPr>
        <w:spacing w:before="75" w:after="0"/>
      </w:pPr>
      <w:r>
        <w:rPr/>
        <w:t xml:space="preserve">二、数据安全与隐私保护法规</w:t>
      </w:r>
    </w:p>
    <w:p>
      <w:pPr>
        <w:spacing w:before="75" w:after="0"/>
      </w:pPr>
      <w:r>
        <w:rPr>
          <w:b w:val="1"/>
          <w:bCs w:val="1"/>
        </w:rPr>
        <w:t xml:space="preserve">第八章 中国量子信息行业的挑战与机遇</w:t>
      </w:r>
    </w:p>
    <w:p>
      <w:pPr>
        <w:spacing w:before="75" w:after="0"/>
      </w:pPr>
      <w:r>
        <w:rPr/>
        <w:t xml:space="preserve">第一节 技术挑战与解决方案</w:t>
      </w:r>
    </w:p>
    <w:p>
      <w:pPr>
        <w:spacing w:before="75" w:after="0"/>
      </w:pPr>
      <w:r>
        <w:rPr/>
        <w:t xml:space="preserve">一、量子误差与纠错技术</w:t>
      </w:r>
    </w:p>
    <w:p>
      <w:pPr>
        <w:spacing w:before="75" w:after="0"/>
      </w:pPr>
      <w:r>
        <w:rPr/>
        <w:t xml:space="preserve">二、量子系统的稳定性与可靠性</w:t>
      </w:r>
    </w:p>
    <w:p>
      <w:pPr>
        <w:spacing w:before="75" w:after="0"/>
      </w:pPr>
      <w:r>
        <w:rPr/>
        <w:t xml:space="preserve">第二节 市场机遇与商业模式</w:t>
      </w:r>
    </w:p>
    <w:p>
      <w:pPr>
        <w:spacing w:before="75" w:after="0"/>
      </w:pPr>
      <w:r>
        <w:rPr/>
        <w:t xml:space="preserve">一、量子信息技术的市场潜力</w:t>
      </w:r>
    </w:p>
    <w:p>
      <w:pPr>
        <w:spacing w:before="75" w:after="0"/>
      </w:pPr>
      <w:r>
        <w:rPr/>
        <w:t xml:space="preserve">二、创新商业模式的探索</w:t>
      </w:r>
    </w:p>
    <w:p>
      <w:pPr>
        <w:spacing w:before="75" w:after="0"/>
      </w:pPr>
      <w:r>
        <w:rPr>
          <w:b w:val="1"/>
          <w:bCs w:val="1"/>
        </w:rPr>
        <w:t xml:space="preserve">第九章 量子信息行业的人才培养与科研支撑</w:t>
      </w:r>
    </w:p>
    <w:p>
      <w:pPr>
        <w:spacing w:before="75" w:after="0"/>
      </w:pPr>
      <w:r>
        <w:rPr/>
        <w:t xml:space="preserve">第一节 人才培养体系建设</w:t>
      </w:r>
    </w:p>
    <w:p>
      <w:pPr>
        <w:spacing w:before="75" w:after="0"/>
      </w:pPr>
      <w:r>
        <w:rPr/>
        <w:t xml:space="preserve">一、高等教育与职业教育</w:t>
      </w:r>
    </w:p>
    <w:p>
      <w:pPr>
        <w:spacing w:before="75" w:after="0"/>
      </w:pPr>
      <w:r>
        <w:rPr/>
        <w:t xml:space="preserve">二、科研机构与企业联合培养</w:t>
      </w:r>
    </w:p>
    <w:p>
      <w:pPr>
        <w:spacing w:before="75" w:after="0"/>
      </w:pPr>
      <w:r>
        <w:rPr/>
        <w:t xml:space="preserve">第二节 科研基础设施与平台</w:t>
      </w:r>
    </w:p>
    <w:p>
      <w:pPr>
        <w:spacing w:before="75" w:after="0"/>
      </w:pPr>
      <w:r>
        <w:rPr/>
        <w:t xml:space="preserve">一、国家级量子实验室与研究中心</w:t>
      </w:r>
    </w:p>
    <w:p>
      <w:pPr>
        <w:spacing w:before="75" w:after="0"/>
      </w:pPr>
      <w:r>
        <w:rPr/>
        <w:t xml:space="preserve">二、公共科研服务平台</w:t>
      </w:r>
    </w:p>
    <w:p>
      <w:pPr>
        <w:spacing w:before="75" w:after="0"/>
      </w:pPr>
      <w:r>
        <w:rPr>
          <w:b w:val="1"/>
          <w:bCs w:val="1"/>
        </w:rPr>
        <w:t xml:space="preserve">第十章 量子信息行业的国际合作与交流</w:t>
      </w:r>
    </w:p>
    <w:p>
      <w:pPr>
        <w:spacing w:before="75" w:after="0"/>
      </w:pPr>
      <w:r>
        <w:rPr/>
        <w:t xml:space="preserve">第一节 国际科研合作项目</w:t>
      </w:r>
    </w:p>
    <w:p>
      <w:pPr>
        <w:spacing w:before="75" w:after="0"/>
      </w:pPr>
      <w:r>
        <w:rPr/>
        <w:t xml:space="preserve">一、跨国量子科研项目案例</w:t>
      </w:r>
    </w:p>
    <w:p>
      <w:pPr>
        <w:spacing w:before="75" w:after="0"/>
      </w:pPr>
      <w:r>
        <w:rPr/>
        <w:t xml:space="preserve">二、国际学术交流与合作网络</w:t>
      </w:r>
    </w:p>
    <w:p>
      <w:pPr>
        <w:spacing w:before="75" w:after="0"/>
      </w:pPr>
      <w:r>
        <w:rPr/>
        <w:t xml:space="preserve">第二节 国际市场准入与合作</w:t>
      </w:r>
    </w:p>
    <w:p>
      <w:pPr>
        <w:spacing w:before="75" w:after="0"/>
      </w:pPr>
      <w:r>
        <w:rPr/>
        <w:t xml:space="preserve">一、量子信息技术的国际标准化</w:t>
      </w:r>
    </w:p>
    <w:p>
      <w:pPr>
        <w:spacing w:before="75" w:after="0"/>
      </w:pPr>
      <w:r>
        <w:rPr/>
        <w:t xml:space="preserve">二、国际贸易与技术输出</w:t>
      </w:r>
    </w:p>
    <w:p>
      <w:pPr>
        <w:spacing w:before="75" w:after="0"/>
      </w:pPr>
      <w:r>
        <w:rPr>
          <w:b w:val="1"/>
          <w:bCs w:val="1"/>
        </w:rPr>
        <w:t xml:space="preserve">第十一章 量子信息行业的投资分析与策略</w:t>
      </w:r>
    </w:p>
    <w:p>
      <w:pPr>
        <w:spacing w:before="75" w:after="0"/>
      </w:pPr>
      <w:r>
        <w:rPr/>
        <w:t xml:space="preserve">第一节 投资热点与风险评估</w:t>
      </w:r>
    </w:p>
    <w:p>
      <w:pPr>
        <w:spacing w:before="75" w:after="0"/>
      </w:pPr>
      <w:r>
        <w:rPr/>
        <w:t xml:space="preserve">一、量子信息技术的投资前景</w:t>
      </w:r>
    </w:p>
    <w:p>
      <w:pPr>
        <w:spacing w:before="75" w:after="0"/>
      </w:pPr>
      <w:r>
        <w:rPr/>
        <w:t xml:space="preserve">二、市场风险与技术成熟度分析</w:t>
      </w:r>
    </w:p>
    <w:p>
      <w:pPr>
        <w:spacing w:before="75" w:after="0"/>
      </w:pPr>
      <w:r>
        <w:rPr/>
        <w:t xml:space="preserve">第二节 投资策略与运营管理</w:t>
      </w:r>
    </w:p>
    <w:p>
      <w:pPr>
        <w:spacing w:before="75" w:after="0"/>
      </w:pPr>
      <w:r>
        <w:rPr/>
        <w:t xml:space="preserve">一、长期投资视角与资本布局</w:t>
      </w:r>
    </w:p>
    <w:p>
      <w:pPr>
        <w:spacing w:before="75" w:after="0"/>
      </w:pPr>
      <w:r>
        <w:rPr/>
        <w:t xml:space="preserve">二、企业运营与市场拓展策略</w:t>
      </w:r>
    </w:p>
    <w:p>
      <w:pPr>
        <w:spacing w:before="75" w:after="0"/>
      </w:pPr>
      <w:r>
        <w:rPr>
          <w:b w:val="1"/>
          <w:bCs w:val="1"/>
        </w:rPr>
        <w:t xml:space="preserve">第十二章 量子信息行业的未来趋势与预测</w:t>
      </w:r>
    </w:p>
    <w:p>
      <w:pPr>
        <w:spacing w:before="75" w:after="0"/>
      </w:pPr>
      <w:r>
        <w:rPr/>
        <w:t xml:space="preserve">第一节 技术发展趋势</w:t>
      </w:r>
    </w:p>
    <w:p>
      <w:pPr>
        <w:spacing w:before="75" w:after="0"/>
      </w:pPr>
      <w:r>
        <w:rPr/>
        <w:t xml:space="preserve">一、量子计算机的商业化路径</w:t>
      </w:r>
    </w:p>
    <w:p>
      <w:pPr>
        <w:spacing w:before="75" w:after="0"/>
      </w:pPr>
      <w:r>
        <w:rPr/>
        <w:t xml:space="preserve">二、量子通信网络的全球化部署</w:t>
      </w:r>
    </w:p>
    <w:p>
      <w:pPr>
        <w:spacing w:before="75" w:after="0"/>
      </w:pPr>
      <w:r>
        <w:rPr/>
        <w:t xml:space="preserve">第二节 市场应用趋势</w:t>
      </w:r>
    </w:p>
    <w:p>
      <w:pPr>
        <w:spacing w:before="75" w:after="0"/>
      </w:pPr>
      <w:r>
        <w:rPr/>
        <w:t xml:space="preserve">一、量子信息技术在金融、医疗等领域的应用</w:t>
      </w:r>
    </w:p>
    <w:p>
      <w:pPr>
        <w:spacing w:before="75" w:after="0"/>
      </w:pPr>
      <w:r>
        <w:rPr/>
        <w:t xml:space="preserve">二、量子安全产业的兴起</w:t>
      </w:r>
    </w:p>
    <w:p>
      <w:pPr>
        <w:spacing w:before="75" w:after="0"/>
      </w:pPr>
      <w:r>
        <w:rPr>
          <w:b w:val="1"/>
          <w:bCs w:val="1"/>
        </w:rPr>
        <w:t xml:space="preserve">第十三章 量子信息行业的品牌建设与营销策略</w:t>
      </w:r>
    </w:p>
    <w:p>
      <w:pPr>
        <w:spacing w:before="75" w:after="0"/>
      </w:pPr>
      <w:r>
        <w:rPr/>
        <w:t xml:space="preserve">第一节 品牌定位与传播</w:t>
      </w:r>
    </w:p>
    <w:p>
      <w:pPr>
        <w:spacing w:before="75" w:after="0"/>
      </w:pPr>
      <w:r>
        <w:rPr/>
        <w:t xml:space="preserve">一、量子信息企业的品牌形象塑造</w:t>
      </w:r>
    </w:p>
    <w:p>
      <w:pPr>
        <w:spacing w:before="75" w:after="0"/>
      </w:pPr>
      <w:r>
        <w:rPr/>
        <w:t xml:space="preserve">二、科普宣传与公众教育</w:t>
      </w:r>
    </w:p>
    <w:p>
      <w:pPr>
        <w:spacing w:before="75" w:after="0"/>
      </w:pPr>
      <w:r>
        <w:rPr/>
        <w:t xml:space="preserve">第二节 客户关系管理与服务体验</w:t>
      </w:r>
    </w:p>
    <w:p>
      <w:pPr>
        <w:spacing w:before="75" w:after="0"/>
      </w:pPr>
      <w:r>
        <w:rPr/>
        <w:t xml:space="preserve">一、面向不同客户的定制化服务</w:t>
      </w:r>
    </w:p>
    <w:p>
      <w:pPr>
        <w:spacing w:before="75" w:after="0"/>
      </w:pPr>
      <w:r>
        <w:rPr/>
        <w:t xml:space="preserve">二、用户体验与反馈机制</w:t>
      </w:r>
    </w:p>
    <w:p>
      <w:pPr>
        <w:spacing w:before="75" w:after="0"/>
      </w:pPr>
      <w:r>
        <w:rPr>
          <w:b w:val="1"/>
          <w:bCs w:val="1"/>
        </w:rPr>
        <w:t xml:space="preserve">第十四章 量子信息行业的社会影响力与文化价值</w:t>
      </w:r>
    </w:p>
    <w:p>
      <w:pPr>
        <w:spacing w:before="75" w:after="0"/>
      </w:pPr>
      <w:r>
        <w:rPr/>
        <w:t xml:space="preserve">第一节 社会影响力的构建</w:t>
      </w:r>
    </w:p>
    <w:p>
      <w:pPr>
        <w:spacing w:before="75" w:after="0"/>
      </w:pPr>
      <w:r>
        <w:rPr/>
        <w:t xml:space="preserve">一、量子信息技术对社会的深远影响</w:t>
      </w:r>
    </w:p>
    <w:p>
      <w:pPr>
        <w:spacing w:before="75" w:after="0"/>
      </w:pPr>
      <w:r>
        <w:rPr/>
        <w:t xml:space="preserve">二、公众对量子信息的认知与接受度</w:t>
      </w:r>
    </w:p>
    <w:p>
      <w:pPr>
        <w:spacing w:before="75" w:after="0"/>
      </w:pPr>
      <w:r>
        <w:rPr/>
        <w:t xml:space="preserve">第二节 文化价值的传承与创新</w:t>
      </w:r>
    </w:p>
    <w:p>
      <w:pPr>
        <w:spacing w:before="75" w:after="0"/>
      </w:pPr>
      <w:r>
        <w:rPr/>
        <w:t xml:space="preserve">一、量子科学的文化内涵</w:t>
      </w:r>
    </w:p>
    <w:p>
      <w:pPr>
        <w:spacing w:before="75" w:after="0"/>
      </w:pPr>
      <w:r>
        <w:rPr/>
        <w:t xml:space="preserve">二、量子信息时代的文化创新</w:t>
      </w:r>
    </w:p>
    <w:p>
      <w:pPr>
        <w:spacing w:before="75" w:after="0"/>
      </w:pPr>
      <w:r>
        <w:rPr>
          <w:b w:val="1"/>
          <w:bCs w:val="1"/>
        </w:rPr>
        <w:t xml:space="preserve">第十五章 量子信息行业的伦理与法律问题</w:t>
      </w:r>
    </w:p>
    <w:p>
      <w:pPr>
        <w:spacing w:before="75" w:after="0"/>
      </w:pPr>
      <w:r>
        <w:rPr/>
        <w:t xml:space="preserve">第一节 量子信息技术的伦理考量</w:t>
      </w:r>
    </w:p>
    <w:p>
      <w:pPr>
        <w:spacing w:before="75" w:after="0"/>
      </w:pPr>
      <w:r>
        <w:rPr/>
        <w:t xml:space="preserve">一、量子计算与人工智能的伦理边界</w:t>
      </w:r>
    </w:p>
    <w:p>
      <w:pPr>
        <w:spacing w:before="75" w:after="0"/>
      </w:pPr>
      <w:r>
        <w:rPr/>
        <w:t xml:space="preserve">二、量子通信与隐私权的保护</w:t>
      </w:r>
    </w:p>
    <w:p>
      <w:pPr>
        <w:spacing w:before="75" w:after="0"/>
      </w:pPr>
      <w:r>
        <w:rPr/>
        <w:t xml:space="preserve">第二节 法律法规的适应与更新</w:t>
      </w:r>
    </w:p>
    <w:p>
      <w:pPr>
        <w:spacing w:before="75" w:after="0"/>
      </w:pPr>
      <w:r>
        <w:rPr/>
        <w:t xml:space="preserve">一、现行法律对量子信息技术的适应性</w:t>
      </w:r>
    </w:p>
    <w:p>
      <w:pPr>
        <w:spacing w:before="75" w:after="0"/>
      </w:pPr>
      <w:r>
        <w:rPr/>
        <w:t xml:space="preserve">二、立法与监管的跟进</w:t>
      </w:r>
    </w:p>
    <w:p>
      <w:pPr>
        <w:spacing w:before="75" w:after="0"/>
      </w:pPr>
      <w:r>
        <w:rPr>
          <w:b w:val="1"/>
          <w:bCs w:val="1"/>
        </w:rPr>
        <w:t xml:space="preserve">图表目录：</w:t>
      </w:r>
    </w:p>
    <w:p>
      <w:pPr>
        <w:spacing w:before="75" w:after="0"/>
      </w:pPr>
      <w:r>
        <w:rPr/>
        <w:t xml:space="preserve">图表：量子信息产业链分析</w:t>
      </w:r>
    </w:p>
    <w:p>
      <w:pPr>
        <w:spacing w:before="75" w:after="0"/>
      </w:pPr>
      <w:r>
        <w:rPr/>
        <w:t xml:space="preserve">图表：国际量子信息市场规模</w:t>
      </w:r>
    </w:p>
    <w:p>
      <w:pPr>
        <w:spacing w:before="75" w:after="0"/>
      </w:pPr>
      <w:r>
        <w:rPr/>
        <w:t xml:space="preserve">图表：国际量子信息生命周期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图表：2021-2026年中国量子信息市场规模</w:t>
      </w:r>
    </w:p>
    <w:p>
      <w:pPr>
        <w:spacing w:before="75" w:after="0"/>
      </w:pPr>
      <w:r>
        <w:rPr/>
        <w:t xml:space="preserve">图表：2021-2026年中国量子信息产能</w:t>
      </w:r>
    </w:p>
    <w:p>
      <w:pPr>
        <w:spacing w:before="75" w:after="0"/>
      </w:pPr>
      <w:r>
        <w:rPr/>
        <w:t xml:space="preserve">图表：2021-2026年中国量子信息产量</w:t>
      </w:r>
    </w:p>
    <w:p>
      <w:pPr>
        <w:spacing w:before="75" w:after="0"/>
      </w:pPr>
      <w:r>
        <w:rPr/>
        <w:t xml:space="preserve">图表：2021-2026年中国量子信息产值</w:t>
      </w:r>
    </w:p>
    <w:p>
      <w:pPr>
        <w:spacing w:before="75" w:after="0"/>
      </w:pPr>
      <w:r>
        <w:rPr/>
        <w:t xml:space="preserve">图表：2021-2026年中国量子信息供应情况</w:t>
      </w:r>
    </w:p>
    <w:p>
      <w:pPr>
        <w:spacing w:before="75" w:after="0"/>
      </w:pPr>
      <w:r>
        <w:rPr/>
        <w:t xml:space="preserve">图表：2021-2026年中国量子信息需求情况</w:t>
      </w:r>
    </w:p>
    <w:p>
      <w:pPr>
        <w:spacing w:before="75" w:after="0"/>
      </w:pPr>
      <w:r>
        <w:rPr/>
        <w:t xml:space="preserve">图表：2026-2031年中国量子信息市场规模预测</w:t>
      </w:r>
    </w:p>
    <w:p>
      <w:pPr>
        <w:spacing w:before="75" w:after="0"/>
      </w:pPr>
      <w:r>
        <w:rPr/>
        <w:t xml:space="preserve">图表：2026-2031年中国量子信息供应情况预测</w:t>
      </w:r>
    </w:p>
    <w:p>
      <w:pPr>
        <w:spacing w:before="75" w:after="0"/>
      </w:pPr>
      <w:r>
        <w:rPr/>
        <w:t xml:space="preserve">图表：2026-2031年中国量子信息需求情况预测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中国量子信息行业市场发展现状及前景趋势研究报告(2026-2031版)</dc:title>
  <dc:description>中国量子信息行业市场发展现状及前景趋势研究报告(2026-2031版)</dc:description>
  <dc:subject>中国量子信息行业市场发展现状及前景趋势研究报告(2026-2031版)</dc:subject>
  <cp:keywords>研究报告</cp:keywords>
  <cp:category>研究报告</cp:category>
  <cp:lastModifiedBy>北京中道泰和信息咨询有限公司</cp:lastModifiedBy>
  <dcterms:created xsi:type="dcterms:W3CDTF">2026-03-25T17:45:36+08:00</dcterms:created>
  <dcterms:modified xsi:type="dcterms:W3CDTF">2026-03-25T17:45:36+08:00</dcterms:modified>
</cp:coreProperties>
</file>

<file path=docProps/custom.xml><?xml version="1.0" encoding="utf-8"?>
<Properties xmlns="http://schemas.openxmlformats.org/officeDocument/2006/custom-properties" xmlns:vt="http://schemas.openxmlformats.org/officeDocument/2006/docPropsVTypes"/>
</file>