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中国智能电表行业市场发展现状及前景趋势与投资分析研究报告(2024-2030版)</w:t>
      </w:r>
    </w:p>
    <w:p>
      <w:pPr>
        <w:spacing w:after="150"/>
      </w:pPr>
      <w:r>
        <w:rPr>
          <w:b w:val="1"/>
          <w:bCs w:val="1"/>
        </w:rPr>
        <w:t xml:space="preserve">报告简介</w:t>
      </w:r>
    </w:p>
    <w:p>
      <w:pPr>
        <w:spacing w:after="150"/>
      </w:pPr>
      <w:r>
        <w:rPr/>
        <w:t xml:space="preserve">智能电表是一种先进的电子式电能表，它除了具备传统电表的基本计量功能外，还能提供更加细节的能耗情况。智能电表通过内置的智能芯片，运用通讯技术和计算机技术，能够进行电能计费、电功率的计量和计时，并且能够和上位机进行通讯，实现用电管理。此外，智能电表还能与电力局的用电管理系统实现双向交互，帮助电力局监控管理用电和计费收费。同时，智能电表还能连接家庭内的智能家电，根据分时电价，有效地组织电能消费，尽量减少高峰时期高价电的消费，最终对电网起到调节负荷的作用，减少电厂建设需求，节约能源。</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智能电表行业研究单位等公布和提供的大量资料。报告对我国智能电表行业的供需状况、发展现状、子行业发展变化等进行了分析，重点分析了国内外智能电表行业的发展现状、如何面对行业的发展挑战、行业的发展建议、行业竞争力，以及行业的投资分析和趋势预测等等。报告还综合了智能电表行业的整体发展动态，对行业在产品方面提供了参考建议和具体解决办法。报告对于智能电表产品生产企业、经销商、行业管理部门以及拟进入该行业的投资者具有重要的参考价值，对于研究我国智能电表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智能电表市场特征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智能电表行业发展的\"波特五力模型\"分析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2022-2024年全球智能电表市场发展环境现状分析</w:t>
      </w:r>
    </w:p>
    <w:p>
      <w:pPr>
        <w:spacing w:before="75" w:after="0"/>
      </w:pPr>
      <w:r>
        <w:rPr/>
        <w:t xml:space="preserve">第一节 智能电表发展环境分析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二、智能电表行业相关政策分析</w:t>
      </w:r>
    </w:p>
    <w:p>
      <w:pPr>
        <w:spacing w:before="75" w:after="0"/>
      </w:pPr>
      <w:r>
        <w:rPr/>
        <w:t xml:space="preserve">第四节 智能电表行业技术环境分析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2022-2024年全球和国内智能电表市场供需平衡调查分析</w:t>
      </w:r>
    </w:p>
    <w:p>
      <w:pPr>
        <w:spacing w:before="75" w:after="0"/>
      </w:pPr>
      <w:r>
        <w:rPr/>
        <w:t xml:space="preserve">第一节 2022-2024年国际智能电表市场现状分析</w:t>
      </w:r>
    </w:p>
    <w:p>
      <w:pPr>
        <w:spacing w:before="75" w:after="0"/>
      </w:pPr>
      <w:r>
        <w:rPr/>
        <w:t xml:space="preserve">一、国际智能电表市场发展历程</w:t>
      </w:r>
    </w:p>
    <w:p>
      <w:pPr>
        <w:spacing w:before="75" w:after="0"/>
      </w:pPr>
      <w:r>
        <w:rPr/>
        <w:t xml:space="preserve">二、国际主要国家智能电表发展情况分析</w:t>
      </w:r>
    </w:p>
    <w:p>
      <w:pPr>
        <w:spacing w:before="75" w:after="0"/>
      </w:pPr>
      <w:r>
        <w:rPr/>
        <w:t xml:space="preserve">三、国际智能电表市场发展趋势</w:t>
      </w:r>
    </w:p>
    <w:p>
      <w:pPr>
        <w:spacing w:before="75" w:after="0"/>
      </w:pPr>
      <w:r>
        <w:rPr/>
        <w:t xml:space="preserve">第二节 2022-2024年中国智能电表市场供需平衡分析</w:t>
      </w:r>
    </w:p>
    <w:p>
      <w:pPr>
        <w:spacing w:before="75" w:after="0"/>
      </w:pPr>
      <w:r>
        <w:rPr/>
        <w:t xml:space="preserve">一、2022-2024年中国智能电表市场市场规模分析</w:t>
      </w:r>
    </w:p>
    <w:p>
      <w:pPr>
        <w:spacing w:before="75" w:after="0"/>
      </w:pPr>
      <w:r>
        <w:rPr/>
        <w:t xml:space="preserve">二、2022-2023年中国智能电表市场供给统计分析</w:t>
      </w:r>
    </w:p>
    <w:p>
      <w:pPr>
        <w:spacing w:before="75" w:after="0"/>
      </w:pPr>
      <w:r>
        <w:rPr/>
        <w:t xml:space="preserve">三、2022-2023年中国智能电表市场需求统计分析</w:t>
      </w:r>
    </w:p>
    <w:p>
      <w:pPr>
        <w:spacing w:before="75" w:after="0"/>
      </w:pPr>
      <w:r>
        <w:rPr/>
        <w:t xml:space="preserve">第三节 2022-2024年影响智能电表市场供需平衡的因素分析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智能电表市场发展特点分析</w:t>
      </w:r>
    </w:p>
    <w:p>
      <w:pPr>
        <w:spacing w:before="75" w:after="0"/>
      </w:pPr>
      <w:r>
        <w:rPr/>
        <w:t xml:space="preserve">第一节 智能电表市场周期性、季节性等特点</w:t>
      </w:r>
    </w:p>
    <w:p>
      <w:pPr>
        <w:spacing w:before="75" w:after="0"/>
      </w:pPr>
      <w:r>
        <w:rPr/>
        <w:t xml:space="preserve">第二节 智能电表行业壁垒</w:t>
      </w:r>
    </w:p>
    <w:p>
      <w:pPr>
        <w:spacing w:before="75" w:after="0"/>
      </w:pPr>
      <w:r>
        <w:rPr/>
        <w:t xml:space="preserve">一、智能电表行业进入壁垒</w:t>
      </w:r>
    </w:p>
    <w:p>
      <w:pPr>
        <w:spacing w:before="75" w:after="0"/>
      </w:pPr>
      <w:r>
        <w:rPr/>
        <w:t xml:space="preserve">二、智能电表行业技术壁垒</w:t>
      </w:r>
    </w:p>
    <w:p>
      <w:pPr>
        <w:spacing w:before="75" w:after="0"/>
      </w:pPr>
      <w:r>
        <w:rPr/>
        <w:t xml:space="preserve">三、智能电表行业人才壁垒</w:t>
      </w:r>
    </w:p>
    <w:p>
      <w:pPr>
        <w:spacing w:before="75" w:after="0"/>
      </w:pPr>
      <w:r>
        <w:rPr/>
        <w:t xml:space="preserve">四、智能电表行业政策壁垒</w:t>
      </w:r>
    </w:p>
    <w:p>
      <w:pPr>
        <w:spacing w:before="75" w:after="0"/>
      </w:pPr>
      <w:r>
        <w:rPr/>
        <w:t xml:space="preserve">第三节 智能电表市场发展swot分析</w:t>
      </w:r>
    </w:p>
    <w:p>
      <w:pPr>
        <w:spacing w:before="75" w:after="0"/>
      </w:pPr>
      <w:r>
        <w:rPr/>
        <w:t xml:space="preserve">一、智能电表市场发展优势分析</w:t>
      </w:r>
    </w:p>
    <w:p>
      <w:pPr>
        <w:spacing w:before="75" w:after="0"/>
      </w:pPr>
      <w:r>
        <w:rPr/>
        <w:t xml:space="preserve">二、智能电表市场发展劣势分析</w:t>
      </w:r>
    </w:p>
    <w:p>
      <w:pPr>
        <w:spacing w:before="75" w:after="0"/>
      </w:pPr>
      <w:r>
        <w:rPr/>
        <w:t xml:space="preserve">三、智能电表市场机遇分析</w:t>
      </w:r>
    </w:p>
    <w:p>
      <w:pPr>
        <w:spacing w:before="75" w:after="0"/>
      </w:pPr>
      <w:r>
        <w:rPr/>
        <w:t xml:space="preserve">四、智能电表市场威胁分析</w:t>
      </w:r>
    </w:p>
    <w:p>
      <w:pPr>
        <w:spacing w:before="75" w:after="0"/>
      </w:pPr>
      <w:r>
        <w:rPr/>
        <w:t xml:space="preserve">第四节 智能电表市场竞争程度分析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2022-2024年中国智能电表市场重点区域运行分析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国家电网有限公司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南方电网有限责任公司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宁波三星电气股份有限公司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海兴电力科技股份有限公司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林洋能源股份有限公司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2022-2024年中国智能电表市场竞争格局与企业竞争力评价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智能电表行业营销渠道分析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三、各类渠道对智能电表行业的影响</w:t>
      </w:r>
    </w:p>
    <w:p>
      <w:pPr>
        <w:spacing w:before="75" w:after="0"/>
      </w:pPr>
      <w:r>
        <w:rPr/>
        <w:t xml:space="preserve">四、主要智能电表企业渠道策略研究</w:t>
      </w:r>
    </w:p>
    <w:p>
      <w:pPr>
        <w:spacing w:before="75" w:after="0"/>
      </w:pPr>
      <w:r>
        <w:rPr/>
        <w:t xml:space="preserve">第二节 智能电表行业主要客户群分析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2024-2030年智能电表市场发展分析预测</w:t>
      </w:r>
    </w:p>
    <w:p>
      <w:pPr>
        <w:spacing w:before="75" w:after="0"/>
      </w:pPr>
      <w:r>
        <w:rPr/>
        <w:t xml:space="preserve">第一节 2024-2030年中国智能电表市场规模预测</w:t>
      </w:r>
    </w:p>
    <w:p>
      <w:pPr>
        <w:spacing w:before="75" w:after="0"/>
      </w:pPr>
      <w:r>
        <w:rPr/>
        <w:t xml:space="preserve">第二节 2024-2030年中国智能电表行业产值规模预测</w:t>
      </w:r>
    </w:p>
    <w:p>
      <w:pPr>
        <w:spacing w:before="75" w:after="0"/>
      </w:pPr>
      <w:r>
        <w:rPr/>
        <w:t xml:space="preserve">第三节 2024-2030年中国智能电表市场需求趋势预测</w:t>
      </w:r>
    </w:p>
    <w:p>
      <w:pPr>
        <w:spacing w:before="75" w:after="0"/>
      </w:pPr>
      <w:r>
        <w:rPr>
          <w:b w:val="1"/>
          <w:bCs w:val="1"/>
        </w:rPr>
        <w:t xml:space="preserve">第十章 智能电表行业投资前景与投资策略分析</w:t>
      </w:r>
    </w:p>
    <w:p>
      <w:pPr>
        <w:spacing w:before="75" w:after="0"/>
      </w:pPr>
      <w:r>
        <w:rPr/>
        <w:t xml:space="preserve">第一节 智能电表行业投资价值分析</w:t>
      </w:r>
    </w:p>
    <w:p>
      <w:pPr>
        <w:spacing w:before="75" w:after="0"/>
      </w:pPr>
      <w:r>
        <w:rPr/>
        <w:t xml:space="preserve">一、智能电表行业发展前景分析</w:t>
      </w:r>
    </w:p>
    <w:p>
      <w:pPr>
        <w:spacing w:before="75" w:after="0"/>
      </w:pPr>
      <w:r>
        <w:rPr/>
        <w:t xml:space="preserve">二、智能电表行业盈利能力预测</w:t>
      </w:r>
    </w:p>
    <w:p>
      <w:pPr>
        <w:spacing w:before="75" w:after="0"/>
      </w:pPr>
      <w:r>
        <w:rPr/>
        <w:t xml:space="preserve">第二节 智能电表行业投资风险分析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智能电表行业投资策略分析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中国智能电表行业投资风险及对策分析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智能电表行业投资机会与建议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业内专家对中国智能电表行业总结及企业重点客户管理建议</w:t>
      </w:r>
    </w:p>
    <w:p>
      <w:pPr>
        <w:spacing w:before="75" w:after="0"/>
      </w:pPr>
      <w:r>
        <w:rPr/>
        <w:t xml:space="preserve">第一节 智能电表行业企业问题总结</w:t>
      </w:r>
    </w:p>
    <w:p>
      <w:pPr>
        <w:spacing w:before="75" w:after="0"/>
      </w:pPr>
      <w:r>
        <w:rPr/>
        <w:t xml:space="preserve">第二节 智能电表企业应对策略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智能电表市场的重点客户战略实施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智能电表项目投资建议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图表：国内外智能电表市场需求情况</w:t>
      </w:r>
    </w:p>
    <w:p>
      <w:pPr>
        <w:spacing w:before="75" w:after="0"/>
      </w:pPr>
      <w:r>
        <w:rPr/>
        <w:t xml:space="preserve">图表：2022-2024年中国智能电表行业市场规模及增速</w:t>
      </w:r>
    </w:p>
    <w:p>
      <w:pPr>
        <w:spacing w:before="75" w:after="0"/>
      </w:pPr>
      <w:r>
        <w:rPr/>
        <w:t xml:space="preserve">图表：2024-2030年中国智能电表行业市场规模及增速预测</w:t>
      </w:r>
    </w:p>
    <w:p>
      <w:pPr>
        <w:spacing w:before="75" w:after="0"/>
      </w:pPr>
      <w:r>
        <w:rPr/>
        <w:t xml:space="preserve">图表：2022-2024年智能电表市场规模及增速</w:t>
      </w:r>
    </w:p>
    <w:p>
      <w:pPr>
        <w:spacing w:before="75" w:after="0"/>
      </w:pPr>
      <w:r>
        <w:rPr/>
        <w:t xml:space="preserve">图表：2024-2030年智能电表市场规模及增速预测</w:t>
      </w:r>
    </w:p>
    <w:p>
      <w:pPr>
        <w:spacing w:before="75" w:after="0"/>
      </w:pPr>
      <w:r>
        <w:rPr/>
        <w:t xml:space="preserve">图表：2022-2024年智能电表重点企业市场份额</w:t>
      </w:r>
    </w:p>
    <w:p>
      <w:pPr>
        <w:spacing w:before="75" w:after="0"/>
      </w:pPr>
      <w:r>
        <w:rPr/>
        <w:t xml:space="preserve">图表：2024-2030年智能电表区域结构</w:t>
      </w:r>
    </w:p>
    <w:p>
      <w:pPr>
        <w:spacing w:before="75" w:after="0"/>
      </w:pPr>
      <w:r>
        <w:rPr/>
        <w:t xml:space="preserve">图表：2024-2030年智能电表渠道结构</w:t>
      </w:r>
    </w:p>
    <w:p>
      <w:pPr>
        <w:spacing w:before="75" w:after="0"/>
      </w:pPr>
      <w:r>
        <w:rPr/>
        <w:t xml:space="preserve">图表：2022-2023年智能电表需求总量</w:t>
      </w:r>
    </w:p>
    <w:p>
      <w:pPr>
        <w:spacing w:before="75" w:after="0"/>
      </w:pPr>
      <w:r>
        <w:rPr/>
        <w:t xml:space="preserve">图表：2024-2030年智能电表需求总量预测</w:t>
      </w:r>
    </w:p>
    <w:p>
      <w:pPr>
        <w:spacing w:before="75" w:after="0"/>
      </w:pPr>
      <w:r>
        <w:rPr/>
        <w:t xml:space="preserve">图表：2022-2024年智能电表需求集中度</w:t>
      </w:r>
    </w:p>
    <w:p>
      <w:pPr>
        <w:spacing w:before="75" w:after="0"/>
      </w:pPr>
      <w:r>
        <w:rPr/>
        <w:t xml:space="preserve">图表：2022-2024年智能电表需求增长速度</w:t>
      </w:r>
    </w:p>
    <w:p>
      <w:pPr>
        <w:spacing w:before="75" w:after="0"/>
      </w:pPr>
      <w:r>
        <w:rPr/>
        <w:t xml:space="preserve">图表：2022-2024年智能电表产值分析</w:t>
      </w:r>
    </w:p>
    <w:p>
      <w:pPr>
        <w:spacing w:before="75" w:after="0"/>
      </w:pPr>
      <w:r>
        <w:rPr/>
        <w:t xml:space="preserve">图表：2022-2024年智能电表供给增长速度</w:t>
      </w:r>
    </w:p>
    <w:p>
      <w:pPr>
        <w:spacing w:before="75" w:after="0"/>
      </w:pPr>
      <w:r>
        <w:rPr/>
        <w:t xml:space="preserve">图表：2024-2030年智能电表产值规模预测</w:t>
      </w:r>
    </w:p>
    <w:p>
      <w:pPr>
        <w:spacing w:before="75" w:after="0"/>
      </w:pPr>
      <w:r>
        <w:rPr/>
        <w:t xml:space="preserve">图表：2022-2024年智能电表市场集中度</w:t>
      </w:r>
    </w:p>
    <w:p>
      <w:pPr>
        <w:spacing w:before="75" w:after="0"/>
      </w:pPr>
      <w:r>
        <w:rPr/>
        <w:t xml:space="preserve">图表：2024-2030年智能电表企业区域分布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本文地址：https://www.51baogao.cn/baogao/20241111/1540086.shtml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1/15400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中国智能电表行业市场发展现状及前景趋势与投资分析研究报告(2024-2030版)</dc:title>
  <dc:description>中国智能电表行业市场发展现状及前景趋势与投资分析研究报告(2024-2030版)</dc:description>
  <dc:subject>中国智能电表行业市场发展现状及前景趋势与投资分析研究报告(2024-2030版)</dc:subject>
  <cp:keywords>研究报告</cp:keywords>
  <cp:category>研究报告</cp:category>
  <cp:lastModifiedBy>北京中道泰和信息咨询有限公司</cp:lastModifiedBy>
  <dcterms:created xsi:type="dcterms:W3CDTF">2024-11-12T16:15:43+08:00</dcterms:created>
  <dcterms:modified xsi:type="dcterms:W3CDTF">2024-11-12T16:15:43+08:00</dcterms:modified>
</cp:coreProperties>
</file>

<file path=docProps/custom.xml><?xml version="1.0" encoding="utf-8"?>
<Properties xmlns="http://schemas.openxmlformats.org/officeDocument/2006/custom-properties" xmlns:vt="http://schemas.openxmlformats.org/officeDocument/2006/docPropsVTypes"/>
</file>