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2026-2031年全球及中国泛艺术类IP行业深度调研及前景趋势预测报告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泛艺术类IP行业研究单位等公布和提供的大量资料。报告对我国泛艺术类IP行业的供需状况、发展现状、子行业发展变化等进行了分析，重点分析了国内外泛艺术类IP行业的发展现状、如何面对行业的发展挑战、行业的发展建议、行业竞争力，以及行业的投资分析和趋势预测等等。报告还综合了泛艺术类IP行业的整体发展动态，对行业在产品方面提供了参考建议和具体解决办法。报告对于泛艺术类IP产品生产企业、经销商、行业管理部门以及拟进入该行业的投资者具有重要的参考价值，对于研究我国泛艺术类IP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泛艺术类IP行业核心概念界定与研究范畴</w:t>
      </w:r>
    </w:p>
    <w:p>
      <w:pPr>
        <w:spacing w:before="75" w:after="0"/>
      </w:pPr>
      <w:r>
        <w:rPr/>
        <w:t xml:space="preserve">第一节 泛艺术类IP的定义与内涵演变</w:t>
      </w:r>
    </w:p>
    <w:p>
      <w:pPr>
        <w:spacing w:before="75" w:after="0"/>
      </w:pPr>
      <w:r>
        <w:rPr/>
        <w:t xml:space="preserve">一、泛艺术类IP的定义：从传统艺术到数字艺术的边界拓展</w:t>
      </w:r>
    </w:p>
    <w:p>
      <w:pPr>
        <w:spacing w:before="75" w:after="0"/>
      </w:pPr>
      <w:r>
        <w:rPr/>
        <w:t xml:space="preserve">二、泛艺术类IP与泛娱乐IP的区别与联系分析</w:t>
      </w:r>
    </w:p>
    <w:p>
      <w:pPr>
        <w:spacing w:before="75" w:after="0"/>
      </w:pPr>
      <w:r>
        <w:rPr/>
        <w:t xml:space="preserve">三、核心构成要素分析：艺术性、符号性、商业延展性、文化承载力</w:t>
      </w:r>
    </w:p>
    <w:p>
      <w:pPr>
        <w:spacing w:before="75" w:after="0"/>
      </w:pPr>
      <w:r>
        <w:rPr/>
        <w:t xml:space="preserve">四、产业链定位：创意产业上游的核心资产与价值源点</w:t>
      </w:r>
    </w:p>
    <w:p>
      <w:pPr>
        <w:spacing w:before="75" w:after="0"/>
      </w:pPr>
      <w:r>
        <w:rPr/>
        <w:t xml:space="preserve">五、本报告研究范畴界定：涵盖品类、地域范围与时间跨度</w:t>
      </w:r>
    </w:p>
    <w:p>
      <w:pPr>
        <w:spacing w:before="75" w:after="0"/>
      </w:pPr>
      <w:r>
        <w:rPr/>
        <w:t xml:space="preserve">第二节 泛艺术类IP的主要分类与价值评估体系</w:t>
      </w:r>
    </w:p>
    <w:p>
      <w:pPr>
        <w:spacing w:before="75" w:after="0"/>
      </w:pPr>
      <w:r>
        <w:rPr/>
        <w:t xml:space="preserve">一、按来源划分：博物馆美术馆类、艺术展览类、艺术家设计师类、艺术作品类、艺术潮玩类等</w:t>
      </w:r>
    </w:p>
    <w:p>
      <w:pPr>
        <w:spacing w:before="75" w:after="0"/>
      </w:pPr>
      <w:r>
        <w:rPr/>
        <w:t xml:space="preserve">二、按艺术形式划分：绘画、雕塑、装置艺术、数字艺术(NFTs)、潮流艺术等</w:t>
      </w:r>
    </w:p>
    <w:p>
      <w:pPr>
        <w:spacing w:before="75" w:after="0"/>
      </w:pPr>
      <w:r>
        <w:rPr/>
        <w:t xml:space="preserve">三、泛艺术类IP价值评估模型：基于热度指数、商业转化率、生命周期、文化影响力、可授权品类广度五维模型</w:t>
      </w:r>
    </w:p>
    <w:p>
      <w:pPr>
        <w:spacing w:before="75" w:after="0"/>
      </w:pPr>
      <w:r>
        <w:rPr/>
        <w:t xml:space="preserve">四、2025年不同类别泛艺术类IP价值评估象限分布图</w:t>
      </w:r>
    </w:p>
    <w:p>
      <w:pPr>
        <w:spacing w:before="75" w:after="0"/>
      </w:pPr>
      <w:r>
        <w:rPr/>
        <w:t xml:space="preserve">五、知识产权(IP)保护的关键法律法规与政策环境分析</w:t>
      </w:r>
    </w:p>
    <w:p>
      <w:pPr>
        <w:spacing w:before="75" w:after="0"/>
      </w:pPr>
      <w:r>
        <w:rPr>
          <w:b w:val="1"/>
          <w:bCs w:val="1"/>
        </w:rPr>
        <w:t xml:space="preserve">第二章 全球泛艺术类IP行业宏观环境与市场规模分析</w:t>
      </w:r>
    </w:p>
    <w:p>
      <w:pPr>
        <w:spacing w:before="75" w:after="0"/>
      </w:pPr>
      <w:r>
        <w:rPr/>
        <w:t xml:space="preserve">第一节 全球宏观经济与文化消费趋势分析(2021-2026年)‍</w:t>
      </w:r>
    </w:p>
    <w:p>
      <w:pPr>
        <w:spacing w:before="75" w:after="0"/>
      </w:pPr>
      <w:r>
        <w:rPr/>
        <w:t xml:space="preserve">一、2021-2026年全球主要经济体GDP增长与文化娱乐支出占比分析</w:t>
      </w:r>
    </w:p>
    <w:p>
      <w:pPr>
        <w:spacing w:before="75" w:after="0"/>
      </w:pPr>
      <w:r>
        <w:rPr/>
        <w:t xml:space="preserve">二、全球Z世代消费者艺术消费偏好与行为模式变迁分析</w:t>
      </w:r>
    </w:p>
    <w:p>
      <w:pPr>
        <w:spacing w:before="75" w:after="0"/>
      </w:pPr>
      <w:r>
        <w:rPr/>
        <w:t xml:space="preserve">三、数字化与社交媒体对艺术传播和消费的革命性影响</w:t>
      </w:r>
    </w:p>
    <w:p>
      <w:pPr>
        <w:spacing w:before="75" w:after="0"/>
      </w:pPr>
      <w:r>
        <w:rPr/>
        <w:t xml:space="preserve">四、全球主要国家(美、欧、日、韩)艺术IP产业扶持政策对比</w:t>
      </w:r>
    </w:p>
    <w:p>
      <w:pPr>
        <w:spacing w:before="75" w:after="0"/>
      </w:pPr>
      <w:r>
        <w:rPr/>
        <w:t xml:space="preserve">五、AR/VR、AIGC等新兴技术对艺术IP创作与体验的赋能分析</w:t>
      </w:r>
    </w:p>
    <w:p>
      <w:pPr>
        <w:spacing w:before="75" w:after="0"/>
      </w:pPr>
      <w:r>
        <w:rPr/>
        <w:t xml:space="preserve">第二节 全球泛艺术类IP行业市场规模与增长态势(2021-2026年)‍</w:t>
      </w:r>
    </w:p>
    <w:p>
      <w:pPr>
        <w:spacing w:before="75" w:after="0"/>
      </w:pPr>
      <w:r>
        <w:rPr/>
        <w:t xml:space="preserve">一、2021-2026年全球授权商品市场总规模(亿美元)及增长趋势</w:t>
      </w:r>
    </w:p>
    <w:p>
      <w:pPr>
        <w:spacing w:before="75" w:after="0"/>
      </w:pPr>
      <w:r>
        <w:rPr/>
        <w:t xml:space="preserve">二、测算：2021-2026年全球泛艺术类IP授权市场规模(亿美元)及占总授权市场比重分析</w:t>
      </w:r>
    </w:p>
    <w:p>
      <w:pPr>
        <w:spacing w:before="75" w:after="0"/>
      </w:pPr>
      <w:r>
        <w:rPr/>
        <w:t xml:space="preserve">三、测算：2021-2026年全球泛艺术类IP授权市场复合年增长率(CAGR)与驱动因素分析</w:t>
      </w:r>
    </w:p>
    <w:p>
      <w:pPr>
        <w:spacing w:before="75" w:after="0"/>
      </w:pPr>
      <w:r>
        <w:rPr/>
        <w:t xml:space="preserve">四、2025年全球泛艺术类IP市场区域格局：北美、欧洲、亚太市场规模占比与增速对比</w:t>
      </w:r>
    </w:p>
    <w:p>
      <w:pPr>
        <w:spacing w:before="75" w:after="0"/>
      </w:pPr>
      <w:r>
        <w:rPr/>
        <w:t xml:space="preserve">五、头部泛艺术类IP(如卢浮宫、大英博物馆等)授权收入与总收入占比分析</w:t>
      </w:r>
    </w:p>
    <w:p>
      <w:pPr>
        <w:spacing w:before="75" w:after="0"/>
      </w:pPr>
      <w:r>
        <w:rPr/>
        <w:t xml:space="preserve">第三节 2026-2031年全球泛艺术类IP行业市场规模预测</w:t>
      </w:r>
    </w:p>
    <w:p>
      <w:pPr>
        <w:spacing w:before="75" w:after="0"/>
      </w:pPr>
      <w:r>
        <w:rPr/>
        <w:t xml:space="preserve">一、2026-2031年全球授权商品市场总规模(亿美元)预测</w:t>
      </w:r>
    </w:p>
    <w:p>
      <w:pPr>
        <w:spacing w:before="75" w:after="0"/>
      </w:pPr>
      <w:r>
        <w:rPr/>
        <w:t xml:space="preserve">二、2026-2031年全球泛艺术类IP授权市场规模(亿美元)及复合年增长率(CAGR)预测</w:t>
      </w:r>
    </w:p>
    <w:p>
      <w:pPr>
        <w:spacing w:before="75" w:after="0"/>
      </w:pPr>
      <w:r>
        <w:rPr/>
        <w:t xml:space="preserve">三、2030年全球各区域市场(北美、欧洲、亚太)规模预测与潜力评估</w:t>
      </w:r>
    </w:p>
    <w:p>
      <w:pPr>
        <w:spacing w:before="75" w:after="0"/>
      </w:pPr>
      <w:r>
        <w:rPr/>
        <w:t xml:space="preserve">四、影响2026-2031年市场增长的关键变量分析：技术革新、地缘政治、消费习惯</w:t>
      </w:r>
    </w:p>
    <w:p>
      <w:pPr>
        <w:spacing w:before="75" w:after="0"/>
      </w:pPr>
      <w:r>
        <w:rPr/>
        <w:t xml:space="preserve">五、2030年全球TOP 20泛艺术类IP价值排行榜预测</w:t>
      </w:r>
    </w:p>
    <w:p>
      <w:pPr>
        <w:spacing w:before="75" w:after="0"/>
      </w:pPr>
      <w:r>
        <w:rPr>
          <w:b w:val="1"/>
          <w:bCs w:val="1"/>
        </w:rPr>
        <w:t xml:space="preserve">第三章 中国泛艺术类IP行业发展环境与市场潜力剖析</w:t>
      </w:r>
    </w:p>
    <w:p>
      <w:pPr>
        <w:spacing w:before="75" w:after="0"/>
      </w:pPr>
      <w:r>
        <w:rPr/>
        <w:t xml:space="preserve">第一节 中国宏观政策与文化产业发展规划(2021-2026年)‍</w:t>
      </w:r>
    </w:p>
    <w:p>
      <w:pPr>
        <w:spacing w:before="75" w:after="0"/>
      </w:pPr>
      <w:r>
        <w:rPr/>
        <w:t xml:space="preserve">一、“十四五”规划中关于文化产业、数字创意产业发展的政策解读</w:t>
      </w:r>
    </w:p>
    <w:p>
      <w:pPr>
        <w:spacing w:before="75" w:after="0"/>
      </w:pPr>
      <w:r>
        <w:rPr/>
        <w:t xml:space="preserve">二、国家知识产权强国战略对泛艺术类IP保护与运用的推动作用</w:t>
      </w:r>
    </w:p>
    <w:p>
      <w:pPr>
        <w:spacing w:before="75" w:after="0"/>
      </w:pPr>
      <w:r>
        <w:rPr/>
        <w:t xml:space="preserve">三、文化自信与“国潮”趋势对本土泛艺术类IP发展的历史性机遇分析</w:t>
      </w:r>
    </w:p>
    <w:p>
      <w:pPr>
        <w:spacing w:before="75" w:after="0"/>
      </w:pPr>
      <w:r>
        <w:rPr/>
        <w:t xml:space="preserve">四、重点城市(北京、上海、深圳、杭州)文化创意产业扶持政策与补贴细则对比</w:t>
      </w:r>
    </w:p>
    <w:p>
      <w:pPr>
        <w:spacing w:before="75" w:after="0"/>
      </w:pPr>
      <w:r>
        <w:rPr/>
        <w:t xml:space="preserve">五、文旅融合政策下，泛艺术类IP在主题空间、旅游景区的应用前景分析</w:t>
      </w:r>
    </w:p>
    <w:p>
      <w:pPr>
        <w:spacing w:before="75" w:after="0"/>
      </w:pPr>
      <w:r>
        <w:rPr/>
        <w:t xml:space="preserve">第二节 中国泛艺术类IP行业市场规模与增长态势(2021-2026年)‍</w:t>
      </w:r>
    </w:p>
    <w:p>
      <w:pPr>
        <w:spacing w:before="75" w:after="0"/>
      </w:pPr>
      <w:r>
        <w:rPr/>
        <w:t xml:space="preserve">一、2021-2026年中国授权行业市场规模(亿元人民币)及增长率分析</w:t>
      </w:r>
    </w:p>
    <w:p>
      <w:pPr>
        <w:spacing w:before="75" w:after="0"/>
      </w:pPr>
      <w:r>
        <w:rPr/>
        <w:t xml:space="preserve">二、测算：2021-2026年中国泛艺术类IP授权市场规模(亿元人民币)及CAGR分析</w:t>
      </w:r>
    </w:p>
    <w:p>
      <w:pPr>
        <w:spacing w:before="75" w:after="0"/>
      </w:pPr>
      <w:r>
        <w:rPr/>
        <w:t xml:space="preserve">三、2021-2026年中国泛娱乐市场规模(万亿元人民币)及与泛艺术类IP的协同效应分析</w:t>
      </w:r>
    </w:p>
    <w:p>
      <w:pPr>
        <w:spacing w:before="75" w:after="0"/>
      </w:pPr>
      <w:r>
        <w:rPr/>
        <w:t xml:space="preserve">四、2025年中国泛艺术类IP细分市场结构：博物馆类、艺术潮玩类、设计师类IP市场份额占比</w:t>
      </w:r>
    </w:p>
    <w:p>
      <w:pPr>
        <w:spacing w:before="75" w:after="0"/>
      </w:pPr>
      <w:r>
        <w:rPr/>
        <w:t xml:space="preserve">五、2021-2026年中国非营利机构(博物馆、美术馆)IP授权业务增速分析</w:t>
      </w:r>
    </w:p>
    <w:p>
      <w:pPr>
        <w:spacing w:before="75" w:after="0"/>
      </w:pPr>
      <w:r>
        <w:rPr/>
        <w:t xml:space="preserve">第三节 2026-2031年中国泛艺术类IP行业市场规模预测</w:t>
      </w:r>
    </w:p>
    <w:p>
      <w:pPr>
        <w:spacing w:before="75" w:after="0"/>
      </w:pPr>
      <w:r>
        <w:rPr/>
        <w:t xml:space="preserve">一、2026-2031年中国授权行业市场总规模(亿元人民币)预测</w:t>
      </w:r>
    </w:p>
    <w:p>
      <w:pPr>
        <w:spacing w:before="75" w:after="0"/>
      </w:pPr>
      <w:r>
        <w:rPr/>
        <w:t xml:space="preserve">二、2026-2031年中国泛艺术类IP授权市场规模(亿元人民币)及复合年增长率(CAGR)预测</w:t>
      </w:r>
    </w:p>
    <w:p>
      <w:pPr>
        <w:spacing w:before="75" w:after="0"/>
      </w:pPr>
      <w:r>
        <w:rPr/>
        <w:t xml:space="preserve">三、2030年中国泛艺术类IP授权金(Royalty)规模与授权商品零售额预测</w:t>
      </w:r>
    </w:p>
    <w:p>
      <w:pPr>
        <w:spacing w:before="75" w:after="0"/>
      </w:pPr>
      <w:r>
        <w:rPr/>
        <w:t xml:space="preserve">四、2026-2031年中国市场增长的主要驱动力分析：新中产崛起、下沉市场开拓、数字藏品普及</w:t>
      </w:r>
    </w:p>
    <w:p>
      <w:pPr>
        <w:spacing w:before="75" w:after="0"/>
      </w:pPr>
      <w:r>
        <w:rPr/>
        <w:t xml:space="preserve">五、2030年中国最具商业价值的TOP 30泛艺术类IP预测</w:t>
      </w:r>
    </w:p>
    <w:p>
      <w:pPr>
        <w:spacing w:before="75" w:after="0"/>
      </w:pPr>
      <w:r>
        <w:rPr>
          <w:b w:val="1"/>
          <w:bCs w:val="1"/>
        </w:rPr>
        <w:t xml:space="preserve">第四章 全球顶级艺术展览IP价值深度分析</w:t>
      </w:r>
    </w:p>
    <w:p>
      <w:pPr>
        <w:spacing w:before="75" w:after="0"/>
      </w:pPr>
      <w:r>
        <w:rPr/>
        <w:t xml:space="preserve">第一节 全球三大艺术展IP影响力与商业潜力评估</w:t>
      </w:r>
    </w:p>
    <w:p>
      <w:pPr>
        <w:spacing w:before="75" w:after="0"/>
      </w:pPr>
      <w:r>
        <w:rPr/>
        <w:t xml:space="preserve">一、威尼斯双年展、卡塞尔文献展、巴西圣保罗双年展的历史地位与品牌价值分析</w:t>
      </w:r>
    </w:p>
    <w:p>
      <w:pPr>
        <w:spacing w:before="75" w:after="0"/>
      </w:pPr>
      <w:r>
        <w:rPr/>
        <w:t xml:space="preserve">二、2015-2025年三大艺术展核心数据对比：参展艺术家数、参观人次、媒体曝光量</w:t>
      </w:r>
    </w:p>
    <w:p>
      <w:pPr>
        <w:spacing w:before="75" w:after="0"/>
      </w:pPr>
      <w:r>
        <w:rPr/>
        <w:t xml:space="preserve">三、三大艺术展的IP构成分析：主视觉、展览主题、经典展品、策展人品牌等</w:t>
      </w:r>
    </w:p>
    <w:p>
      <w:pPr>
        <w:spacing w:before="75" w:after="0"/>
      </w:pPr>
      <w:r>
        <w:rPr/>
        <w:t xml:space="preserve">四、IP商业化模式对比：门票收入、赞助合作、衍生品销售、品牌授权等</w:t>
      </w:r>
    </w:p>
    <w:p>
      <w:pPr>
        <w:spacing w:before="75" w:after="0"/>
      </w:pPr>
      <w:r>
        <w:rPr/>
        <w:t xml:space="preserve">五、潜在IP合作领域分析：奢侈品、汽车、科技、快消品等行业契合度评估</w:t>
      </w:r>
    </w:p>
    <w:p>
      <w:pPr>
        <w:spacing w:before="75" w:after="0"/>
      </w:pPr>
      <w:r>
        <w:rPr/>
        <w:t xml:space="preserve">第二节 案例研究：威尼斯双年展IP价值与流量分析</w:t>
      </w:r>
    </w:p>
    <w:p>
      <w:pPr>
        <w:spacing w:before="75" w:after="0"/>
      </w:pPr>
      <w:r>
        <w:rPr/>
        <w:t xml:space="preserve">一、2015-2025年威尼斯双年展参观人次趋势图及构成分析(专业观众vs普通观众)</w:t>
      </w:r>
    </w:p>
    <w:p>
      <w:pPr>
        <w:spacing w:before="75" w:after="0"/>
      </w:pPr>
      <w:r>
        <w:rPr/>
        <w:t xml:space="preserve">二、威尼斯双年展主要赞助商与合作伙伴(2021-2026年)名单与合作模式分析</w:t>
      </w:r>
    </w:p>
    <w:p>
      <w:pPr>
        <w:spacing w:before="75" w:after="0"/>
      </w:pPr>
      <w:r>
        <w:rPr/>
        <w:t xml:space="preserve">三、官方衍生品开发策略与销售渠道分析(线上商店、现场商店)</w:t>
      </w:r>
    </w:p>
    <w:p>
      <w:pPr>
        <w:spacing w:before="75" w:after="0"/>
      </w:pPr>
      <w:r>
        <w:rPr/>
        <w:t xml:space="preserve">四、IP授权潜力评估：基于60-70万级别高净值客流的商业转化价值测算</w:t>
      </w:r>
    </w:p>
    <w:p>
      <w:pPr>
        <w:spacing w:before="75" w:after="0"/>
      </w:pPr>
      <w:r>
        <w:rPr/>
        <w:t xml:space="preserve">五、2026-2031年威尼斯双年展IP商业化趋势预测：数字孪生展览、NFT门票、元宇宙合作等</w:t>
      </w:r>
    </w:p>
    <w:p>
      <w:pPr>
        <w:spacing w:before="75" w:after="0"/>
      </w:pPr>
      <w:r>
        <w:rPr/>
        <w:t xml:space="preserve">第三节 案例研究：卡塞尔文献展IP价值与流量分析</w:t>
      </w:r>
    </w:p>
    <w:p>
      <w:pPr>
        <w:spacing w:before="75" w:after="0"/>
      </w:pPr>
      <w:r>
        <w:rPr/>
        <w:t xml:space="preserve">一、2012-2025年卡塞尔文献展参观人次趋势图及观众画像分析</w:t>
      </w:r>
    </w:p>
    <w:p>
      <w:pPr>
        <w:spacing w:before="75" w:after="0"/>
      </w:pPr>
      <w:r>
        <w:rPr/>
        <w:t xml:space="preserve">二、卡塞尔文献展的学术性定位对其IP商业化的影响：优势与挑战</w:t>
      </w:r>
    </w:p>
    <w:p>
      <w:pPr>
        <w:spacing w:before="75" w:after="0"/>
      </w:pPr>
      <w:r>
        <w:rPr/>
        <w:t xml:space="preserve">三、国际合作伙伴与机构联动模式分析</w:t>
      </w:r>
    </w:p>
    <w:p>
      <w:pPr>
        <w:spacing w:before="75" w:after="0"/>
      </w:pPr>
      <w:r>
        <w:rPr/>
        <w:t xml:space="preserve">四、IP商业化收入结构分析</w:t>
      </w:r>
    </w:p>
    <w:p>
      <w:pPr>
        <w:spacing w:before="75" w:after="0"/>
      </w:pPr>
      <w:r>
        <w:rPr/>
        <w:t xml:space="preserve">五、2026-2031年卡塞尔文献展IP授权机会点：教育出版、纪录片合作、设计师联名等</w:t>
      </w:r>
    </w:p>
    <w:p>
      <w:pPr>
        <w:spacing w:before="75" w:after="0"/>
      </w:pPr>
      <w:r>
        <w:rPr>
          <w:b w:val="1"/>
          <w:bCs w:val="1"/>
        </w:rPr>
        <w:t xml:space="preserve">第五章 全球及中国博物馆美术馆类IP市场专题研究</w:t>
      </w:r>
    </w:p>
    <w:p>
      <w:pPr>
        <w:spacing w:before="75" w:after="0"/>
      </w:pPr>
      <w:r>
        <w:rPr/>
        <w:t xml:space="preserve">第一节 全球博物馆类IP市场发展现状与趋势</w:t>
      </w:r>
    </w:p>
    <w:p>
      <w:pPr>
        <w:spacing w:before="75" w:after="0"/>
      </w:pPr>
      <w:r>
        <w:rPr/>
        <w:t xml:space="preserve">一、2021-2026年全球主要博物馆(卢浮宫、大英博物馆、大都会艺术博物馆)线上线下访客流量数据分析</w:t>
      </w:r>
    </w:p>
    <w:p>
      <w:pPr>
        <w:spacing w:before="75" w:after="0"/>
      </w:pPr>
      <w:r>
        <w:rPr/>
        <w:t xml:space="preserve">二、全球博物馆IP授权市场规模估算及增长率(2021-2026年)</w:t>
      </w:r>
    </w:p>
    <w:p>
      <w:pPr>
        <w:spacing w:before="75" w:after="0"/>
      </w:pPr>
      <w:r>
        <w:rPr/>
        <w:t xml:space="preserve">三、主流商业模式分析：自营衍生品、品牌授权、数字IP(NFT)授权、展览IP输出</w:t>
      </w:r>
    </w:p>
    <w:p>
      <w:pPr>
        <w:spacing w:before="75" w:after="0"/>
      </w:pPr>
      <w:r>
        <w:rPr/>
        <w:t xml:space="preserve">四、2025年全球博物馆IP授权热门品类TOP 5：文具、家居、服饰、食品、美妆</w:t>
      </w:r>
    </w:p>
    <w:p>
      <w:pPr>
        <w:spacing w:before="75" w:after="0"/>
      </w:pPr>
      <w:r>
        <w:rPr/>
        <w:t xml:space="preserve">五、2026-2031年全球博物馆IP发展趋势：数字化、在地化、IP故事化、跨界联动常态化</w:t>
      </w:r>
    </w:p>
    <w:p>
      <w:pPr>
        <w:spacing w:before="75" w:after="0"/>
      </w:pPr>
      <w:r>
        <w:rPr/>
        <w:t xml:space="preserve">第二节 中国博物馆类IP市场：“国潮”风口下的爆发式增长</w:t>
      </w:r>
    </w:p>
    <w:p>
      <w:pPr>
        <w:spacing w:before="75" w:after="0"/>
      </w:pPr>
      <w:r>
        <w:rPr/>
        <w:t xml:space="preserve">一、2021-2026年故宫博物院、中国国家博物馆、苏州博物馆等头部机构IP产品销售额(GMV)及增速分析</w:t>
      </w:r>
    </w:p>
    <w:p>
      <w:pPr>
        <w:spacing w:before="75" w:after="0"/>
      </w:pPr>
      <w:r>
        <w:rPr/>
        <w:t xml:space="preserve">二、中国博物馆IP消费者画像：年龄分布、地域分布、购买动机、消费偏好分析</w:t>
      </w:r>
    </w:p>
    <w:p>
      <w:pPr>
        <w:spacing w:before="75" w:after="0"/>
      </w:pPr>
      <w:r>
        <w:rPr/>
        <w:t xml:space="preserve">三、“文创雪糕”现象解析：爆款IP产品的打造逻辑与营销策略</w:t>
      </w:r>
    </w:p>
    <w:p>
      <w:pPr>
        <w:spacing w:before="75" w:after="0"/>
      </w:pPr>
      <w:r>
        <w:rPr/>
        <w:t xml:space="preserve">四、地方性博物馆IP价值洼地与开发潜力分析</w:t>
      </w:r>
    </w:p>
    <w:p>
      <w:pPr>
        <w:spacing w:before="75" w:after="0"/>
      </w:pPr>
      <w:r>
        <w:rPr/>
        <w:t xml:space="preserve">五、2026-2031年市场预测：市场规模(亿元人民币)预测与竞争格局演变</w:t>
      </w:r>
    </w:p>
    <w:p>
      <w:pPr>
        <w:spacing w:before="75" w:after="0"/>
      </w:pPr>
      <w:r>
        <w:rPr/>
        <w:t xml:space="preserve">第三节 博物馆IP授权合作模式与成功案例剖析</w:t>
      </w:r>
    </w:p>
    <w:p>
      <w:pPr>
        <w:spacing w:before="75" w:after="0"/>
      </w:pPr>
      <w:r>
        <w:rPr/>
        <w:t xml:space="preserve">一、授权模式对比：保底金+分成模式 vs. 固定授权金模式 vs. 联合运营模式</w:t>
      </w:r>
    </w:p>
    <w:p>
      <w:pPr>
        <w:spacing w:before="75" w:after="0"/>
      </w:pPr>
      <w:r>
        <w:rPr/>
        <w:t xml:space="preserve">二、案例分析1：大英博物馆 x ANTA - 体育品牌如何借力文化IP提升品牌调性</w:t>
      </w:r>
    </w:p>
    <w:p>
      <w:pPr>
        <w:spacing w:before="75" w:after="0"/>
      </w:pPr>
      <w:r>
        <w:rPr/>
        <w:t xml:space="preserve">三、案例分析2：故宫文创 x 完美日记 - 美妆与古典美学的成功融合</w:t>
      </w:r>
    </w:p>
    <w:p>
      <w:pPr>
        <w:spacing w:before="75" w:after="0"/>
      </w:pPr>
      <w:r>
        <w:rPr/>
        <w:t xml:space="preserve">四、案例分析3：卢浮宫 x Uniqlo - 快时尚品牌的大众艺术普及之路</w:t>
      </w:r>
    </w:p>
    <w:p>
      <w:pPr>
        <w:spacing w:before="75" w:after="0"/>
      </w:pPr>
      <w:r>
        <w:rPr/>
        <w:t xml:space="preserve">五、企业选择博物馆IP合作的决策流程与风险规避策略</w:t>
      </w:r>
    </w:p>
    <w:p>
      <w:pPr>
        <w:spacing w:before="75" w:after="0"/>
      </w:pPr>
      <w:r>
        <w:rPr>
          <w:b w:val="1"/>
          <w:bCs w:val="1"/>
        </w:rPr>
        <w:t xml:space="preserve">第六章 全球及中国艺术潮玩类IP市场专题研究</w:t>
      </w:r>
    </w:p>
    <w:p>
      <w:pPr>
        <w:spacing w:before="75" w:after="0"/>
      </w:pPr>
      <w:r>
        <w:rPr/>
        <w:t xml:space="preserve">第一节 全球艺术潮玩IP市场格局与发展趋势</w:t>
      </w:r>
    </w:p>
    <w:p>
      <w:pPr>
        <w:spacing w:before="75" w:after="0"/>
      </w:pPr>
      <w:r>
        <w:rPr/>
        <w:t xml:space="preserve">一、2021-2026年全球IP玩具市场规模(亿美元)及CAGR分析</w:t>
      </w:r>
    </w:p>
    <w:p>
      <w:pPr>
        <w:spacing w:before="75" w:after="0"/>
      </w:pPr>
      <w:r>
        <w:rPr/>
        <w:t xml:space="preserve">二、市场格局分析：Medicom Toy (Be@rbrick)、Funko (POP!)等头部企业市场份额与产品线布局</w:t>
      </w:r>
    </w:p>
    <w:p>
      <w:pPr>
        <w:spacing w:before="75" w:after="0"/>
      </w:pPr>
      <w:r>
        <w:rPr/>
        <w:t xml:space="preserve">三、艺术潮玩IP核心要素：艺术家联名、限量发售、社交属性、收藏价值</w:t>
      </w:r>
    </w:p>
    <w:p>
      <w:pPr>
        <w:spacing w:before="75" w:after="0"/>
      </w:pPr>
      <w:r>
        <w:rPr/>
        <w:t xml:space="preserve">四、全球主要潮流艺术展(如ComplexCon, DesignerCon)对潮玩IP热度的推动作用</w:t>
      </w:r>
    </w:p>
    <w:p>
      <w:pPr>
        <w:spacing w:before="75" w:after="0"/>
      </w:pPr>
      <w:r>
        <w:rPr/>
        <w:t xml:space="preserve">五、2026-2031年全球市场趋势预测：IP多元化、材质创新、与虚拟IP结合、二级市场规范化</w:t>
      </w:r>
    </w:p>
    <w:p>
      <w:pPr>
        <w:spacing w:before="75" w:after="0"/>
      </w:pPr>
      <w:r>
        <w:rPr/>
        <w:t xml:space="preserve">第二节 中国艺术潮玩IP市场：从“一超多强”到“群雄逐鹿”</w:t>
      </w:r>
    </w:p>
    <w:p>
      <w:pPr>
        <w:spacing w:before="75" w:after="0"/>
      </w:pPr>
      <w:r>
        <w:rPr/>
        <w:t xml:space="preserve">一、2021-2026年中国潮玩市场规模(亿元人民币)及增速分析(与全球增速对比)</w:t>
      </w:r>
    </w:p>
    <w:p>
      <w:pPr>
        <w:spacing w:before="75" w:after="0"/>
      </w:pPr>
      <w:r>
        <w:rPr/>
        <w:t xml:space="preserve">二、市场竞争格局：泡泡玛特(Pop Mart)的市场份额、IP矩阵及护城河分析</w:t>
      </w:r>
    </w:p>
    <w:p>
      <w:pPr>
        <w:spacing w:before="75" w:after="0"/>
      </w:pPr>
      <w:r>
        <w:rPr/>
        <w:t xml:space="preserve">三、TOP TOY、52TOYS等追赶者的差异化竞争策略与IP储备分析</w:t>
      </w:r>
    </w:p>
    <w:p>
      <w:pPr>
        <w:spacing w:before="75" w:after="0"/>
      </w:pPr>
      <w:r>
        <w:rPr/>
        <w:t xml:space="preserve">四、“国潮”与传统文化元素在艺术潮玩IP设计中的应用与市场反响</w:t>
      </w:r>
    </w:p>
    <w:p>
      <w:pPr>
        <w:spacing w:before="75" w:after="0"/>
      </w:pPr>
      <w:r>
        <w:rPr/>
        <w:t xml:space="preserve">五、2026-2031年中国市场规模(千亿级)预测及增长潜力评估</w:t>
      </w:r>
    </w:p>
    <w:p>
      <w:pPr>
        <w:spacing w:before="75" w:after="0"/>
      </w:pPr>
      <w:r>
        <w:rPr/>
        <w:t xml:space="preserve">第三节 艺术潮玩IP产业链与商业模式创新</w:t>
      </w:r>
    </w:p>
    <w:p>
      <w:pPr>
        <w:spacing w:before="75" w:after="0"/>
      </w:pPr>
      <w:r>
        <w:rPr/>
        <w:t xml:space="preserve">一、产业链解析：上游(IP创作/签约)、中游(产品设计/生产)、下游(渠道销售/营销)</w:t>
      </w:r>
    </w:p>
    <w:p>
      <w:pPr>
        <w:spacing w:before="75" w:after="0"/>
      </w:pPr>
      <w:r>
        <w:rPr/>
        <w:t xml:space="preserve">二、盲盒模式的商业逻辑：成瘾性、复购率与社交裂变效应分析</w:t>
      </w:r>
    </w:p>
    <w:p>
      <w:pPr>
        <w:spacing w:before="75" w:after="0"/>
      </w:pPr>
      <w:r>
        <w:rPr/>
        <w:t xml:space="preserve">三、“IP+展会+零售”一体化商业模式的有效性分析</w:t>
      </w:r>
    </w:p>
    <w:p>
      <w:pPr>
        <w:spacing w:before="75" w:after="0"/>
      </w:pPr>
      <w:r>
        <w:rPr/>
        <w:t xml:space="preserve">四、D2C(Direct-to-Consumer)模式对潮玩品牌的重要性</w:t>
      </w:r>
    </w:p>
    <w:p>
      <w:pPr>
        <w:spacing w:before="75" w:after="0"/>
      </w:pPr>
      <w:r>
        <w:rPr/>
        <w:t xml:space="preserve">五、AI技术在潮玩IP设计与个性化定制中的应用前景</w:t>
      </w:r>
    </w:p>
    <w:p>
      <w:pPr>
        <w:spacing w:before="75" w:after="0"/>
      </w:pPr>
      <w:r>
        <w:rPr>
          <w:b w:val="1"/>
          <w:bCs w:val="1"/>
        </w:rPr>
        <w:t xml:space="preserve">第七章 全球及中国艺术家与设计师类IP市场专题研究</w:t>
      </w:r>
    </w:p>
    <w:p>
      <w:pPr>
        <w:spacing w:before="75" w:after="0"/>
      </w:pPr>
      <w:r>
        <w:rPr/>
        <w:t xml:space="preserve">第一节 全球顶流艺术家IP的商业价值与运营模式</w:t>
      </w:r>
    </w:p>
    <w:p>
      <w:pPr>
        <w:spacing w:before="75" w:after="0"/>
      </w:pPr>
      <w:r>
        <w:rPr/>
        <w:t xml:space="preserve">一、案例分析：村上隆、KAWS、Daniel Arsham等艺术家的IP商业帝国剖析</w:t>
      </w:r>
    </w:p>
    <w:p>
      <w:pPr>
        <w:spacing w:before="75" w:after="0"/>
      </w:pPr>
      <w:r>
        <w:rPr/>
        <w:t xml:space="preserve">二、艺术家IP的价值构成：作品辨识度、个人影响力、跨界合作案例、媒体曝光度</w:t>
      </w:r>
    </w:p>
    <w:p>
      <w:pPr>
        <w:spacing w:before="75" w:after="0"/>
      </w:pPr>
      <w:r>
        <w:rPr/>
        <w:t xml:space="preserve">三、商业运营模式分析：画廊代理、个人工作室运营、专业IP授权机构合作</w:t>
      </w:r>
    </w:p>
    <w:p>
      <w:pPr>
        <w:spacing w:before="75" w:after="0"/>
      </w:pPr>
      <w:r>
        <w:rPr/>
        <w:t xml:space="preserve">四、NFT艺术的兴起对艺术家IP商业化的影响与机遇</w:t>
      </w:r>
    </w:p>
    <w:p>
      <w:pPr>
        <w:spacing w:before="75" w:after="0"/>
      </w:pPr>
      <w:r>
        <w:rPr/>
        <w:t xml:space="preserve">五、2026-2031年全球艺术家IP市场趋势：经纪人角色专业化、IP资产证券化、虚拟化身(Avatar)</w:t>
      </w:r>
    </w:p>
    <w:p>
      <w:pPr>
        <w:spacing w:before="75" w:after="0"/>
      </w:pPr>
      <w:r>
        <w:rPr/>
        <w:t xml:space="preserve">第二节 中国艺术家与设计师IP市场现状与潜力</w:t>
      </w:r>
    </w:p>
    <w:p>
      <w:pPr>
        <w:spacing w:before="75" w:after="0"/>
      </w:pPr>
      <w:r>
        <w:rPr/>
        <w:t xml:space="preserve">一、2021-2026年中国设计师、艺术家类IP授权市场规模估算及增长趋势</w:t>
      </w:r>
    </w:p>
    <w:p>
      <w:pPr>
        <w:spacing w:before="75" w:after="0"/>
      </w:pPr>
      <w:r>
        <w:rPr/>
        <w:t xml:space="preserve">二、国内代表性艺术家/设计师IP案例分析(如韩美林、张占占等)</w:t>
      </w:r>
    </w:p>
    <w:p>
      <w:pPr>
        <w:spacing w:before="75" w:after="0"/>
      </w:pPr>
      <w:r>
        <w:rPr/>
        <w:t xml:space="preserve">三、新生代插画师、潮流艺术家通过社交媒体崛起的路径分析</w:t>
      </w:r>
    </w:p>
    <w:p>
      <w:pPr>
        <w:spacing w:before="75" w:after="0"/>
      </w:pPr>
      <w:r>
        <w:rPr/>
        <w:t xml:space="preserve">四、艺术院校在培养和推广设计师IP中的作用与潜力</w:t>
      </w:r>
    </w:p>
    <w:p>
      <w:pPr>
        <w:spacing w:before="75" w:after="0"/>
      </w:pPr>
      <w:r>
        <w:rPr/>
        <w:t xml:space="preserve">五、面临的挑战：版权保护意识薄弱、商业运营能力不足、市场认知度有待提升</w:t>
      </w:r>
    </w:p>
    <w:p>
      <w:pPr>
        <w:spacing w:before="75" w:after="0"/>
      </w:pPr>
      <w:r>
        <w:rPr/>
        <w:t xml:space="preserve">第三节 艺术家/设计师IP授权合作策略与展望</w:t>
      </w:r>
    </w:p>
    <w:p>
      <w:pPr>
        <w:spacing w:before="75" w:after="0"/>
      </w:pPr>
      <w:r>
        <w:rPr/>
        <w:t xml:space="preserve">一、品牌方选择艺术家IP的考量因素：调性匹配度、粉丝重合度、合作性价比、事件营销潜力</w:t>
      </w:r>
    </w:p>
    <w:p>
      <w:pPr>
        <w:spacing w:before="75" w:after="0"/>
      </w:pPr>
      <w:r>
        <w:rPr/>
        <w:t xml:space="preserve">二、授权合作形式：产品联名、包装设计、广告代言、艺术装置合作</w:t>
      </w:r>
    </w:p>
    <w:p>
      <w:pPr>
        <w:spacing w:before="75" w:after="0"/>
      </w:pPr>
      <w:r>
        <w:rPr/>
        <w:t xml:space="preserve">三、成功合作的关键要素：尊重原创、深度融合、整合营销、长期规划</w:t>
      </w:r>
    </w:p>
    <w:p>
      <w:pPr>
        <w:spacing w:before="75" w:after="0"/>
      </w:pPr>
      <w:r>
        <w:rPr/>
        <w:t xml:space="preserve">四、艺术家IP授权的定价模型与谈判要点</w:t>
      </w:r>
    </w:p>
    <w:p>
      <w:pPr>
        <w:spacing w:before="75" w:after="0"/>
      </w:pPr>
      <w:r>
        <w:rPr/>
        <w:t xml:space="preserve">五、2026-2031年预测：设计师集合平台将成为重要的IP授权中介</w:t>
      </w:r>
    </w:p>
    <w:p>
      <w:pPr>
        <w:spacing w:before="75" w:after="0"/>
      </w:pPr>
      <w:r>
        <w:rPr>
          <w:b w:val="1"/>
          <w:bCs w:val="1"/>
        </w:rPr>
        <w:t xml:space="preserve">第八章 中国特色艺术资源机构IP价值评估</w:t>
      </w:r>
    </w:p>
    <w:p>
      <w:pPr>
        <w:spacing w:before="75" w:after="0"/>
      </w:pPr>
      <w:r>
        <w:rPr/>
        <w:t xml:space="preserve">第一节 中国美术家协会(中国美协)IP资源池潜力分析</w:t>
      </w:r>
    </w:p>
    <w:p>
      <w:pPr>
        <w:spacing w:before="75" w:after="0"/>
      </w:pPr>
      <w:r>
        <w:rPr/>
        <w:t xml:space="preserve">一、中国美协会员体系与艺术家资源概述(会员数量、年龄结构、艺术风格分布)</w:t>
      </w:r>
    </w:p>
    <w:p>
      <w:pPr>
        <w:spacing w:before="75" w:after="0"/>
      </w:pPr>
      <w:r>
        <w:rPr/>
        <w:t xml:space="preserve">二、历届全国美展获奖作品的IP商业化潜力评估</w:t>
      </w:r>
    </w:p>
    <w:p>
      <w:pPr>
        <w:spacing w:before="75" w:after="0"/>
      </w:pPr>
      <w:r>
        <w:rPr/>
        <w:t xml:space="preserve">三、中国美协作为官方机构的品牌背书价值与公信力优势</w:t>
      </w:r>
    </w:p>
    <w:p>
      <w:pPr>
        <w:spacing w:before="75" w:after="0"/>
      </w:pPr>
      <w:r>
        <w:rPr/>
        <w:t xml:space="preserve">四、IP开发路径探讨：建立官方授权平台、举办主题IP授权展、与地方文旅项目结合</w:t>
      </w:r>
    </w:p>
    <w:p>
      <w:pPr>
        <w:spacing w:before="75" w:after="0"/>
      </w:pPr>
      <w:r>
        <w:rPr/>
        <w:t xml:space="preserve">五、商业化面临的挑战：体制机制、市场化运营经验、决策流程</w:t>
      </w:r>
    </w:p>
    <w:p>
      <w:pPr>
        <w:spacing w:before="75" w:after="0"/>
      </w:pPr>
      <w:r>
        <w:rPr/>
        <w:t xml:space="preserve">第二节 上海美术电影制片厂(上影厂)经典IP价值重估与焕新</w:t>
      </w:r>
    </w:p>
    <w:p>
      <w:pPr>
        <w:spacing w:before="75" w:after="0"/>
      </w:pPr>
      <w:r>
        <w:rPr/>
        <w:t xml:space="preserve">一、上影厂经典IP矩阵盘点：《大闹天宫》、《哪吒闹海》、《黑猫警长》、《葫芦兄弟》等</w:t>
      </w:r>
    </w:p>
    <w:p>
      <w:pPr>
        <w:spacing w:before="75" w:after="0"/>
      </w:pPr>
      <w:r>
        <w:rPr/>
        <w:t xml:space="preserve">二、2021-2026年上影厂IP授权业务收入及增长分析</w:t>
      </w:r>
    </w:p>
    <w:p>
      <w:pPr>
        <w:spacing w:before="75" w:after="0"/>
      </w:pPr>
      <w:r>
        <w:rPr/>
        <w:t xml:space="preserve">三、“中国奇谭”的成功对上影厂IP开发的启示：激活存量与创造增量</w:t>
      </w:r>
    </w:p>
    <w:p>
      <w:pPr>
        <w:spacing w:before="75" w:after="0"/>
      </w:pPr>
      <w:r>
        <w:rPr/>
        <w:t xml:space="preserve">四、授权合作案例分析：与游戏(《光遇》、《蛋仔派对》)、消费品牌(星巴克、光明)的跨界联动</w:t>
      </w:r>
    </w:p>
    <w:p>
      <w:pPr>
        <w:spacing w:before="75" w:after="0"/>
      </w:pPr>
      <w:r>
        <w:rPr/>
        <w:t xml:space="preserve">五、2026-2031年发展战略预测：AI赋能IP内容创作、全产业链开发、“上影宇宙”构建</w:t>
      </w:r>
    </w:p>
    <w:p>
      <w:pPr>
        <w:spacing w:before="75" w:after="0"/>
      </w:pPr>
      <w:r>
        <w:rPr/>
        <w:t xml:space="preserve">第三节 其他艺术资源机构(如艺术院校、画院)IP开发潜力</w:t>
      </w:r>
    </w:p>
    <w:p>
      <w:pPr>
        <w:spacing w:before="75" w:after="0"/>
      </w:pPr>
      <w:r>
        <w:rPr/>
        <w:t xml:space="preserve">一、中央美术学院、中国美术学院等顶尖艺术院校的师生作品IP转化潜力</w:t>
      </w:r>
    </w:p>
    <w:p>
      <w:pPr>
        <w:spacing w:before="75" w:after="0"/>
      </w:pPr>
      <w:r>
        <w:rPr/>
        <w:t xml:space="preserve">二、地方画院体系的特色艺术家资源与地域文化IP结合的可能性</w:t>
      </w:r>
    </w:p>
    <w:p>
      <w:pPr>
        <w:spacing w:before="75" w:after="0"/>
      </w:pPr>
      <w:r>
        <w:rPr/>
        <w:t xml:space="preserve">三、荣宝斋、朵云轩等老字号艺术机构的品牌IP与藏品IP开发</w:t>
      </w:r>
    </w:p>
    <w:p>
      <w:pPr>
        <w:spacing w:before="75" w:after="0"/>
      </w:pPr>
      <w:r>
        <w:rPr/>
        <w:t xml:space="preserve">四、IP开发合作模式探讨：校企合作、成立IP运营公司、举办设计大赛</w:t>
      </w:r>
    </w:p>
    <w:p>
      <w:pPr>
        <w:spacing w:before="75" w:after="0"/>
      </w:pPr>
      <w:r>
        <w:rPr/>
        <w:t xml:space="preserve">五、政策建议：建立国有艺术资产IP化和市场化流转的引导机制</w:t>
      </w:r>
    </w:p>
    <w:p>
      <w:pPr>
        <w:spacing w:before="75" w:after="0"/>
      </w:pPr>
      <w:r>
        <w:rPr>
          <w:b w:val="1"/>
          <w:bCs w:val="1"/>
        </w:rPr>
        <w:t xml:space="preserve">第九章 泛艺术类IP消费者行为与社交媒体热度分析</w:t>
      </w:r>
    </w:p>
    <w:p>
      <w:pPr>
        <w:spacing w:before="75" w:after="0"/>
      </w:pPr>
      <w:r>
        <w:rPr/>
        <w:t xml:space="preserve">第一节 中国泛艺术类IP消费者画像与分层</w:t>
      </w:r>
    </w:p>
    <w:p>
      <w:pPr>
        <w:spacing w:before="75" w:after="0"/>
      </w:pPr>
      <w:r>
        <w:rPr/>
        <w:t xml:space="preserve">一、核心消费人群年龄分布：Z世代(18-25岁)占比及消费特征分析</w:t>
      </w:r>
    </w:p>
    <w:p>
      <w:pPr>
        <w:spacing w:before="75" w:after="0"/>
      </w:pPr>
      <w:r>
        <w:rPr/>
        <w:t xml:space="preserve">二、城市线级分布：一线及新一线城市消费者渗透率与消费力分析</w:t>
      </w:r>
    </w:p>
    <w:p>
      <w:pPr>
        <w:spacing w:before="75" w:after="0"/>
      </w:pPr>
      <w:r>
        <w:rPr/>
        <w:t xml:space="preserve">三、消费动机分析：悦己、社交货币、精神寄托、收藏增值</w:t>
      </w:r>
    </w:p>
    <w:p>
      <w:pPr>
        <w:spacing w:before="75" w:after="0"/>
      </w:pPr>
      <w:r>
        <w:rPr/>
        <w:t xml:space="preserve">四、信息获取渠道偏好：社交媒体(小红书、微博、抖音)、垂直社群、艺术展览</w:t>
      </w:r>
    </w:p>
    <w:p>
      <w:pPr>
        <w:spacing w:before="75" w:after="0"/>
      </w:pPr>
      <w:r>
        <w:rPr/>
        <w:t xml:space="preserve">五、消费决策影响因素：IP知名度、设计美感、产品实用性、价格、KOL推荐</w:t>
      </w:r>
    </w:p>
    <w:p>
      <w:pPr>
        <w:spacing w:before="75" w:after="0"/>
      </w:pPr>
      <w:r>
        <w:rPr/>
        <w:t xml:space="preserve">第二节 泛艺术类IP在主流社交媒体平台的热度趋势(2021-2026年)‍</w:t>
      </w:r>
    </w:p>
    <w:p>
      <w:pPr>
        <w:spacing w:before="75" w:after="0"/>
      </w:pPr>
      <w:r>
        <w:rPr/>
        <w:t xml:space="preserve">一、2021-2026年“博物馆文创”、“艺术展”、“潮玩”、“KAWS”等关键词百度指数趋势分析</w:t>
      </w:r>
    </w:p>
    <w:p>
      <w:pPr>
        <w:spacing w:before="75" w:after="0"/>
      </w:pPr>
      <w:r>
        <w:rPr/>
        <w:t xml:space="preserve">二、微博平台泛艺术类/泛二次元话题阅读量与讨论量增长趋势分析</w:t>
      </w:r>
    </w:p>
    <w:p>
      <w:pPr>
        <w:spacing w:before="75" w:after="0"/>
      </w:pPr>
      <w:r>
        <w:rPr/>
        <w:t xml:space="preserve">三、抖音平台艺术科普、开箱测评、展览打卡类短视频播放量与互动数据分析</w:t>
      </w:r>
    </w:p>
    <w:p>
      <w:pPr>
        <w:spacing w:before="75" w:after="0"/>
      </w:pPr>
      <w:r>
        <w:rPr/>
        <w:t xml:space="preserve">四、小红书平台泛艺术类IP相关笔记数量、爆款笔记特征与用户互动分析</w:t>
      </w:r>
    </w:p>
    <w:p>
      <w:pPr>
        <w:spacing w:before="75" w:after="0"/>
      </w:pPr>
      <w:r>
        <w:rPr/>
        <w:t xml:space="preserve">五、B站(Bilibili)作为艺术IP内容发酵与核心粉丝聚集地的价值分析</w:t>
      </w:r>
    </w:p>
    <w:p>
      <w:pPr>
        <w:spacing w:before="75" w:after="0"/>
      </w:pPr>
      <w:r>
        <w:rPr/>
        <w:t xml:space="preserve">第三节 社交媒体营销策略对IP热度的影响</w:t>
      </w:r>
    </w:p>
    <w:p>
      <w:pPr>
        <w:spacing w:before="75" w:after="0"/>
      </w:pPr>
      <w:r>
        <w:rPr/>
        <w:t xml:space="preserve">一、头部艺术KOL/KOC的筛选标准与合作模式分析</w:t>
      </w:r>
    </w:p>
    <w:p>
      <w:pPr>
        <w:spacing w:before="75" w:after="0"/>
      </w:pPr>
      <w:r>
        <w:rPr/>
        <w:t xml:space="preserve">二、#话题营销#与挑战赛在提升IP曝光度中的作用</w:t>
      </w:r>
    </w:p>
    <w:p>
      <w:pPr>
        <w:spacing w:before="75" w:after="0"/>
      </w:pPr>
      <w:r>
        <w:rPr/>
        <w:t xml:space="preserve">三、直播带货在艺术IP衍生品销售中的应用效果评估</w:t>
      </w:r>
    </w:p>
    <w:p>
      <w:pPr>
        <w:spacing w:before="75" w:after="0"/>
      </w:pPr>
      <w:r>
        <w:rPr/>
        <w:t xml:space="preserve">四、用户生成内容(UGC)对IP二次传播与社群构建的重要性</w:t>
      </w:r>
    </w:p>
    <w:p>
      <w:pPr>
        <w:spacing w:before="75" w:after="0"/>
      </w:pPr>
      <w:r>
        <w:rPr/>
        <w:t xml:space="preserve">五、负面舆情风险监测与管理策略</w:t>
      </w:r>
    </w:p>
    <w:p>
      <w:pPr>
        <w:spacing w:before="75" w:after="0"/>
      </w:pPr>
      <w:r>
        <w:rPr>
          <w:b w:val="1"/>
          <w:bCs w:val="1"/>
        </w:rPr>
        <w:t xml:space="preserve">第十章 泛艺术类IP产业价值链与商业模式分析</w:t>
      </w:r>
    </w:p>
    <w:p>
      <w:pPr>
        <w:spacing w:before="75" w:after="0"/>
      </w:pPr>
      <w:r>
        <w:rPr/>
        <w:t xml:space="preserve">第一节 泛艺术类IP产业价值链(Value Chain)全景图</w:t>
      </w:r>
    </w:p>
    <w:p>
      <w:pPr>
        <w:spacing w:before="75" w:after="0"/>
      </w:pPr>
      <w:r>
        <w:rPr/>
        <w:t xml:space="preserve">一、上游：IP创造与确权(艺术家、博物馆、美术馆、展览主办方)</w:t>
      </w:r>
    </w:p>
    <w:p>
      <w:pPr>
        <w:spacing w:before="75" w:after="0"/>
      </w:pPr>
      <w:r>
        <w:rPr/>
        <w:t xml:space="preserve">二、中游：IP运营与管理(授权代理商、IP运营方、设计公司)</w:t>
      </w:r>
    </w:p>
    <w:p>
      <w:pPr>
        <w:spacing w:before="75" w:after="0"/>
      </w:pPr>
      <w:r>
        <w:rPr/>
        <w:t xml:space="preserve">三、下游：IP应用与变现(品牌商、制造商、零售商、文旅地产)</w:t>
      </w:r>
    </w:p>
    <w:p>
      <w:pPr>
        <w:spacing w:before="75" w:after="0"/>
      </w:pPr>
      <w:r>
        <w:rPr/>
        <w:t xml:space="preserve">四、支撑体系：法律服务、金融投资、技术支持、营销推广</w:t>
      </w:r>
    </w:p>
    <w:p>
      <w:pPr>
        <w:spacing w:before="75" w:after="0"/>
      </w:pPr>
      <w:r>
        <w:rPr/>
        <w:t xml:space="preserve">五、价值链各环节利润分配格局与关键成功因素(KSF)分析</w:t>
      </w:r>
    </w:p>
    <w:p>
      <w:pPr>
        <w:spacing w:before="75" w:after="0"/>
      </w:pPr>
      <w:r>
        <w:rPr/>
        <w:t xml:space="preserve">第二节 主流商业模式(Business Model)深度剖析</w:t>
      </w:r>
    </w:p>
    <w:p>
      <w:pPr>
        <w:spacing w:before="75" w:after="0"/>
      </w:pPr>
      <w:r>
        <w:rPr/>
        <w:t xml:space="preserve">一、商品授权模式(Licensing)：保底+分成模式详解与适用范围</w:t>
      </w:r>
    </w:p>
    <w:p>
      <w:pPr>
        <w:spacing w:before="75" w:after="0"/>
      </w:pPr>
      <w:r>
        <w:rPr/>
        <w:t xml:space="preserve">二、品牌联名模式(Co-branding)：1+1&gt;2的品牌价值提升逻辑</w:t>
      </w:r>
    </w:p>
    <w:p>
      <w:pPr>
        <w:spacing w:before="75" w:after="0"/>
      </w:pPr>
      <w:r>
        <w:rPr/>
        <w:t xml:space="preserve">三、内容改编模式(Content Adaptation)：影视、游戏、动漫化开发的路径与风险</w:t>
      </w:r>
    </w:p>
    <w:p>
      <w:pPr>
        <w:spacing w:before="75" w:after="0"/>
      </w:pPr>
      <w:r>
        <w:rPr/>
        <w:t xml:space="preserve">四、主题空间模式(Location-Based Entertainment, LBE)：沉浸式体验的打造与盈利模式</w:t>
      </w:r>
    </w:p>
    <w:p>
      <w:pPr>
        <w:spacing w:before="75" w:after="0"/>
      </w:pPr>
      <w:r>
        <w:rPr/>
        <w:t xml:space="preserve">五、数字资产模式(Digital Assets)：NFT、元宇宙虚拟商品的销售与运营</w:t>
      </w:r>
    </w:p>
    <w:p>
      <w:pPr>
        <w:spacing w:before="75" w:after="0"/>
      </w:pPr>
      <w:r>
        <w:rPr/>
        <w:t xml:space="preserve">第三节 商业模式创新与未来趋势</w:t>
      </w:r>
    </w:p>
    <w:p>
      <w:pPr>
        <w:spacing w:before="75" w:after="0"/>
      </w:pPr>
      <w:r>
        <w:rPr/>
        <w:t xml:space="preserve">一、DTR(Direct-to-Retailer)模式的兴起与对传统代理模式的挑战</w:t>
      </w:r>
    </w:p>
    <w:p>
      <w:pPr>
        <w:spacing w:before="75" w:after="0"/>
      </w:pPr>
      <w:r>
        <w:rPr/>
        <w:t xml:space="preserve">二、C2M(Customer-to-Manufacturer)模式在艺术IP个性化定制中的应用</w:t>
      </w:r>
    </w:p>
    <w:p>
      <w:pPr>
        <w:spacing w:before="75" w:after="0"/>
      </w:pPr>
      <w:r>
        <w:rPr/>
        <w:t xml:space="preserve">三、订阅制模式在数字艺术内容消费中的探索</w:t>
      </w:r>
    </w:p>
    <w:p>
      <w:pPr>
        <w:spacing w:before="75" w:after="0"/>
      </w:pPr>
      <w:r>
        <w:rPr/>
        <w:t xml:space="preserve">四、IP生态化运营：从单一授权到构建“IP宇宙”的战略升级</w:t>
      </w:r>
    </w:p>
    <w:p>
      <w:pPr>
        <w:spacing w:before="75" w:after="0"/>
      </w:pPr>
      <w:r>
        <w:rPr/>
        <w:t xml:space="preserve">五、数据驱动的IP开发与商业决策：利用大数据预测爆款与优化运营</w:t>
      </w:r>
    </w:p>
    <w:p>
      <w:pPr>
        <w:spacing w:before="75" w:after="0"/>
      </w:pPr>
      <w:r>
        <w:rPr>
          <w:b w:val="1"/>
          <w:bCs w:val="1"/>
        </w:rPr>
        <w:t xml:space="preserve">第十一章 全球及中国泛艺术类IP行业竞争格局分析</w:t>
      </w:r>
    </w:p>
    <w:p>
      <w:pPr>
        <w:spacing w:before="75" w:after="0"/>
      </w:pPr>
      <w:r>
        <w:rPr/>
        <w:t xml:space="preserve">第一节 全球市场主要参与者竞争格局</w:t>
      </w:r>
    </w:p>
    <w:p>
      <w:pPr>
        <w:spacing w:before="75" w:after="0"/>
      </w:pPr>
      <w:r>
        <w:rPr/>
        <w:t xml:space="preserve">一、国际专业授权代理机构梯队分析：CAA-GBG、IMG、Beanstalk Group等</w:t>
      </w:r>
    </w:p>
    <w:p>
      <w:pPr>
        <w:spacing w:before="75" w:after="0"/>
      </w:pPr>
      <w:r>
        <w:rPr/>
        <w:t xml:space="preserve">二、娱乐巨头(迪士尼、华纳兄弟)旗下艺术文化类IP的运营策略</w:t>
      </w:r>
    </w:p>
    <w:p>
      <w:pPr>
        <w:spacing w:before="75" w:after="0"/>
      </w:pPr>
      <w:r>
        <w:rPr/>
        <w:t xml:space="preserve">三、博物馆/美术馆自营授权部门的竞争力分析</w:t>
      </w:r>
    </w:p>
    <w:p>
      <w:pPr>
        <w:spacing w:before="75" w:after="0"/>
      </w:pPr>
      <w:r>
        <w:rPr/>
        <w:t xml:space="preserve">四、独立艺术家工作室的崛起与市场影响力</w:t>
      </w:r>
    </w:p>
    <w:p>
      <w:pPr>
        <w:spacing w:before="75" w:after="0"/>
      </w:pPr>
      <w:r>
        <w:rPr/>
        <w:t xml:space="preserve">五、2025年全球泛艺术类IP运营商市场份额(CR5)估算</w:t>
      </w:r>
    </w:p>
    <w:p>
      <w:pPr>
        <w:spacing w:before="75" w:after="0"/>
      </w:pPr>
      <w:r>
        <w:rPr/>
        <w:t xml:space="preserve">第二节 中国市场主要参与者竞争格局</w:t>
      </w:r>
    </w:p>
    <w:p>
      <w:pPr>
        <w:spacing w:before="75" w:after="0"/>
      </w:pPr>
      <w:r>
        <w:rPr/>
        <w:t xml:space="preserve">一、本土头部IP运营商/代理商分析：品源文华、阿里鱼、腾讯创意等</w:t>
      </w:r>
    </w:p>
    <w:p>
      <w:pPr>
        <w:spacing w:before="75" w:after="0"/>
      </w:pPr>
      <w:r>
        <w:rPr/>
        <w:t xml:space="preserve">二、潮玩公司(如泡泡玛特)向上游IP孵化延伸的战略布局</w:t>
      </w:r>
    </w:p>
    <w:p>
      <w:pPr>
        <w:spacing w:before="75" w:after="0"/>
      </w:pPr>
      <w:r>
        <w:rPr/>
        <w:t xml:space="preserve">三、互联网平台(如B站、抖音)在IP孵化与分发中的角色</w:t>
      </w:r>
    </w:p>
    <w:p>
      <w:pPr>
        <w:spacing w:before="75" w:after="0"/>
      </w:pPr>
      <w:r>
        <w:rPr/>
        <w:t xml:space="preserve">四、博物馆/美术馆自建电商与授权团队的现状</w:t>
      </w:r>
    </w:p>
    <w:p>
      <w:pPr>
        <w:spacing w:before="75" w:after="0"/>
      </w:pPr>
      <w:r>
        <w:rPr/>
        <w:t xml:space="preserve">五、市场竞争态势总结：多元化、跨界化、资本化</w:t>
      </w:r>
    </w:p>
    <w:p>
      <w:pPr>
        <w:spacing w:before="75" w:after="0"/>
      </w:pPr>
      <w:r>
        <w:rPr/>
        <w:t xml:space="preserve">第三节 重点企业案例研究(SWOT分析)‍</w:t>
      </w:r>
    </w:p>
    <w:p>
      <w:pPr>
        <w:spacing w:before="75" w:after="0"/>
      </w:pPr>
      <w:r>
        <w:rPr/>
        <w:t xml:space="preserve">一、品源文华(ARTRON)：大英博物馆、V&amp;A等海外顶级IP在华运营模式分析</w:t>
      </w:r>
    </w:p>
    <w:p>
      <w:pPr>
        <w:spacing w:before="75" w:after="0"/>
      </w:pPr>
      <w:r>
        <w:rPr/>
        <w:t xml:space="preserve">二、泡泡玛特(Pop Mart)：强大的IP孵化能力与全渠道运营体系分析</w:t>
      </w:r>
    </w:p>
    <w:p>
      <w:pPr>
        <w:spacing w:before="75" w:after="0"/>
      </w:pPr>
      <w:r>
        <w:rPr/>
        <w:t xml:space="preserve">三、故宫文创：国家级IP的品牌塑造与商业化平衡术</w:t>
      </w:r>
    </w:p>
    <w:p>
      <w:pPr>
        <w:spacing w:before="75" w:after="0"/>
      </w:pPr>
      <w:r>
        <w:rPr/>
        <w:t xml:space="preserve">四、上海电影 ：经典动画IP的现代化激活与全产业链布局</w:t>
      </w:r>
    </w:p>
    <w:p>
      <w:pPr>
        <w:spacing w:before="75" w:after="0"/>
      </w:pPr>
      <w:r>
        <w:rPr/>
        <w:t xml:space="preserve">五、KAWS工作室：艺术家个人IP商业化的全球标杆</w:t>
      </w:r>
    </w:p>
    <w:p>
      <w:pPr>
        <w:spacing w:before="75" w:after="0"/>
      </w:pPr>
      <w:r>
        <w:rPr>
          <w:b w:val="1"/>
          <w:bCs w:val="1"/>
        </w:rPr>
        <w:t xml:space="preserve">第十二章 泛艺术类IP行业投融资分析</w:t>
      </w:r>
    </w:p>
    <w:p>
      <w:pPr>
        <w:spacing w:before="75" w:after="0"/>
      </w:pPr>
      <w:r>
        <w:rPr/>
        <w:t xml:space="preserve">第一节 全球泛艺术类IP行业投融资动态(2021-2026年)‍</w:t>
      </w:r>
    </w:p>
    <w:p>
      <w:pPr>
        <w:spacing w:before="75" w:after="0"/>
      </w:pPr>
      <w:r>
        <w:rPr/>
        <w:t xml:space="preserve">一、2021-2026年全球主要投融资事件数量与金额统计</w:t>
      </w:r>
    </w:p>
    <w:p>
      <w:pPr>
        <w:spacing w:before="75" w:after="0"/>
      </w:pPr>
      <w:r>
        <w:rPr/>
        <w:t xml:space="preserve">二、热门投资赛道分析：数字艺术平台、潮玩品牌、IP运营机构</w:t>
      </w:r>
    </w:p>
    <w:p>
      <w:pPr>
        <w:spacing w:before="75" w:after="0"/>
      </w:pPr>
      <w:r>
        <w:rPr/>
        <w:t xml:space="preserve">三、主要投资方类型分析：风险投资(VC)、私募股权(PE)、企业战略投资</w:t>
      </w:r>
    </w:p>
    <w:p>
      <w:pPr>
        <w:spacing w:before="75" w:after="0"/>
      </w:pPr>
      <w:r>
        <w:rPr/>
        <w:t xml:space="preserve">四、重点融资案例分析：Art Blocks, OpenSea, Pop Mart上市等</w:t>
      </w:r>
    </w:p>
    <w:p>
      <w:pPr>
        <w:spacing w:before="75" w:after="0"/>
      </w:pPr>
      <w:r>
        <w:rPr/>
        <w:t xml:space="preserve">五、投资回报率(ROI)与退出机制(IPO、并购)分析</w:t>
      </w:r>
    </w:p>
    <w:p>
      <w:pPr>
        <w:spacing w:before="75" w:after="0"/>
      </w:pPr>
      <w:r>
        <w:rPr/>
        <w:t xml:space="preserve">第二节 中国泛艺术类IP行业投融资动态(2021-2026年)‍</w:t>
      </w:r>
    </w:p>
    <w:p>
      <w:pPr>
        <w:spacing w:before="75" w:after="0"/>
      </w:pPr>
      <w:r>
        <w:rPr/>
        <w:t xml:space="preserve">一、2021-2026年中国市场投融资事件、金额及轮次分布</w:t>
      </w:r>
    </w:p>
    <w:p>
      <w:pPr>
        <w:spacing w:before="75" w:after="0"/>
      </w:pPr>
      <w:r>
        <w:rPr/>
        <w:t xml:space="preserve">二、资本关注焦点变迁：从渠道品牌到内容IP源头的转移</w:t>
      </w:r>
    </w:p>
    <w:p>
      <w:pPr>
        <w:spacing w:before="75" w:after="0"/>
      </w:pPr>
      <w:r>
        <w:rPr/>
        <w:t xml:space="preserve">三、国有资本与产业基金在文化IP领域的布局与作用</w:t>
      </w:r>
    </w:p>
    <w:p>
      <w:pPr>
        <w:spacing w:before="75" w:after="0"/>
      </w:pPr>
      <w:r>
        <w:rPr/>
        <w:t xml:space="preserve">四、“新消费”投资热潮对艺术潮玩、文创赛道的影响</w:t>
      </w:r>
    </w:p>
    <w:p>
      <w:pPr>
        <w:spacing w:before="75" w:after="0"/>
      </w:pPr>
      <w:r>
        <w:rPr/>
        <w:t xml:space="preserve">五、2025年中国泛艺术类IP领域最具投资价值的细分赛道TOP</w:t>
      </w:r>
    </w:p>
    <w:p>
      <w:pPr>
        <w:spacing w:before="75" w:after="0"/>
      </w:pPr>
      <w:r>
        <w:rPr/>
        <w:t xml:space="preserve">第三节 行业投资逻辑与未来机会</w:t>
      </w:r>
    </w:p>
    <w:p>
      <w:pPr>
        <w:spacing w:before="75" w:after="0"/>
      </w:pPr>
      <w:r>
        <w:rPr/>
        <w:t xml:space="preserve">一、投资评估核心指标：IP质量与稀缺性、粉丝社群规模与粘性、商业化空间、团队运营能力</w:t>
      </w:r>
    </w:p>
    <w:p>
      <w:pPr>
        <w:spacing w:before="75" w:after="0"/>
      </w:pPr>
      <w:r>
        <w:rPr/>
        <w:t xml:space="preserve">二、投资机会点(2026-2031年)：拥有优质IP矩阵的平台型公司、AIGC赋能的IP内容创作公司、垂直领域IP运营商</w:t>
      </w:r>
    </w:p>
    <w:p>
      <w:pPr>
        <w:spacing w:before="75" w:after="0"/>
      </w:pPr>
      <w:r>
        <w:rPr/>
        <w:t xml:space="preserve">三、投资风险分析：IP生命周期风险、市场同质化竞争风险、盗版侵权风险、政策监管风险</w:t>
      </w:r>
    </w:p>
    <w:p>
      <w:pPr>
        <w:spacing w:before="75" w:after="0"/>
      </w:pPr>
      <w:r>
        <w:rPr/>
        <w:t xml:space="preserve">四、对初创企业的建议：构建差异化IP、深耕粉丝社群、跑通商业闭环</w:t>
      </w:r>
    </w:p>
    <w:p>
      <w:pPr>
        <w:spacing w:before="75" w:after="0"/>
      </w:pPr>
      <w:r>
        <w:rPr/>
        <w:t xml:space="preserve">五、对品牌方的建议：将IP合作纳入长期品牌战略，而非短期营销战术</w:t>
      </w:r>
    </w:p>
    <w:p>
      <w:pPr>
        <w:spacing w:before="75" w:after="0"/>
      </w:pPr>
      <w:r>
        <w:rPr>
          <w:b w:val="1"/>
          <w:bCs w:val="1"/>
        </w:rPr>
        <w:t xml:space="preserve">第十三章 2026-2031年行业发展趋势预测</w:t>
      </w:r>
    </w:p>
    <w:p>
      <w:pPr>
        <w:spacing w:before="75" w:after="0"/>
      </w:pPr>
      <w:r>
        <w:rPr/>
        <w:t xml:space="preserve">第一节 技术驱动下的行业变革趋势</w:t>
      </w:r>
    </w:p>
    <w:p>
      <w:pPr>
        <w:spacing w:before="75" w:after="0"/>
      </w:pPr>
      <w:r>
        <w:rPr/>
        <w:t xml:space="preserve">一、AIGC技术对IP内容生成效率与多样性的革命性提升</w:t>
      </w:r>
    </w:p>
    <w:p>
      <w:pPr>
        <w:spacing w:before="75" w:after="0"/>
      </w:pPr>
      <w:r>
        <w:rPr/>
        <w:t xml:space="preserve">二、AR/VR技术打造沉浸式艺术体验，拓展IP消费场景</w:t>
      </w:r>
    </w:p>
    <w:p>
      <w:pPr>
        <w:spacing w:before="75" w:after="0"/>
      </w:pPr>
      <w:r>
        <w:rPr/>
        <w:t xml:space="preserve">三、区块链与NFT技术在IP确权、流转与数字藏品领域的深度应用</w:t>
      </w:r>
    </w:p>
    <w:p>
      <w:pPr>
        <w:spacing w:before="75" w:after="0"/>
      </w:pPr>
      <w:r>
        <w:rPr/>
        <w:t xml:space="preserve">四、大数据与人工智能在IP价值评估与精准营销中的应用</w:t>
      </w:r>
    </w:p>
    <w:p>
      <w:pPr>
        <w:spacing w:before="75" w:after="0"/>
      </w:pPr>
      <w:r>
        <w:rPr/>
        <w:t xml:space="preserve">五、5G与物联网技术推动线下智能衍生品与线上内容的联动</w:t>
      </w:r>
    </w:p>
    <w:p>
      <w:pPr>
        <w:spacing w:before="75" w:after="0"/>
      </w:pPr>
      <w:r>
        <w:rPr/>
        <w:t xml:space="preserve">第二节 商业模式与市场格局演变趋势</w:t>
      </w:r>
    </w:p>
    <w:p>
      <w:pPr>
        <w:spacing w:before="75" w:after="0"/>
      </w:pPr>
      <w:r>
        <w:rPr/>
        <w:t xml:space="preserve">一、IP运营从“授权”走向“共创”，品牌方深度参与IP开发</w:t>
      </w:r>
    </w:p>
    <w:p>
      <w:pPr>
        <w:spacing w:before="75" w:after="0"/>
      </w:pPr>
      <w:r>
        <w:rPr/>
        <w:t xml:space="preserve">二、线上线下一体化(OMO)成为IP零售与体验的标配</w:t>
      </w:r>
    </w:p>
    <w:p>
      <w:pPr>
        <w:spacing w:before="75" w:after="0"/>
      </w:pPr>
      <w:r>
        <w:rPr/>
        <w:t xml:space="preserve">三、订阅制与会员制将成为数字艺术IP消费的主流模式</w:t>
      </w:r>
    </w:p>
    <w:p>
      <w:pPr>
        <w:spacing w:before="75" w:after="0"/>
      </w:pPr>
      <w:r>
        <w:rPr/>
        <w:t xml:space="preserve">四、市场集中度进一步提升，头部平台型公司生态优势凸显</w:t>
      </w:r>
    </w:p>
    <w:p>
      <w:pPr>
        <w:spacing w:before="75" w:after="0"/>
      </w:pPr>
      <w:r>
        <w:rPr/>
        <w:t xml:space="preserve">五、IP出海成为中国泛艺术类IP企业的重要增长曲线</w:t>
      </w:r>
    </w:p>
    <w:p>
      <w:pPr>
        <w:spacing w:before="75" w:after="0"/>
      </w:pPr>
      <w:r>
        <w:rPr/>
        <w:t xml:space="preserve">第三节 内容与消费趋势演变</w:t>
      </w:r>
    </w:p>
    <w:p>
      <w:pPr>
        <w:spacing w:before="75" w:after="0"/>
      </w:pPr>
      <w:r>
        <w:rPr/>
        <w:t xml:space="preserve">一、“情绪价值”成为IP消费的核心驱动力</w:t>
      </w:r>
    </w:p>
    <w:p>
      <w:pPr>
        <w:spacing w:before="75" w:after="0"/>
      </w:pPr>
      <w:r>
        <w:rPr/>
        <w:t xml:space="preserve">二、东方美学与传统文化IP的全球影响力持续上升</w:t>
      </w:r>
    </w:p>
    <w:p>
      <w:pPr>
        <w:spacing w:before="75" w:after="0"/>
      </w:pPr>
      <w:r>
        <w:rPr/>
        <w:t xml:space="preserve">三、虚实共生：虚拟数字人、元宇宙成为IP呈现与互动的新载体</w:t>
      </w:r>
    </w:p>
    <w:p>
      <w:pPr>
        <w:spacing w:before="75" w:after="0"/>
      </w:pPr>
      <w:r>
        <w:rPr/>
        <w:t xml:space="preserve">四、艺术与科技融合的IP类型(如生成艺术、交互艺术)将更受追捧</w:t>
      </w:r>
    </w:p>
    <w:p>
      <w:pPr>
        <w:spacing w:before="75" w:after="0"/>
      </w:pPr>
      <w:r>
        <w:rPr/>
        <w:t xml:space="preserve">五、可持续理念与环保材料在IP衍生品中的应用成为新趋势</w:t>
      </w:r>
    </w:p>
    <w:p>
      <w:pPr>
        <w:spacing w:before="75" w:after="0"/>
      </w:pPr>
      <w:r>
        <w:rPr>
          <w:b w:val="1"/>
          <w:bCs w:val="1"/>
        </w:rPr>
        <w:t xml:space="preserve">第十四章 行业发展面临的挑战与对策</w:t>
      </w:r>
    </w:p>
    <w:p>
      <w:pPr>
        <w:spacing w:before="75" w:after="0"/>
      </w:pPr>
      <w:r>
        <w:rPr/>
        <w:t xml:space="preserve">第一节 行业面临的主要挑战</w:t>
      </w:r>
    </w:p>
    <w:p>
      <w:pPr>
        <w:spacing w:before="75" w:after="0"/>
      </w:pPr>
      <w:r>
        <w:rPr/>
        <w:t xml:space="preserve">一、知识产权保护体系仍待完善，盗版侵权行为屡禁不止</w:t>
      </w:r>
    </w:p>
    <w:p>
      <w:pPr>
        <w:spacing w:before="75" w:after="0"/>
      </w:pPr>
      <w:r>
        <w:rPr/>
        <w:t xml:space="preserve">二、优质原创IP供给不足，内容同质化现象严重</w:t>
      </w:r>
    </w:p>
    <w:p>
      <w:pPr>
        <w:spacing w:before="75" w:after="0"/>
      </w:pPr>
      <w:r>
        <w:rPr/>
        <w:t xml:space="preserve">三、IP生命周期管理能力薄弱，爆款IP“昙花一现”</w:t>
      </w:r>
    </w:p>
    <w:p>
      <w:pPr>
        <w:spacing w:before="75" w:after="0"/>
      </w:pPr>
      <w:r>
        <w:rPr/>
        <w:t xml:space="preserve">四、专业人才短缺：既懂艺术又懂商业的复合型人才稀缺</w:t>
      </w:r>
    </w:p>
    <w:p>
      <w:pPr>
        <w:spacing w:before="75" w:after="0"/>
      </w:pPr>
      <w:r>
        <w:rPr/>
        <w:t xml:space="preserve">五、宏观经济波动对非刚需文化消费的冲击风险</w:t>
      </w:r>
    </w:p>
    <w:p>
      <w:pPr>
        <w:spacing w:before="75" w:after="0"/>
      </w:pPr>
      <w:r>
        <w:rPr/>
        <w:t xml:space="preserve">第二节 行业规范与健康发展对策</w:t>
      </w:r>
    </w:p>
    <w:p>
      <w:pPr>
        <w:spacing w:before="75" w:after="0"/>
      </w:pPr>
      <w:r>
        <w:rPr/>
        <w:t xml:space="preserve">一、政策层面：加强立法与执法，提高侵权成本，建立快速维权通道</w:t>
      </w:r>
    </w:p>
    <w:p>
      <w:pPr>
        <w:spacing w:before="75" w:after="0"/>
      </w:pPr>
      <w:r>
        <w:rPr/>
        <w:t xml:space="preserve">二、行业协会层面：制定行业标准，建立IP价值评估体系，加强人才培养</w:t>
      </w:r>
    </w:p>
    <w:p>
      <w:pPr>
        <w:spacing w:before="75" w:after="0"/>
      </w:pPr>
      <w:r>
        <w:rPr/>
        <w:t xml:space="preserve">三、企业层面：建立完善的IP管理与保护流程，加强原创IP孵化投入</w:t>
      </w:r>
    </w:p>
    <w:p>
      <w:pPr>
        <w:spacing w:before="75" w:after="0"/>
      </w:pPr>
      <w:r>
        <w:rPr/>
        <w:t xml:space="preserve">四、技术层面：利用区块链等技术进行版权存证与溯源</w:t>
      </w:r>
    </w:p>
    <w:p>
      <w:pPr>
        <w:spacing w:before="75" w:after="0"/>
      </w:pPr>
      <w:r>
        <w:rPr/>
        <w:t xml:space="preserve">五、教育层面：加强全社会的版权意识教育</w:t>
      </w:r>
    </w:p>
    <w:p>
      <w:pPr>
        <w:spacing w:before="75" w:after="0"/>
      </w:pPr>
      <w:r>
        <w:rPr/>
        <w:t xml:space="preserve">第三节 企业应对挑战的核心战略</w:t>
      </w:r>
    </w:p>
    <w:p>
      <w:pPr>
        <w:spacing w:before="75" w:after="0"/>
      </w:pPr>
      <w:r>
        <w:rPr/>
        <w:t xml:space="preserve">一、构建多元化、多层次的IP矩阵，平滑单一IP的周期性风险</w:t>
      </w:r>
    </w:p>
    <w:p>
      <w:pPr>
        <w:spacing w:before="75" w:after="0"/>
      </w:pPr>
      <w:r>
        <w:rPr/>
        <w:t xml:space="preserve">二、建立数据驱动的IP运营体系，实现精细化用户管理</w:t>
      </w:r>
    </w:p>
    <w:p>
      <w:pPr>
        <w:spacing w:before="75" w:after="0"/>
      </w:pPr>
      <w:r>
        <w:rPr/>
        <w:t xml:space="preserve">三、实施全球化战略，拓展海外市场，分散地域风险</w:t>
      </w:r>
    </w:p>
    <w:p>
      <w:pPr>
        <w:spacing w:before="75" w:after="0"/>
      </w:pPr>
      <w:r>
        <w:rPr/>
        <w:t xml:space="preserve">四、加强产业链上下游合作，构建稳固的生态联盟</w:t>
      </w:r>
    </w:p>
    <w:p>
      <w:pPr>
        <w:spacing w:before="75" w:after="0"/>
      </w:pPr>
      <w:r>
        <w:rPr/>
        <w:t xml:space="preserve">五、持续创新，探索新技术与IP结合的新场景、新模式</w:t>
      </w:r>
    </w:p>
    <w:p>
      <w:pPr>
        <w:spacing w:before="75" w:after="0"/>
      </w:pPr>
      <w:r>
        <w:rPr>
          <w:b w:val="1"/>
          <w:bCs w:val="1"/>
        </w:rPr>
        <w:t xml:space="preserve">第十五章 研究结论与投资合作建议</w:t>
      </w:r>
    </w:p>
    <w:p>
      <w:pPr>
        <w:spacing w:before="75" w:after="0"/>
      </w:pPr>
      <w:r>
        <w:rPr/>
        <w:t xml:space="preserve">第一节 报告核心研究结论</w:t>
      </w:r>
    </w:p>
    <w:p>
      <w:pPr>
        <w:spacing w:before="75" w:after="0"/>
      </w:pPr>
      <w:r>
        <w:rPr/>
        <w:t xml:space="preserve">一、市场规模与增长结论：全球及中国市场在2026-2031年将维持中高速增长，中国市场增速持续领跑全球</w:t>
      </w:r>
    </w:p>
    <w:p>
      <w:pPr>
        <w:spacing w:before="75" w:after="0"/>
      </w:pPr>
      <w:r>
        <w:rPr/>
        <w:t xml:space="preserve">二、市场结构结论：博物馆、艺术潮玩、设计师IP将成为增长最快的三大细分赛道</w:t>
      </w:r>
    </w:p>
    <w:p>
      <w:pPr>
        <w:spacing w:before="75" w:after="0"/>
      </w:pPr>
      <w:r>
        <w:rPr/>
        <w:t xml:space="preserve">三、竞争格局结论：市场将从野蛮生长进入精耕细作阶段，头部效应与差异化竞争并存</w:t>
      </w:r>
    </w:p>
    <w:p>
      <w:pPr>
        <w:spacing w:before="75" w:after="0"/>
      </w:pPr>
      <w:r>
        <w:rPr/>
        <w:t xml:space="preserve">四、发展趋势结论：技术赋能、IP生态化、东方美学崛起是未来五年的核心主题</w:t>
      </w:r>
    </w:p>
    <w:p>
      <w:pPr>
        <w:spacing w:before="75" w:after="0"/>
      </w:pPr>
      <w:r>
        <w:rPr/>
        <w:t xml:space="preserve">五、投资价值结论：泛艺术类IP行业具备长周期、高毛利的优质赛道属性，投资价值凸显</w:t>
      </w:r>
    </w:p>
    <w:p>
      <w:pPr>
        <w:spacing w:before="75" w:after="0"/>
      </w:pPr>
      <w:r>
        <w:rPr/>
        <w:t xml:space="preserve">第二节 对IP授权方(艺术家、博物馆等)的建议</w:t>
      </w:r>
    </w:p>
    <w:p>
      <w:pPr>
        <w:spacing w:before="75" w:after="0"/>
      </w:pPr>
      <w:r>
        <w:rPr/>
        <w:t xml:space="preserve">一、明确自身IP定位与核心价值，制定清晰的商业化路线图</w:t>
      </w:r>
    </w:p>
    <w:p>
      <w:pPr>
        <w:spacing w:before="75" w:after="0"/>
      </w:pPr>
      <w:r>
        <w:rPr/>
        <w:t xml:space="preserve">二、审慎选择被授权商，关注其品牌调性、产品质量与渠道能力</w:t>
      </w:r>
    </w:p>
    <w:p>
      <w:pPr>
        <w:spacing w:before="75" w:after="0"/>
      </w:pPr>
      <w:r>
        <w:rPr/>
        <w:t xml:space="preserve">三、建立专业的IP管理团队或与可靠的代理机构合作</w:t>
      </w:r>
    </w:p>
    <w:p>
      <w:pPr>
        <w:spacing w:before="75" w:after="0"/>
      </w:pPr>
      <w:r>
        <w:rPr/>
        <w:t xml:space="preserve">四、积极拥抱数字化，探索线上展览、数字藏品等新模式</w:t>
      </w:r>
    </w:p>
    <w:p>
      <w:pPr>
        <w:spacing w:before="75" w:after="0"/>
      </w:pPr>
      <w:r>
        <w:rPr/>
        <w:t xml:space="preserve">五、注重IP故事内容的持续创作与输出，维持IP热度与生命力</w:t>
      </w:r>
    </w:p>
    <w:p>
      <w:pPr>
        <w:spacing w:before="75" w:after="0"/>
      </w:pPr>
      <w:r>
        <w:rPr/>
        <w:t xml:space="preserve">第三节 对IP被授权方(品牌商、制造商)的建议</w:t>
      </w:r>
    </w:p>
    <w:p>
      <w:pPr>
        <w:spacing w:before="75" w:after="0"/>
      </w:pPr>
      <w:r>
        <w:rPr/>
        <w:t xml:space="preserve">一、将IP合作视为品牌战略投资，而非短期促销手段</w:t>
      </w:r>
    </w:p>
    <w:p>
      <w:pPr>
        <w:spacing w:before="75" w:after="0"/>
      </w:pPr>
      <w:r>
        <w:rPr/>
        <w:t xml:space="preserve">二、精准选择与品牌目标客群、品牌价值相匹配的IP</w:t>
      </w:r>
    </w:p>
    <w:p>
      <w:pPr>
        <w:spacing w:before="75" w:after="0"/>
      </w:pPr>
      <w:r>
        <w:rPr/>
        <w:t xml:space="preserve">三、投入足够资源进行联合产品开发与整合营销推广</w:t>
      </w:r>
    </w:p>
    <w:p>
      <w:pPr>
        <w:spacing w:before="75" w:after="0"/>
      </w:pPr>
      <w:r>
        <w:rPr/>
        <w:t xml:space="preserve">四、探索长线、深度的IP合作模式，与IP方共同成长</w:t>
      </w:r>
    </w:p>
    <w:p>
      <w:pPr>
        <w:spacing w:before="75" w:after="0"/>
      </w:pPr>
      <w:r>
        <w:rPr/>
        <w:t xml:space="preserve">五、尊重IP原创性，杜绝“拿来主义”，确保授权合作的合规性与品质感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本文地址：https://www.51baogao.cn/baogao/20250101/2985182.shtml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101/2985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2026-2031年全球及中国泛艺术类IP行业深度调研及前景趋势预测报告</dc:title>
  <dc:description>2026-2031年全球及中国泛艺术类IP行业深度调研及前景趋势预测报告</dc:description>
  <dc:subject>2026-2031年全球及中国泛艺术类IP行业深度调研及前景趋势预测报告</dc:subject>
  <cp:keywords>研究报告</cp:keywords>
  <cp:category>研究报告</cp:category>
  <cp:lastModifiedBy>北京中道泰和信息咨询有限公司</cp:lastModifiedBy>
  <dcterms:created xsi:type="dcterms:W3CDTF">2026-04-08T21:21:17+08:00</dcterms:created>
  <dcterms:modified xsi:type="dcterms:W3CDTF">2026-04-08T21:21:17+08:00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