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中国食品安全行业市场深度调研及竞争格局与发展策略研究报告(2026-2031版)</w:t>
      </w:r>
    </w:p>
    <w:p>
      <w:pPr>
        <w:spacing w:after="150"/>
      </w:pPr>
      <w:r>
        <w:rPr>
          <w:b w:val="1"/>
          <w:bCs w:val="1"/>
        </w:rPr>
        <w:t xml:space="preserve">报告简介</w:t>
      </w:r>
    </w:p>
    <w:p>
      <w:pPr>
        <w:spacing w:after="150"/>
      </w:pPr>
      <w:r>
        <w:rPr/>
        <w:t xml:space="preserve">现代食品安全体系以“从农田到餐桌”的全流程管理为核心，覆盖原材料溯源、生产加工、冷链物流、终端销售及风险预警五大环节。其技术支撑体系融合物联网监测、区块链溯源、人工智能预测等数字化工具，政策框架则围绕《食品安全法》《农产品质量安全法》等构建动态监管网络。</w:t>
      </w:r>
    </w:p>
    <w:p>
      <w:pPr>
        <w:spacing w:after="150"/>
      </w:pPr>
      <w:r>
        <w:rPr/>
        <w:t xml:space="preserve">食品安全是关乎国计民生、社会稳定与公共健康的核心领域，其内涵已超越传统“食品卫生”范畴，逐步演变为涵盖全链条风险管控、技术创新驱动、可持续发展协同的综合性产业命题。伴随中国经济步入高质量发展阶段，居民消费升级与全球化供应链深度重构双重作用叠加，食品安全行业正面临技术革新、政策趋严、消费分级的三维变革。</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品安全专业研究单位等公布和提供的大量资料。对我国食品安全的行业现状、市场各类经营指标的情况、重点企业状况、区域市场发展情况等内容进行详细的阐述和深入的分析，着重对食品安全业务的发展进行详尽深入的分析，并根据食品安全行业的政策经济发展环境对食品安全行业潜在的风险和防范建议进行分析。最后提出研究者对食品安全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食品安全行业发展综述</w:t>
      </w:r>
    </w:p>
    <w:p>
      <w:pPr>
        <w:spacing w:before="75" w:after="0"/>
      </w:pPr>
      <w:r>
        <w:rPr/>
        <w:t xml:space="preserve">第一节 行业研究背景与意义</w:t>
      </w:r>
    </w:p>
    <w:p>
      <w:pPr>
        <w:spacing w:before="75" w:after="0"/>
      </w:pPr>
      <w:r>
        <w:rPr/>
        <w:t xml:space="preserve">一、食品安全对国民经济的战略价值</w:t>
      </w:r>
    </w:p>
    <w:p>
      <w:pPr>
        <w:spacing w:before="75" w:after="0"/>
      </w:pPr>
      <w:r>
        <w:rPr/>
        <w:t xml:space="preserve">二、全球食品安全治理体系对比与启示</w:t>
      </w:r>
    </w:p>
    <w:p>
      <w:pPr>
        <w:spacing w:before="75" w:after="0"/>
      </w:pPr>
      <w:r>
        <w:rPr/>
        <w:t xml:space="preserve">三、后疫情时代中国食品安全体系重构需求</w:t>
      </w:r>
    </w:p>
    <w:p>
      <w:pPr>
        <w:spacing w:before="75" w:after="0"/>
      </w:pPr>
      <w:r>
        <w:rPr/>
        <w:t xml:space="preserve">第二节 行业研究框架与方法</w:t>
      </w:r>
    </w:p>
    <w:p>
      <w:pPr>
        <w:spacing w:before="75" w:after="0"/>
      </w:pPr>
      <w:r>
        <w:rPr/>
        <w:t xml:space="preserve">一、数据来源与模型构建</w:t>
      </w:r>
    </w:p>
    <w:p>
      <w:pPr>
        <w:spacing w:before="75" w:after="0"/>
      </w:pPr>
      <w:r>
        <w:rPr/>
        <w:t xml:space="preserve">二、核心指标定义与统计口径说明</w:t>
      </w:r>
    </w:p>
    <w:p>
      <w:pPr>
        <w:spacing w:before="75" w:after="0"/>
      </w:pPr>
      <w:r>
        <w:rPr/>
        <w:t xml:space="preserve">三、pestel分析模型应用</w:t>
      </w:r>
    </w:p>
    <w:p>
      <w:pPr>
        <w:spacing w:before="75" w:after="0"/>
      </w:pPr>
      <w:r>
        <w:rPr/>
        <w:t xml:space="preserve">第三节 行业生命周期判定</w:t>
      </w:r>
    </w:p>
    <w:p>
      <w:pPr>
        <w:spacing w:before="75" w:after="0"/>
      </w:pPr>
      <w:r>
        <w:rPr/>
        <w:t xml:space="preserve">一、成熟期特征：监管技术双驱动下的产业整合</w:t>
      </w:r>
    </w:p>
    <w:p>
      <w:pPr>
        <w:spacing w:before="75" w:after="0"/>
      </w:pPr>
      <w:r>
        <w:rPr/>
        <w:t xml:space="preserve">二、细分领域成长性差异分析</w:t>
      </w:r>
    </w:p>
    <w:p>
      <w:pPr>
        <w:spacing w:before="75" w:after="0"/>
      </w:pPr>
      <w:r>
        <w:rPr>
          <w:b w:val="1"/>
          <w:bCs w:val="1"/>
        </w:rPr>
        <w:t xml:space="preserve">第二章 2021-2026年食品安全行业现状深度剖析</w:t>
      </w:r>
    </w:p>
    <w:p>
      <w:pPr>
        <w:spacing w:before="75" w:after="0"/>
      </w:pPr>
      <w:r>
        <w:rPr/>
        <w:t xml:space="preserve">第一节 产业链全景图谱</w:t>
      </w:r>
    </w:p>
    <w:p>
      <w:pPr>
        <w:spacing w:before="75" w:after="0"/>
      </w:pPr>
      <w:r>
        <w:rPr/>
        <w:t xml:space="preserve">一、上游：原材料供应与农业标准化进程</w:t>
      </w:r>
    </w:p>
    <w:p>
      <w:pPr>
        <w:spacing w:before="75" w:after="0"/>
      </w:pPr>
      <w:r>
        <w:rPr/>
        <w:t xml:space="preserve">二、中游：生产加工环节技术革新路径</w:t>
      </w:r>
    </w:p>
    <w:p>
      <w:pPr>
        <w:spacing w:before="75" w:after="0"/>
      </w:pPr>
      <w:r>
        <w:rPr/>
        <w:t xml:space="preserve">三、下游：消费端需求结构变迁</w:t>
      </w:r>
    </w:p>
    <w:p>
      <w:pPr>
        <w:spacing w:before="75" w:after="0"/>
      </w:pPr>
      <w:r>
        <w:rPr/>
        <w:t xml:space="preserve">第二节 市场规模与竞争格局</w:t>
      </w:r>
    </w:p>
    <w:p>
      <w:pPr>
        <w:spacing w:before="75" w:after="0"/>
      </w:pPr>
      <w:r>
        <w:rPr/>
        <w:t xml:space="preserve">一、2021-2026年行业规模量化分析</w:t>
      </w:r>
    </w:p>
    <w:p>
      <w:pPr>
        <w:spacing w:before="75" w:after="0"/>
      </w:pPr>
      <w:r>
        <w:rPr/>
        <w:t xml:space="preserve">二、区域发展失衡问题：华东与东北市场渗透率对比</w:t>
      </w:r>
    </w:p>
    <w:p>
      <w:pPr>
        <w:spacing w:before="75" w:after="0"/>
      </w:pPr>
      <w:r>
        <w:rPr/>
        <w:t xml:space="preserve">三、外资企业渗透现状</w:t>
      </w:r>
    </w:p>
    <w:p>
      <w:pPr>
        <w:spacing w:before="75" w:after="0"/>
      </w:pPr>
      <w:r>
        <w:rPr/>
        <w:t xml:space="preserve">第三节 突出问题与挑战</w:t>
      </w:r>
    </w:p>
    <w:p>
      <w:pPr>
        <w:spacing w:before="75" w:after="0"/>
      </w:pPr>
      <w:r>
        <w:rPr/>
        <w:t xml:space="preserve">一、供应链脆弱性：疫情暴露的冷链物流断点</w:t>
      </w:r>
    </w:p>
    <w:p>
      <w:pPr>
        <w:spacing w:before="75" w:after="0"/>
      </w:pPr>
      <w:r>
        <w:rPr/>
        <w:t xml:space="preserve">二、法规滞后性：新型添加剂审批周期过长</w:t>
      </w:r>
    </w:p>
    <w:p>
      <w:pPr>
        <w:spacing w:before="75" w:after="0"/>
      </w:pPr>
      <w:r>
        <w:rPr/>
        <w:t xml:space="preserve">三、区域监管差异：长三角与西南检测标准不统一</w:t>
      </w:r>
    </w:p>
    <w:p>
      <w:pPr>
        <w:spacing w:before="75" w:after="0"/>
      </w:pPr>
      <w:r>
        <w:rPr>
          <w:b w:val="1"/>
          <w:bCs w:val="1"/>
        </w:rPr>
        <w:t xml:space="preserve">第三章 2026-2031年行业发展趋势预测</w:t>
      </w:r>
    </w:p>
    <w:p>
      <w:pPr>
        <w:spacing w:before="75" w:after="0"/>
      </w:pPr>
      <w:r>
        <w:rPr/>
        <w:t xml:space="preserve">第一节 技术创新方向</w:t>
      </w:r>
    </w:p>
    <w:p>
      <w:pPr>
        <w:spacing w:before="75" w:after="0"/>
      </w:pPr>
      <w:r>
        <w:rPr/>
        <w:t xml:space="preserve">一、区块链溯源技术商业化应用时间表</w:t>
      </w:r>
    </w:p>
    <w:p>
      <w:pPr>
        <w:spacing w:before="75" w:after="0"/>
      </w:pPr>
      <w:r>
        <w:rPr/>
        <w:t xml:space="preserve">二、ai视觉检测在异物筛查中的渗透率预测</w:t>
      </w:r>
    </w:p>
    <w:p>
      <w:pPr>
        <w:spacing w:before="75" w:after="0"/>
      </w:pPr>
      <w:r>
        <w:rPr/>
        <w:t xml:space="preserve">三、纳米包装材料市场增长曲线</w:t>
      </w:r>
    </w:p>
    <w:p>
      <w:pPr>
        <w:spacing w:before="75" w:after="0"/>
      </w:pPr>
      <w:r>
        <w:rPr/>
        <w:t xml:space="preserve">第二节 政策支持动向</w:t>
      </w:r>
    </w:p>
    <w:p>
      <w:pPr>
        <w:spacing w:before="75" w:after="0"/>
      </w:pPr>
      <w:r>
        <w:rPr/>
        <w:t xml:space="preserve">一、《食品安全法》修订重点条款解读(2025版草案)</w:t>
      </w:r>
    </w:p>
    <w:p>
      <w:pPr>
        <w:spacing w:before="75" w:after="0"/>
      </w:pPr>
      <w:r>
        <w:rPr/>
        <w:t xml:space="preserve">二、国家食品安全示范城市扩容计划</w:t>
      </w:r>
    </w:p>
    <w:p>
      <w:pPr>
        <w:spacing w:before="75" w:after="0"/>
      </w:pPr>
      <w:r>
        <w:rPr/>
        <w:t xml:space="preserve">第三节 消费需求演变</w:t>
      </w:r>
    </w:p>
    <w:p>
      <w:pPr>
        <w:spacing w:before="75" w:after="0"/>
      </w:pPr>
      <w:r>
        <w:rPr/>
        <w:t xml:space="preserve">一、健康化升级：减糖食品市场容量预测</w:t>
      </w:r>
    </w:p>
    <w:p>
      <w:pPr>
        <w:spacing w:before="75" w:after="0"/>
      </w:pPr>
      <w:r>
        <w:rPr/>
        <w:t xml:space="preserve">二、便捷化需求：预制菜市场安全监管新挑战</w:t>
      </w:r>
    </w:p>
    <w:p>
      <w:pPr>
        <w:spacing w:before="75" w:after="0"/>
      </w:pPr>
      <w:r>
        <w:rPr>
          <w:b w:val="1"/>
          <w:bCs w:val="1"/>
        </w:rPr>
        <w:t xml:space="preserve">第四章 食品安全细分赛道竞争力评估（2026-2031年）</w:t>
      </w:r>
    </w:p>
    <w:p>
      <w:pPr>
        <w:spacing w:before="75" w:after="0"/>
      </w:pPr>
      <w:r>
        <w:rPr/>
        <w:t xml:space="preserve">第一节 婴幼儿配方食品</w:t>
      </w:r>
    </w:p>
    <w:p>
      <w:pPr>
        <w:spacing w:before="75" w:after="0"/>
      </w:pPr>
      <w:r>
        <w:rPr/>
        <w:t xml:space="preserve">一、新国标实施影响</w:t>
      </w:r>
    </w:p>
    <w:p>
      <w:pPr>
        <w:spacing w:before="75" w:after="0"/>
      </w:pPr>
      <w:r>
        <w:rPr/>
        <w:t xml:space="preserve">二、国产奶粉市占率回升趋势</w:t>
      </w:r>
    </w:p>
    <w:p>
      <w:pPr>
        <w:spacing w:before="75" w:after="0"/>
      </w:pPr>
      <w:r>
        <w:rPr/>
        <w:t xml:space="preserve">第二节 冷链食品</w:t>
      </w:r>
    </w:p>
    <w:p>
      <w:pPr>
        <w:spacing w:before="75" w:after="0"/>
      </w:pPr>
      <w:r>
        <w:rPr/>
        <w:t xml:space="preserve">一、温控供应链投资回报率测算</w:t>
      </w:r>
    </w:p>
    <w:p>
      <w:pPr>
        <w:spacing w:before="75" w:after="0"/>
      </w:pPr>
      <w:r>
        <w:rPr/>
        <w:t xml:space="preserve">二、进口冷链疫情防控常态化机制</w:t>
      </w:r>
    </w:p>
    <w:p>
      <w:pPr>
        <w:spacing w:before="75" w:after="0"/>
      </w:pPr>
      <w:r>
        <w:rPr/>
        <w:t xml:space="preserve">第三节 特殊医学用途食品</w:t>
      </w:r>
    </w:p>
    <w:p>
      <w:pPr>
        <w:spacing w:before="75" w:after="0"/>
      </w:pPr>
      <w:r>
        <w:rPr/>
        <w:t xml:space="preserve">一、临床试验周期缩短政策红利</w:t>
      </w:r>
    </w:p>
    <w:p>
      <w:pPr>
        <w:spacing w:before="75" w:after="0"/>
      </w:pPr>
      <w:r>
        <w:rPr/>
        <w:t xml:space="preserve">二、院外市场销售渠道拓展路径</w:t>
      </w:r>
    </w:p>
    <w:p>
      <w:pPr>
        <w:spacing w:before="75" w:after="0"/>
      </w:pPr>
      <w:r>
        <w:rPr>
          <w:b w:val="1"/>
          <w:bCs w:val="1"/>
        </w:rPr>
        <w:t xml:space="preserve">第五章 2026-2031年区域发展差异化战略</w:t>
      </w:r>
    </w:p>
    <w:p>
      <w:pPr>
        <w:spacing w:before="75" w:after="0"/>
      </w:pPr>
      <w:r>
        <w:rPr/>
        <w:t xml:space="preserve">第一节 长三角一体化示范区</w:t>
      </w:r>
    </w:p>
    <w:p>
      <w:pPr>
        <w:spacing w:before="75" w:after="0"/>
      </w:pPr>
      <w:r>
        <w:rPr/>
        <w:t xml:space="preserve">一、沪苏浙皖联合抽检机制创新</w:t>
      </w:r>
    </w:p>
    <w:p>
      <w:pPr>
        <w:spacing w:before="75" w:after="0"/>
      </w:pPr>
      <w:r>
        <w:rPr/>
        <w:t xml:space="preserve">二、食品工业互联网平台建设进展</w:t>
      </w:r>
    </w:p>
    <w:p>
      <w:pPr>
        <w:spacing w:before="75" w:after="0"/>
      </w:pPr>
      <w:r>
        <w:rPr/>
        <w:t xml:space="preserve">第二节 粤港澳大湾区</w:t>
      </w:r>
    </w:p>
    <w:p>
      <w:pPr>
        <w:spacing w:before="75" w:after="0"/>
      </w:pPr>
      <w:r>
        <w:rPr/>
        <w:t xml:space="preserve">一、供港食品\"湾区标准\"互认计划</w:t>
      </w:r>
    </w:p>
    <w:p>
      <w:pPr>
        <w:spacing w:before="75" w:after="0"/>
      </w:pPr>
      <w:r>
        <w:rPr/>
        <w:t xml:space="preserve">二、深港食品科技合作区建设规划</w:t>
      </w:r>
    </w:p>
    <w:p>
      <w:pPr>
        <w:spacing w:before="75" w:after="0"/>
      </w:pPr>
      <w:r>
        <w:rPr/>
        <w:t xml:space="preserve">第三节 乡村振兴重点帮扶县</w:t>
      </w:r>
    </w:p>
    <w:p>
      <w:pPr>
        <w:spacing w:before="75" w:after="0"/>
      </w:pPr>
      <w:r>
        <w:rPr/>
        <w:t xml:space="preserve">一、农产品质量安全县创建工程成效评估</w:t>
      </w:r>
    </w:p>
    <w:p>
      <w:pPr>
        <w:spacing w:before="75" w:after="0"/>
      </w:pPr>
      <w:r>
        <w:rPr/>
        <w:t xml:space="preserve">二、地理标志产品保护产值提升路径</w:t>
      </w:r>
    </w:p>
    <w:p>
      <w:pPr>
        <w:spacing w:before="75" w:after="0"/>
      </w:pPr>
      <w:r>
        <w:rPr>
          <w:b w:val="1"/>
          <w:bCs w:val="1"/>
        </w:rPr>
        <w:t xml:space="preserve">第六章 食品安全检测技术演进路线图（2026-2031年）</w:t>
      </w:r>
    </w:p>
    <w:p>
      <w:pPr>
        <w:spacing w:before="75" w:after="0"/>
      </w:pPr>
      <w:r>
        <w:rPr/>
        <w:t xml:space="preserve">第一节 实验室检测技术创新</w:t>
      </w:r>
    </w:p>
    <w:p>
      <w:pPr>
        <w:spacing w:before="75" w:after="0"/>
      </w:pPr>
      <w:r>
        <w:rPr/>
        <w:t xml:space="preserve">一、高通量测序技术在微生物检测中的应用扩散曲线</w:t>
      </w:r>
    </w:p>
    <w:p>
      <w:pPr>
        <w:spacing w:before="75" w:after="0"/>
      </w:pPr>
      <w:r>
        <w:rPr/>
        <w:t xml:space="preserve">二、质谱法检测农残的成本下降拐点预测</w:t>
      </w:r>
    </w:p>
    <w:p>
      <w:pPr>
        <w:spacing w:before="75" w:after="0"/>
      </w:pPr>
      <w:r>
        <w:rPr/>
        <w:t xml:space="preserve">第二节 快速检测装备突破</w:t>
      </w:r>
    </w:p>
    <w:p>
      <w:pPr>
        <w:spacing w:before="75" w:after="0"/>
      </w:pPr>
      <w:r>
        <w:rPr/>
        <w:t xml:space="preserve">一、便携式拉曼光谱仪国产化替代进程</w:t>
      </w:r>
    </w:p>
    <w:p>
      <w:pPr>
        <w:spacing w:before="75" w:after="0"/>
      </w:pPr>
      <w:r>
        <w:rPr/>
        <w:t xml:space="preserve">二、智能检测机器人市场渗透率预测</w:t>
      </w:r>
    </w:p>
    <w:p>
      <w:pPr>
        <w:spacing w:before="75" w:after="0"/>
      </w:pPr>
      <w:r>
        <w:rPr/>
        <w:t xml:space="preserve">第三节 大数据监测平台建设</w:t>
      </w:r>
    </w:p>
    <w:p>
      <w:pPr>
        <w:spacing w:before="75" w:after="0"/>
      </w:pPr>
      <w:r>
        <w:rPr/>
        <w:t xml:space="preserve">一、国家食品安全抽样检验信息系统升级方向</w:t>
      </w:r>
    </w:p>
    <w:p>
      <w:pPr>
        <w:spacing w:before="75" w:after="0"/>
      </w:pPr>
      <w:r>
        <w:rPr/>
        <w:t xml:space="preserve">二、舆情监测预警算法优化路径</w:t>
      </w:r>
    </w:p>
    <w:p>
      <w:pPr>
        <w:spacing w:before="75" w:after="0"/>
      </w:pPr>
      <w:r>
        <w:rPr>
          <w:b w:val="1"/>
          <w:bCs w:val="1"/>
        </w:rPr>
        <w:t xml:space="preserve">第七章 2026-2031年重点企业竞争力分析</w:t>
      </w:r>
    </w:p>
    <w:p>
      <w:pPr>
        <w:spacing w:before="75" w:after="0"/>
      </w:pPr>
      <w:r>
        <w:rPr/>
        <w:t xml:space="preserve">第一节 头部企业战略对比</w:t>
      </w:r>
    </w:p>
    <w:p>
      <w:pPr>
        <w:spacing w:before="75" w:after="0"/>
      </w:pPr>
      <w:r>
        <w:rPr/>
        <w:t xml:space="preserve">一、内蒙古伊利实业集团股份有限公司：全产业链质控体系</w:t>
      </w:r>
    </w:p>
    <w:p>
      <w:pPr>
        <w:spacing w:before="75" w:after="0"/>
      </w:pPr>
      <w:r>
        <w:rPr/>
        <w:t xml:space="preserve">二、加多宝(中国)饮料有限公司：凉茶配方专利保护策略</w:t>
      </w:r>
    </w:p>
    <w:p>
      <w:pPr>
        <w:spacing w:before="75" w:after="0"/>
      </w:pPr>
      <w:r>
        <w:rPr/>
        <w:t xml:space="preserve">三、海天味业股份有限公司：酱油酿造智能化改造案例</w:t>
      </w:r>
    </w:p>
    <w:p>
      <w:pPr>
        <w:spacing w:before="75" w:after="0"/>
      </w:pPr>
      <w:r>
        <w:rPr/>
        <w:t xml:space="preserve">第二节 创新企业突破路径</w:t>
      </w:r>
    </w:p>
    <w:p>
      <w:pPr>
        <w:spacing w:before="75" w:after="0"/>
      </w:pPr>
      <w:r>
        <w:rPr/>
        <w:t xml:space="preserve">一、深圳华大基因科技有限公司：基因检测在食品溯源中的应用</w:t>
      </w:r>
    </w:p>
    <w:p>
      <w:pPr>
        <w:spacing w:before="75" w:after="0"/>
      </w:pPr>
      <w:r>
        <w:rPr/>
        <w:t xml:space="preserve">二、北京三快在线科技有限公司(美团)：外卖餐品安全数字化管控</w:t>
      </w:r>
    </w:p>
    <w:p>
      <w:pPr>
        <w:spacing w:before="75" w:after="0"/>
      </w:pPr>
      <w:r>
        <w:rPr/>
        <w:t xml:space="preserve">第三节 外资企业本土化转型</w:t>
      </w:r>
    </w:p>
    <w:p>
      <w:pPr>
        <w:spacing w:before="75" w:after="0"/>
      </w:pPr>
      <w:r>
        <w:rPr/>
        <w:t xml:space="preserve">一、玛氏食品(中国)有限公司：宠物食品安全标准升级</w:t>
      </w:r>
    </w:p>
    <w:p>
      <w:pPr>
        <w:spacing w:before="75" w:after="0"/>
      </w:pPr>
      <w:r>
        <w:rPr/>
        <w:t xml:space="preserve">二、亿滋食品企业管理(上海)有限公司：饼干品类减盐技术路线</w:t>
      </w:r>
    </w:p>
    <w:p>
      <w:pPr>
        <w:spacing w:before="75" w:after="0"/>
      </w:pPr>
      <w:r>
        <w:rPr/>
        <w:t xml:space="preserve">第四节 上市企业财务对比分析</w:t>
      </w:r>
    </w:p>
    <w:p>
      <w:pPr>
        <w:spacing w:before="75" w:after="0"/>
      </w:pPr>
      <w:r>
        <w:rPr/>
        <w:t xml:space="preserve">一、2021-2026年top10企业研发投入强度排名</w:t>
      </w:r>
    </w:p>
    <w:p>
      <w:pPr>
        <w:spacing w:before="75" w:after="0"/>
      </w:pPr>
      <w:r>
        <w:rPr/>
        <w:t xml:space="preserve">二、毛利率与净利率区域差异分析(含港澳台企业对比)</w:t>
      </w:r>
    </w:p>
    <w:p>
      <w:pPr>
        <w:spacing w:before="75" w:after="0"/>
      </w:pPr>
      <w:r>
        <w:rPr>
          <w:b w:val="1"/>
          <w:bCs w:val="1"/>
        </w:rPr>
        <w:t xml:space="preserve">第八章 食品安全标准体系国际化对接策略</w:t>
      </w:r>
    </w:p>
    <w:p>
      <w:pPr>
        <w:spacing w:before="75" w:after="0"/>
      </w:pPr>
      <w:r>
        <w:rPr/>
        <w:t xml:space="preserve">第一节 国际标准采纳现状</w:t>
      </w:r>
    </w:p>
    <w:p>
      <w:pPr>
        <w:spacing w:before="75" w:after="0"/>
      </w:pPr>
      <w:r>
        <w:rPr/>
        <w:t xml:space="preserve">一、iso 22000认证企业区域分布(长三角占比超40%)</w:t>
      </w:r>
    </w:p>
    <w:p>
      <w:pPr>
        <w:spacing w:before="75" w:after="0"/>
      </w:pPr>
      <w:r>
        <w:rPr/>
        <w:t xml:space="preserve">二、haccp体系在肉制品行业实施难点</w:t>
      </w:r>
    </w:p>
    <w:p>
      <w:pPr>
        <w:spacing w:before="75" w:after="0"/>
      </w:pPr>
      <w:r>
        <w:rPr/>
        <w:t xml:space="preserve">第二节 技术贸易壁垒应对</w:t>
      </w:r>
    </w:p>
    <w:p>
      <w:pPr>
        <w:spacing w:before="75" w:after="0"/>
      </w:pPr>
      <w:r>
        <w:rPr/>
        <w:t xml:space="preserve">一、日本\"肯定列表制度\"对中国农产品出口影响</w:t>
      </w:r>
    </w:p>
    <w:p>
      <w:pPr>
        <w:spacing w:before="75" w:after="0"/>
      </w:pPr>
      <w:r>
        <w:rPr/>
        <w:t xml:space="preserve">二、欧盟新农残标准应对策略</w:t>
      </w:r>
    </w:p>
    <w:p>
      <w:pPr>
        <w:spacing w:before="75" w:after="0"/>
      </w:pPr>
      <w:r>
        <w:rPr/>
        <w:t xml:space="preserve">第三节 国际合作机制创新</w:t>
      </w:r>
    </w:p>
    <w:p>
      <w:pPr>
        <w:spacing w:before="75" w:after="0"/>
      </w:pPr>
      <w:r>
        <w:rPr/>
        <w:t xml:space="preserve">一、rcep框架下食品安全互认协议进展</w:t>
      </w:r>
    </w:p>
    <w:p>
      <w:pPr>
        <w:spacing w:before="75" w:after="0"/>
      </w:pPr>
      <w:r>
        <w:rPr/>
        <w:t xml:space="preserve">二、一带一路食品检测实验室网络建设</w:t>
      </w:r>
    </w:p>
    <w:p>
      <w:pPr>
        <w:spacing w:before="75" w:after="0"/>
      </w:pPr>
      <w:r>
        <w:rPr>
          <w:b w:val="1"/>
          <w:bCs w:val="1"/>
        </w:rPr>
        <w:t xml:space="preserve">第九章 2026-2031年风险预警与应急管理体系</w:t>
      </w:r>
    </w:p>
    <w:p>
      <w:pPr>
        <w:spacing w:before="75" w:after="0"/>
      </w:pPr>
      <w:r>
        <w:rPr/>
        <w:t xml:space="preserve">第一节 风险监测网络建设</w:t>
      </w:r>
    </w:p>
    <w:p>
      <w:pPr>
        <w:spacing w:before="75" w:after="0"/>
      </w:pPr>
      <w:r>
        <w:rPr/>
        <w:t xml:space="preserve">一、国家级食品安全风险评估中心二期工程规划</w:t>
      </w:r>
    </w:p>
    <w:p>
      <w:pPr>
        <w:spacing w:before="75" w:after="0"/>
      </w:pPr>
      <w:r>
        <w:rPr/>
        <w:t xml:space="preserve">二、社交媒体舆情监测指标体系构建</w:t>
      </w:r>
    </w:p>
    <w:p>
      <w:pPr>
        <w:spacing w:before="75" w:after="0"/>
      </w:pPr>
      <w:r>
        <w:rPr/>
        <w:t xml:space="preserve">第二节 应急预案优化方向</w:t>
      </w:r>
    </w:p>
    <w:p>
      <w:pPr>
        <w:spacing w:before="75" w:after="0"/>
      </w:pPr>
      <w:r>
        <w:rPr/>
        <w:t xml:space="preserve">一、校园食品安全事件响应流程标准化</w:t>
      </w:r>
    </w:p>
    <w:p>
      <w:pPr>
        <w:spacing w:before="75" w:after="0"/>
      </w:pPr>
      <w:r>
        <w:rPr/>
        <w:t xml:space="preserve">二、重大活动供餐双层保障机制设计</w:t>
      </w:r>
    </w:p>
    <w:p>
      <w:pPr>
        <w:spacing w:before="75" w:after="0"/>
      </w:pPr>
      <w:r>
        <w:rPr/>
        <w:t xml:space="preserve">第三节 保险保障机制创新</w:t>
      </w:r>
    </w:p>
    <w:p>
      <w:pPr>
        <w:spacing w:before="75" w:after="0"/>
      </w:pPr>
      <w:r>
        <w:rPr/>
        <w:t xml:space="preserve">一、食品安全责任险参保率提升路径</w:t>
      </w:r>
    </w:p>
    <w:p>
      <w:pPr>
        <w:spacing w:before="75" w:after="0"/>
      </w:pPr>
      <w:r>
        <w:rPr/>
        <w:t xml:space="preserve">二、区块链保险理赔平台建设方案</w:t>
      </w:r>
    </w:p>
    <w:p>
      <w:pPr>
        <w:spacing w:before="75" w:after="0"/>
      </w:pPr>
      <w:r>
        <w:rPr>
          <w:b w:val="1"/>
          <w:bCs w:val="1"/>
        </w:rPr>
        <w:t xml:space="preserve">第十章 数字化转型与智能监管升级路径</w:t>
      </w:r>
    </w:p>
    <w:p>
      <w:pPr>
        <w:spacing w:before="75" w:after="0"/>
      </w:pPr>
      <w:r>
        <w:rPr/>
        <w:t xml:space="preserve">第一节 大数据监管平台架构</w:t>
      </w:r>
    </w:p>
    <w:p>
      <w:pPr>
        <w:spacing w:before="75" w:after="0"/>
      </w:pPr>
      <w:r>
        <w:rPr/>
        <w:t xml:space="preserve">一、多源数据融合机制(含政务数据、电商数据、社交数据)</w:t>
      </w:r>
    </w:p>
    <w:p>
      <w:pPr>
        <w:spacing w:before="75" w:after="0"/>
      </w:pPr>
      <w:r>
        <w:rPr/>
        <w:t xml:space="preserve">二、风险预警模型训练数据集构建标准</w:t>
      </w:r>
    </w:p>
    <w:p>
      <w:pPr>
        <w:spacing w:before="75" w:after="0"/>
      </w:pPr>
      <w:r>
        <w:rPr/>
        <w:t xml:space="preserve">第二节 ai监管应用场景</w:t>
      </w:r>
    </w:p>
    <w:p>
      <w:pPr>
        <w:spacing w:before="75" w:after="0"/>
      </w:pPr>
      <w:r>
        <w:rPr/>
        <w:t xml:space="preserve">一、视频图像识别在餐饮后厨的部署方案</w:t>
      </w:r>
    </w:p>
    <w:p>
      <w:pPr>
        <w:spacing w:before="75" w:after="0"/>
      </w:pPr>
      <w:r>
        <w:rPr/>
        <w:t xml:space="preserve">二、自然语言处理在投诉举报分析中的应用</w:t>
      </w:r>
    </w:p>
    <w:p>
      <w:pPr>
        <w:spacing w:before="75" w:after="0"/>
      </w:pPr>
      <w:r>
        <w:rPr/>
        <w:t xml:space="preserve">第三节 数字孪生技术应用</w:t>
      </w:r>
    </w:p>
    <w:p>
      <w:pPr>
        <w:spacing w:before="75" w:after="0"/>
      </w:pPr>
      <w:r>
        <w:rPr/>
        <w:t xml:space="preserve">一、食品供应链数字孪生体建设试点(以冷链物流为例)</w:t>
      </w:r>
    </w:p>
    <w:p>
      <w:pPr>
        <w:spacing w:before="75" w:after="0"/>
      </w:pPr>
      <w:r>
        <w:rPr/>
        <w:t xml:space="preserve">二、虚拟仿真演练平台在应急培训中的价值评估</w:t>
      </w:r>
    </w:p>
    <w:p>
      <w:pPr>
        <w:spacing w:before="75" w:after="0"/>
      </w:pPr>
      <w:r>
        <w:rPr>
          <w:b w:val="1"/>
          <w:bCs w:val="1"/>
        </w:rPr>
        <w:t xml:space="preserve">第十一章 绿色可持续与安全协同发展</w:t>
      </w:r>
    </w:p>
    <w:p>
      <w:pPr>
        <w:spacing w:before="75" w:after="0"/>
      </w:pPr>
      <w:r>
        <w:rPr/>
        <w:t xml:space="preserve">第一节 碳标签制度推进计划</w:t>
      </w:r>
    </w:p>
    <w:p>
      <w:pPr>
        <w:spacing w:before="75" w:after="0"/>
      </w:pPr>
      <w:r>
        <w:rPr/>
        <w:t xml:space="preserve">一、食品碳足迹核算标准制定进展</w:t>
      </w:r>
    </w:p>
    <w:p>
      <w:pPr>
        <w:spacing w:before="75" w:after="0"/>
      </w:pPr>
      <w:r>
        <w:rPr/>
        <w:t xml:space="preserve">二、低碳认证食品市场溢价空间测算</w:t>
      </w:r>
    </w:p>
    <w:p>
      <w:pPr>
        <w:spacing w:before="75" w:after="0"/>
      </w:pPr>
      <w:r>
        <w:rPr/>
        <w:t xml:space="preserve">第二节 塑料污染治理路径</w:t>
      </w:r>
    </w:p>
    <w:p>
      <w:pPr>
        <w:spacing w:before="75" w:after="0"/>
      </w:pPr>
      <w:r>
        <w:rPr/>
        <w:t xml:space="preserve">一、可降解食品包装材料成本下降曲线</w:t>
      </w:r>
    </w:p>
    <w:p>
      <w:pPr>
        <w:spacing w:before="75" w:after="0"/>
      </w:pPr>
      <w:r>
        <w:rPr/>
        <w:t xml:space="preserve">二、重复利用包装系统试点成效评估</w:t>
      </w:r>
    </w:p>
    <w:p>
      <w:pPr>
        <w:spacing w:before="75" w:after="0"/>
      </w:pPr>
      <w:r>
        <w:rPr/>
        <w:t xml:space="preserve">第三节 水资源利用效率提升</w:t>
      </w:r>
    </w:p>
    <w:p>
      <w:pPr>
        <w:spacing w:before="75" w:after="0"/>
      </w:pPr>
      <w:r>
        <w:rPr/>
        <w:t xml:space="preserve">一、饮料行业水耗强度对标分析(含国际比较)</w:t>
      </w:r>
    </w:p>
    <w:p>
      <w:pPr>
        <w:spacing w:before="75" w:after="0"/>
      </w:pPr>
      <w:r>
        <w:rPr/>
        <w:t xml:space="preserve">二、节水型食品加工设备补贴政策</w:t>
      </w:r>
    </w:p>
    <w:p>
      <w:pPr>
        <w:spacing w:before="75" w:after="0"/>
      </w:pPr>
      <w:r>
        <w:rPr>
          <w:b w:val="1"/>
          <w:bCs w:val="1"/>
        </w:rPr>
        <w:t xml:space="preserve">第十二章 2026-2031年人才发展战略</w:t>
      </w:r>
    </w:p>
    <w:p>
      <w:pPr>
        <w:spacing w:before="75" w:after="0"/>
      </w:pPr>
      <w:r>
        <w:rPr/>
        <w:t xml:space="preserve">第一节 专业人才缺口分析</w:t>
      </w:r>
    </w:p>
    <w:p>
      <w:pPr>
        <w:spacing w:before="75" w:after="0"/>
      </w:pPr>
      <w:r>
        <w:rPr/>
        <w:t xml:space="preserve">一、食品质量检测技术人才供需比预测</w:t>
      </w:r>
    </w:p>
    <w:p>
      <w:pPr>
        <w:spacing w:before="75" w:after="0"/>
      </w:pPr>
      <w:r>
        <w:rPr/>
        <w:t xml:space="preserve">二、风险评估领域高端人才引进政策</w:t>
      </w:r>
    </w:p>
    <w:p>
      <w:pPr>
        <w:spacing w:before="75" w:after="0"/>
      </w:pPr>
      <w:r>
        <w:rPr/>
        <w:t xml:space="preserve">第二节 培训体系创新方向</w:t>
      </w:r>
    </w:p>
    <w:p>
      <w:pPr>
        <w:spacing w:before="75" w:after="0"/>
      </w:pPr>
      <w:r>
        <w:rPr/>
        <w:t xml:space="preserve">一、虚拟仿真教学平台在监管培训中的应用</w:t>
      </w:r>
    </w:p>
    <w:p>
      <w:pPr>
        <w:spacing w:before="75" w:after="0"/>
      </w:pPr>
      <w:r>
        <w:rPr/>
        <w:t xml:space="preserve">二、企业食品安全官(fso)认证制度设计</w:t>
      </w:r>
    </w:p>
    <w:p>
      <w:pPr>
        <w:spacing w:before="75" w:after="0"/>
      </w:pPr>
      <w:r>
        <w:rPr/>
        <w:t xml:space="preserve">第三节 产学研合作机制</w:t>
      </w:r>
    </w:p>
    <w:p>
      <w:pPr>
        <w:spacing w:before="75" w:after="0"/>
      </w:pPr>
      <w:r>
        <w:rPr/>
        <w:t xml:space="preserve">一、江南大学-行业龙头企业联合实验室建设案例</w:t>
      </w:r>
    </w:p>
    <w:p>
      <w:pPr>
        <w:spacing w:before="75" w:after="0"/>
      </w:pPr>
      <w:r>
        <w:rPr/>
        <w:t xml:space="preserve">二、农业农村部农产品质量安全科研攻关项目布局</w:t>
      </w:r>
    </w:p>
    <w:p>
      <w:pPr>
        <w:spacing w:before="75" w:after="0"/>
      </w:pPr>
      <w:r>
        <w:rPr>
          <w:b w:val="1"/>
          <w:bCs w:val="1"/>
        </w:rPr>
        <w:t xml:space="preserve">第十三章 2026-2031年投资前景与风险预警</w:t>
      </w:r>
    </w:p>
    <w:p>
      <w:pPr>
        <w:spacing w:before="75" w:after="0"/>
      </w:pPr>
      <w:r>
        <w:rPr/>
        <w:t xml:space="preserve">第一节 资本流向热点</w:t>
      </w:r>
    </w:p>
    <w:p>
      <w:pPr>
        <w:spacing w:before="75" w:after="0"/>
      </w:pPr>
      <w:r>
        <w:rPr/>
        <w:t xml:space="preserve">一、冷链基础设施reits试点进展</w:t>
      </w:r>
    </w:p>
    <w:p>
      <w:pPr>
        <w:spacing w:before="75" w:after="0"/>
      </w:pPr>
      <w:r>
        <w:rPr/>
        <w:t xml:space="preserve">二、食品科技初创企业融资规模预测</w:t>
      </w:r>
    </w:p>
    <w:p>
      <w:pPr>
        <w:spacing w:before="75" w:after="0"/>
      </w:pPr>
      <w:r>
        <w:rPr/>
        <w:t xml:space="preserve">第二节 投资风险矩阵</w:t>
      </w:r>
    </w:p>
    <w:p>
      <w:pPr>
        <w:spacing w:before="75" w:after="0"/>
      </w:pPr>
      <w:r>
        <w:rPr/>
        <w:t xml:space="preserve">一、政策变动风险：新国标实施窗口期风险</w:t>
      </w:r>
    </w:p>
    <w:p>
      <w:pPr>
        <w:spacing w:before="75" w:after="0"/>
      </w:pPr>
      <w:r>
        <w:rPr/>
        <w:t xml:space="preserve">二、技术替代风险：传统检测机构的转型压力</w:t>
      </w:r>
    </w:p>
    <w:p>
      <w:pPr>
        <w:spacing w:before="75" w:after="0"/>
      </w:pPr>
      <w:r>
        <w:rPr/>
        <w:t xml:space="preserve">第三节 估值模型构建</w:t>
      </w:r>
    </w:p>
    <w:p>
      <w:pPr>
        <w:spacing w:before="75" w:after="0"/>
      </w:pPr>
      <w:r>
        <w:rPr/>
        <w:t xml:space="preserve">一、食品检测服务企业价值评估方法(含现金流折现模型)</w:t>
      </w:r>
    </w:p>
    <w:p>
      <w:pPr>
        <w:spacing w:before="75" w:after="0"/>
      </w:pPr>
      <w:r>
        <w:rPr/>
        <w:t xml:space="preserve">二、冷链物流企业估值参数敏感性分析</w:t>
      </w:r>
    </w:p>
    <w:p>
      <w:pPr>
        <w:spacing w:before="75" w:after="0"/>
      </w:pPr>
      <w:r>
        <w:rPr>
          <w:b w:val="1"/>
          <w:bCs w:val="1"/>
        </w:rPr>
        <w:t xml:space="preserve">第十四章 国际比较与经验借鉴</w:t>
      </w:r>
    </w:p>
    <w:p>
      <w:pPr>
        <w:spacing w:before="75" w:after="0"/>
      </w:pPr>
      <w:r>
        <w:rPr/>
        <w:t xml:space="preserve">第一节 发达国家监管模式对比</w:t>
      </w:r>
    </w:p>
    <w:p>
      <w:pPr>
        <w:spacing w:before="75" w:after="0"/>
      </w:pPr>
      <w:r>
        <w:rPr/>
        <w:t xml:space="preserve">一、美国fda风险分析工具(fast系统)</w:t>
      </w:r>
    </w:p>
    <w:p>
      <w:pPr>
        <w:spacing w:before="75" w:after="0"/>
      </w:pPr>
      <w:r>
        <w:rPr/>
        <w:t xml:space="preserve">二、欧盟食品欺诈网络(ffn)运作机制</w:t>
      </w:r>
    </w:p>
    <w:p>
      <w:pPr>
        <w:spacing w:before="75" w:after="0"/>
      </w:pPr>
      <w:r>
        <w:rPr/>
        <w:t xml:space="preserve">第二节 新兴经济体追赶策略</w:t>
      </w:r>
    </w:p>
    <w:p>
      <w:pPr>
        <w:spacing w:before="75" w:after="0"/>
      </w:pPr>
      <w:r>
        <w:rPr/>
        <w:t xml:space="preserve">一、印度食品安全标准局(fssai)改革路径</w:t>
      </w:r>
    </w:p>
    <w:p>
      <w:pPr>
        <w:spacing w:before="75" w:after="0"/>
      </w:pPr>
      <w:r>
        <w:rPr/>
        <w:t xml:space="preserve">二、巴西\"农场到餐桌\"追溯系统建设经验</w:t>
      </w:r>
    </w:p>
    <w:p>
      <w:pPr>
        <w:spacing w:before="75" w:after="0"/>
      </w:pPr>
      <w:r>
        <w:rPr/>
        <w:t xml:space="preserve">第三节 国际组织合作机制</w:t>
      </w:r>
    </w:p>
    <w:p>
      <w:pPr>
        <w:spacing w:before="75" w:after="0"/>
      </w:pPr>
      <w:r>
        <w:rPr/>
        <w:t xml:space="preserve">一、联合国粮农组织(fao)食品安全项目参与策略</w:t>
      </w:r>
    </w:p>
    <w:p>
      <w:pPr>
        <w:spacing w:before="75" w:after="0"/>
      </w:pPr>
      <w:r>
        <w:rPr/>
        <w:t xml:space="preserve">二、国际食品法典委员会(cac)标准制定话语权提升</w:t>
      </w:r>
    </w:p>
    <w:p>
      <w:pPr>
        <w:spacing w:before="75" w:after="0"/>
      </w:pPr>
      <w:r>
        <w:rPr>
          <w:b w:val="1"/>
          <w:bCs w:val="1"/>
        </w:rPr>
        <w:t xml:space="preserve">第十五章 2026-2031年食品安全保障工程</w:t>
      </w:r>
    </w:p>
    <w:p>
      <w:pPr>
        <w:spacing w:before="75" w:after="0"/>
      </w:pPr>
      <w:r>
        <w:rPr/>
        <w:t xml:space="preserve">第一节 智慧监管能力提升工程</w:t>
      </w:r>
    </w:p>
    <w:p>
      <w:pPr>
        <w:spacing w:before="75" w:after="0"/>
      </w:pPr>
      <w:r>
        <w:rPr/>
        <w:t xml:space="preserve">一、全国食品检查员队伍建设三年行动计划</w:t>
      </w:r>
    </w:p>
    <w:p>
      <w:pPr>
        <w:spacing w:before="75" w:after="0"/>
      </w:pPr>
      <w:r>
        <w:rPr/>
        <w:t xml:space="preserve">二、移动监管装备标准化配置方案</w:t>
      </w:r>
    </w:p>
    <w:p>
      <w:pPr>
        <w:spacing w:before="75" w:after="0"/>
      </w:pPr>
      <w:r>
        <w:rPr/>
        <w:t xml:space="preserve">第二节 科普教育深化工程</w:t>
      </w:r>
    </w:p>
    <w:p>
      <w:pPr>
        <w:spacing w:before="75" w:after="0"/>
      </w:pPr>
      <w:r>
        <w:rPr/>
        <w:t xml:space="preserve">一、食品安全宣传周活动数字化升级</w:t>
      </w:r>
    </w:p>
    <w:p>
      <w:pPr>
        <w:spacing w:before="75" w:after="0"/>
      </w:pPr>
      <w:r>
        <w:rPr/>
        <w:t xml:space="preserve">二、中小学食品安全教育课程开发计划</w:t>
      </w:r>
    </w:p>
    <w:p>
      <w:pPr>
        <w:spacing w:before="75" w:after="0"/>
      </w:pPr>
      <w:r>
        <w:rPr/>
        <w:t xml:space="preserve">第三节 社会共治推进工程</w:t>
      </w:r>
    </w:p>
    <w:p>
      <w:pPr>
        <w:spacing w:before="75" w:after="0"/>
      </w:pPr>
      <w:r>
        <w:rPr/>
        <w:t xml:space="preserve">一、食品安全举报奖励制度优化方向</w:t>
      </w:r>
    </w:p>
    <w:p>
      <w:pPr>
        <w:spacing w:before="75" w:after="0"/>
      </w:pPr>
      <w:r>
        <w:rPr/>
        <w:t xml:space="preserve">二、行业协会自律公约执行效果评估</w:t>
      </w:r>
    </w:p>
    <w:p>
      <w:pPr>
        <w:spacing w:before="75" w:after="0"/>
      </w:pPr>
      <w:r>
        <w:rPr>
          <w:b w:val="1"/>
          <w:bCs w:val="1"/>
        </w:rPr>
        <w:t xml:space="preserve">第十六章 2026-2031年区域协同发展策略</w:t>
      </w:r>
    </w:p>
    <w:p>
      <w:pPr>
        <w:spacing w:before="75" w:after="0"/>
      </w:pPr>
      <w:r>
        <w:rPr/>
        <w:t xml:space="preserve">第一节 京津冀协同监管机制</w:t>
      </w:r>
    </w:p>
    <w:p>
      <w:pPr>
        <w:spacing w:before="75" w:after="0"/>
      </w:pPr>
      <w:r>
        <w:rPr/>
        <w:t xml:space="preserve">一、区域联合执法平台功能拓展</w:t>
      </w:r>
    </w:p>
    <w:p>
      <w:pPr>
        <w:spacing w:before="75" w:after="0"/>
      </w:pPr>
      <w:r>
        <w:rPr/>
        <w:t xml:space="preserve">二、冬奥食品安全保障遗产转化</w:t>
      </w:r>
    </w:p>
    <w:p>
      <w:pPr>
        <w:spacing w:before="75" w:after="0"/>
      </w:pPr>
      <w:r>
        <w:rPr/>
        <w:t xml:space="preserve">第二节 长三角一体化创新示范</w:t>
      </w:r>
    </w:p>
    <w:p>
      <w:pPr>
        <w:spacing w:before="75" w:after="0"/>
      </w:pPr>
      <w:r>
        <w:rPr/>
        <w:t xml:space="preserve">一、长三角食品安全信息追溯平台互联互通</w:t>
      </w:r>
    </w:p>
    <w:p>
      <w:pPr>
        <w:spacing w:before="75" w:after="0"/>
      </w:pPr>
      <w:r>
        <w:rPr/>
        <w:t xml:space="preserve">二、食品产业技术创新联盟建设进展</w:t>
      </w:r>
    </w:p>
    <w:p>
      <w:pPr>
        <w:spacing w:before="75" w:after="0"/>
      </w:pPr>
      <w:r>
        <w:rPr/>
        <w:t xml:space="preserve">第三节 粤港澳大湾区融合实践</w:t>
      </w:r>
    </w:p>
    <w:p>
      <w:pPr>
        <w:spacing w:before="75" w:after="0"/>
      </w:pPr>
      <w:r>
        <w:rPr/>
        <w:t xml:space="preserve">一、大湾区\"菜篮子\"工程质量安全标准</w:t>
      </w:r>
    </w:p>
    <w:p>
      <w:pPr>
        <w:spacing w:before="75" w:after="0"/>
      </w:pPr>
      <w:r>
        <w:rPr/>
        <w:t xml:space="preserve">二、深港食品科技合作区重点研发方向</w:t>
      </w:r>
    </w:p>
    <w:p>
      <w:pPr>
        <w:spacing w:before="75" w:after="0"/>
      </w:pPr>
      <w:r>
        <w:rPr>
          <w:b w:val="1"/>
          <w:bCs w:val="1"/>
        </w:rPr>
        <w:t xml:space="preserve">第十七章 重点企业深度案例研究（2021-2026年）</w:t>
      </w:r>
    </w:p>
    <w:p>
      <w:pPr>
        <w:spacing w:before="75" w:after="0"/>
      </w:pPr>
      <w:r>
        <w:rPr/>
        <w:t xml:space="preserve">第一节 蒙牛乳业(集团)股份有限公司</w:t>
      </w:r>
    </w:p>
    <w:p>
      <w:pPr>
        <w:spacing w:before="75" w:after="0"/>
      </w:pPr>
      <w:r>
        <w:rPr/>
        <w:t xml:space="preserve">一、全产业链数字化改造路线图</w:t>
      </w:r>
    </w:p>
    <w:p>
      <w:pPr>
        <w:spacing w:before="75" w:after="0"/>
      </w:pPr>
      <w:r>
        <w:rPr/>
        <w:t xml:space="preserve">二、奶源地到终端的溯源体系建设</w:t>
      </w:r>
    </w:p>
    <w:p>
      <w:pPr>
        <w:spacing w:before="75" w:after="0"/>
      </w:pPr>
      <w:r>
        <w:rPr/>
        <w:t xml:space="preserve">第二节 新希望六和股份有限公司</w:t>
      </w:r>
    </w:p>
    <w:p>
      <w:pPr>
        <w:spacing w:before="75" w:after="0"/>
      </w:pPr>
      <w:r>
        <w:rPr/>
        <w:t xml:space="preserve">一、饲料-养殖-屠宰全链条质控模式</w:t>
      </w:r>
    </w:p>
    <w:p>
      <w:pPr>
        <w:spacing w:before="75" w:after="0"/>
      </w:pPr>
      <w:r>
        <w:rPr/>
        <w:t xml:space="preserve">二、非洲猪瘟防控技术体系创新</w:t>
      </w:r>
    </w:p>
    <w:p>
      <w:pPr>
        <w:spacing w:before="75" w:after="0"/>
      </w:pPr>
      <w:r>
        <w:rPr/>
        <w:t xml:space="preserve">第三节 青岛啤酒股份有限公司</w:t>
      </w:r>
    </w:p>
    <w:p>
      <w:pPr>
        <w:spacing w:before="75" w:after="0"/>
      </w:pPr>
      <w:r>
        <w:rPr/>
        <w:t xml:space="preserve">一、酿造过程智能监控网络架构</w:t>
      </w:r>
    </w:p>
    <w:p>
      <w:pPr>
        <w:spacing w:before="75" w:after="0"/>
      </w:pPr>
      <w:r>
        <w:rPr/>
        <w:t xml:space="preserve">二、产品全生命周期风险管理框架</w:t>
      </w:r>
    </w:p>
    <w:p>
      <w:pPr>
        <w:spacing w:before="75" w:after="0"/>
      </w:pPr>
      <w:r>
        <w:rPr/>
        <w:t xml:space="preserve">第四节 佛山市海天调味食品股份有限公司</w:t>
      </w:r>
    </w:p>
    <w:p>
      <w:pPr>
        <w:spacing w:before="75" w:after="0"/>
      </w:pPr>
      <w:r>
        <w:rPr/>
        <w:t xml:space="preserve">一、传统发酵工艺现代化改造路径</w:t>
      </w:r>
    </w:p>
    <w:p>
      <w:pPr>
        <w:spacing w:before="75" w:after="0"/>
      </w:pPr>
      <w:r>
        <w:rPr/>
        <w:t xml:space="preserve">二、调味品行业haccp体系实施标杆</w:t>
      </w:r>
    </w:p>
    <w:p>
      <w:pPr>
        <w:spacing w:before="75" w:after="0"/>
      </w:pPr>
      <w:r>
        <w:rPr/>
        <w:t xml:space="preserve">第五节 光明乳业股份有限公司</w:t>
      </w:r>
    </w:p>
    <w:p>
      <w:pPr>
        <w:spacing w:before="75" w:after="0"/>
      </w:pPr>
      <w:r>
        <w:rPr/>
        <w:t xml:space="preserve">一、冷链物流数字化调度平台</w:t>
      </w:r>
    </w:p>
    <w:p>
      <w:pPr>
        <w:spacing w:before="75" w:after="0"/>
      </w:pPr>
      <w:r>
        <w:rPr/>
        <w:t xml:space="preserve">二、新鲜乳品区域市场滚动抽检机制</w:t>
      </w:r>
    </w:p>
    <w:p>
      <w:pPr>
        <w:spacing w:before="75" w:after="0"/>
      </w:pPr>
      <w:r>
        <w:rPr/>
        <w:t xml:space="preserve">第六节 洽洽食品股份有限公司</w:t>
      </w:r>
    </w:p>
    <w:p>
      <w:pPr>
        <w:spacing w:before="75" w:after="0"/>
      </w:pPr>
      <w:r>
        <w:rPr/>
        <w:t xml:space="preserve">一、坚果炒货全程可追溯系统</w:t>
      </w:r>
    </w:p>
    <w:p>
      <w:pPr>
        <w:spacing w:before="75" w:after="0"/>
      </w:pPr>
      <w:r>
        <w:rPr/>
        <w:t xml:space="preserve">二、食品安全风险预警指标体系</w:t>
      </w:r>
    </w:p>
    <w:p>
      <w:pPr>
        <w:spacing w:before="75" w:after="0"/>
      </w:pPr>
      <w:r>
        <w:rPr/>
        <w:t xml:space="preserve">第七节 安琪酵母股份有限公司</w:t>
      </w:r>
    </w:p>
    <w:p>
      <w:pPr>
        <w:spacing w:before="75" w:after="0"/>
      </w:pPr>
      <w:r>
        <w:rPr/>
        <w:t xml:space="preserve">一、酵母抽提物质量标准化建设</w:t>
      </w:r>
    </w:p>
    <w:p>
      <w:pPr>
        <w:spacing w:before="75" w:after="0"/>
      </w:pPr>
      <w:r>
        <w:rPr/>
        <w:t xml:space="preserve">二、生物发酵过程智能控制系统</w:t>
      </w:r>
    </w:p>
    <w:p>
      <w:pPr>
        <w:spacing w:before="75" w:after="0"/>
      </w:pPr>
      <w:r>
        <w:rPr/>
        <w:t xml:space="preserve">第八节 加多宝集团</w:t>
      </w:r>
    </w:p>
    <w:p>
      <w:pPr>
        <w:spacing w:before="75" w:after="0"/>
      </w:pPr>
      <w:r>
        <w:rPr/>
        <w:t xml:space="preserve">一、凉茶植物提取物质控体系</w:t>
      </w:r>
    </w:p>
    <w:p>
      <w:pPr>
        <w:spacing w:before="75" w:after="0"/>
      </w:pPr>
      <w:r>
        <w:rPr/>
        <w:t xml:space="preserve">二、传统配方现代验证方法研究</w:t>
      </w:r>
    </w:p>
    <w:p>
      <w:pPr>
        <w:spacing w:before="75" w:after="0"/>
      </w:pPr>
      <w:r>
        <w:rPr/>
        <w:t xml:space="preserve">第九节 中粮集团有限公司</w:t>
      </w:r>
    </w:p>
    <w:p>
      <w:pPr>
        <w:spacing w:before="75" w:after="0"/>
      </w:pPr>
      <w:r>
        <w:rPr/>
        <w:t xml:space="preserve">一、粮油产业链安全管控模式</w:t>
      </w:r>
    </w:p>
    <w:p>
      <w:pPr>
        <w:spacing w:before="75" w:after="0"/>
      </w:pPr>
      <w:r>
        <w:rPr/>
        <w:t xml:space="preserve">二、进口农产品检疫协同机制</w:t>
      </w:r>
    </w:p>
    <w:p>
      <w:pPr>
        <w:spacing w:before="75" w:after="0"/>
      </w:pPr>
      <w:r>
        <w:rPr/>
        <w:t xml:space="preserve">第十节 双汇发展</w:t>
      </w:r>
    </w:p>
    <w:p>
      <w:pPr>
        <w:spacing w:before="75" w:after="0"/>
      </w:pPr>
      <w:r>
        <w:rPr/>
        <w:t xml:space="preserve">一、肉类加工ai视觉检测应用</w:t>
      </w:r>
    </w:p>
    <w:p>
      <w:pPr>
        <w:spacing w:before="75" w:after="0"/>
      </w:pPr>
      <w:r>
        <w:rPr/>
        <w:t xml:space="preserve">二、冷链仓储网络优化布局方案</w:t>
      </w:r>
    </w:p>
    <w:p>
      <w:pPr>
        <w:spacing w:before="75" w:after="0"/>
      </w:pPr>
      <w:r>
        <w:rPr>
          <w:b w:val="1"/>
          <w:bCs w:val="1"/>
        </w:rPr>
        <w:t xml:space="preserve">第十八章 2026-2031年发展战略建议</w:t>
      </w:r>
    </w:p>
    <w:p>
      <w:pPr>
        <w:spacing w:before="75" w:after="0"/>
      </w:pPr>
      <w:r>
        <w:rPr/>
        <w:t xml:space="preserve">第一节 政府层面</w:t>
      </w:r>
    </w:p>
    <w:p>
      <w:pPr>
        <w:spacing w:before="75" w:after="0"/>
      </w:pPr>
      <w:r>
        <w:rPr/>
        <w:t xml:space="preserve">一、监管沙盒机制在食品科技企业的试点</w:t>
      </w:r>
    </w:p>
    <w:p>
      <w:pPr>
        <w:spacing w:before="75" w:after="0"/>
      </w:pPr>
      <w:r>
        <w:rPr/>
        <w:t xml:space="preserve">二、食品安全信用修复制度设计</w:t>
      </w:r>
    </w:p>
    <w:p>
      <w:pPr>
        <w:spacing w:before="75" w:after="0"/>
      </w:pPr>
      <w:r>
        <w:rPr/>
        <w:t xml:space="preserve">第二节 产业层面</w:t>
      </w:r>
    </w:p>
    <w:p>
      <w:pPr>
        <w:spacing w:before="75" w:after="0"/>
      </w:pPr>
      <w:r>
        <w:rPr/>
        <w:t xml:space="preserve">一、食品工业互联网安全标准制定</w:t>
      </w:r>
    </w:p>
    <w:p>
      <w:pPr>
        <w:spacing w:before="75" w:after="0"/>
      </w:pPr>
      <w:r>
        <w:rPr/>
        <w:t xml:space="preserve">二、区域性食品品牌保护机制创新</w:t>
      </w:r>
    </w:p>
    <w:p>
      <w:pPr>
        <w:spacing w:before="75" w:after="0"/>
      </w:pPr>
      <w:r>
        <w:rPr/>
        <w:t xml:space="preserve">第三节 企业层面</w:t>
      </w:r>
    </w:p>
    <w:p>
      <w:pPr>
        <w:spacing w:before="75" w:after="0"/>
      </w:pPr>
      <w:r>
        <w:rPr/>
        <w:t xml:space="preserve">一、供应链韧性提升路线图</w:t>
      </w:r>
    </w:p>
    <w:p>
      <w:pPr>
        <w:spacing w:before="75" w:after="0"/>
      </w:pPr>
      <w:r>
        <w:rPr/>
        <w:t xml:space="preserve">二、esg战略与食品安全管理融合路径</w:t>
      </w:r>
    </w:p>
    <w:p>
      <w:pPr>
        <w:spacing w:before="75" w:after="0"/>
      </w:pPr>
      <w:r>
        <w:rPr>
          <w:b w:val="1"/>
          <w:bCs w:val="1"/>
        </w:rPr>
        <w:t xml:space="preserve">图表目录</w:t>
      </w:r>
    </w:p>
    <w:p>
      <w:pPr>
        <w:spacing w:before="75" w:after="0"/>
      </w:pPr>
      <w:r>
        <w:rPr/>
        <w:t xml:space="preserve">图表：2021-2026年中国食品安全检测市场规模及增速</w:t>
      </w:r>
    </w:p>
    <w:p>
      <w:pPr>
        <w:spacing w:before="75" w:after="0"/>
      </w:pPr>
      <w:r>
        <w:rPr/>
        <w:t xml:space="preserve">图表：2026-2031年冷链食品市场预测(按温度带划分)</w:t>
      </w:r>
    </w:p>
    <w:p>
      <w:pPr>
        <w:spacing w:before="75" w:after="0"/>
      </w:pPr>
      <w:r>
        <w:rPr/>
        <w:t xml:space="preserve">图表：2021-2026年全国食品抽检合格率区域分布热力图</w:t>
      </w:r>
    </w:p>
    <w:p>
      <w:pPr>
        <w:spacing w:before="75" w:after="0"/>
      </w:pPr>
      <w:r>
        <w:rPr/>
        <w:t xml:space="preserve">图表：2021-2026年进口食品不合格批次原因构成</w:t>
      </w:r>
    </w:p>
    <w:p>
      <w:pPr>
        <w:spacing w:before="75" w:after="0"/>
      </w:pPr>
      <w:r>
        <w:rPr/>
        <w:t xml:space="preserve">图表：2025年预制菜安全风险点雷达图</w:t>
      </w:r>
    </w:p>
    <w:p>
      <w:pPr>
        <w:spacing w:before="75" w:after="0"/>
      </w:pPr>
      <w:r>
        <w:rPr/>
        <w:t xml:space="preserve">图表：2021-2026年特殊医学用途食品临床试验周期对比</w:t>
      </w:r>
    </w:p>
    <w:p>
      <w:pPr>
        <w:spacing w:before="75" w:after="0"/>
      </w:pPr>
      <w:r>
        <w:rPr/>
        <w:t xml:space="preserve">图表：2021-2026年长三角与珠三角食品工业产值对比</w:t>
      </w:r>
    </w:p>
    <w:p>
      <w:pPr>
        <w:spacing w:before="75" w:after="0"/>
      </w:pPr>
      <w:r>
        <w:rPr/>
        <w:t xml:space="preserve">图表：2026-2031年纳米包装材料成本下降曲线</w:t>
      </w:r>
    </w:p>
    <w:p>
      <w:pPr>
        <w:spacing w:before="75" w:after="0"/>
      </w:pPr>
      <w:r>
        <w:rPr/>
        <w:t xml:space="preserve">图表：2021-2026年食品科技初创企业融资轮次分布</w:t>
      </w:r>
    </w:p>
    <w:p>
      <w:pPr>
        <w:spacing w:before="75" w:after="0"/>
      </w:pPr>
      <w:r>
        <w:rPr/>
        <w:t xml:space="preserve">图表：2025年国家食品安全示范城市创建进度表</w:t>
      </w:r>
    </w:p>
    <w:p>
      <w:pPr>
        <w:spacing w:before="75" w:after="0"/>
      </w:pPr>
      <w:r>
        <w:rPr/>
        <w:t xml:space="preserve">图表：2021-2026年z世代消费者食品选择因素重要性排序</w:t>
      </w:r>
    </w:p>
    <w:p>
      <w:pPr>
        <w:spacing w:before="75" w:after="0"/>
      </w:pPr>
      <w:r>
        <w:rPr/>
        <w:t xml:space="preserve">图表：2025年区块链溯源技术商业化应用成熟度矩阵</w:t>
      </w:r>
    </w:p>
    <w:p>
      <w:pPr>
        <w:spacing w:before="75" w:after="0"/>
      </w:pPr>
      <w:r>
        <w:rPr/>
        <w:t xml:space="preserve">图表：2021-2026年主要城市冷链断链事件发生频率统计</w:t>
      </w:r>
    </w:p>
    <w:p>
      <w:pPr>
        <w:spacing w:before="75" w:after="0"/>
      </w:pPr>
      <w:r>
        <w:rPr/>
        <w:t xml:space="preserve">图表：2026-2031年减糖食品市场容量预测模型</w:t>
      </w:r>
    </w:p>
    <w:p>
      <w:pPr>
        <w:spacing w:before="75" w:after="0"/>
      </w:pPr>
      <w:r>
        <w:rPr/>
        <w:t xml:space="preserve">图表：2021-2026年食品添加剂新品种审批周期分布</w:t>
      </w:r>
    </w:p>
    <w:p>
      <w:pPr>
        <w:spacing w:before="75" w:after="0"/>
      </w:pPr>
      <w:r>
        <w:rPr/>
        <w:t xml:space="preserve">图表：2025年粤港澳大湾区供港食品抽检合格率目标</w:t>
      </w:r>
    </w:p>
    <w:p>
      <w:pPr>
        <w:spacing w:before="75" w:after="0"/>
      </w:pPr>
      <w:r>
        <w:rPr/>
        <w:t xml:space="preserve">图表：2021-2026年食品检测实验室投资回报率分析</w:t>
      </w:r>
    </w:p>
    <w:p>
      <w:pPr>
        <w:spacing w:before="75" w:after="0"/>
      </w:pPr>
      <w:r>
        <w:rPr/>
        <w:t xml:space="preserve">图表：2025年国家级农业标准化示范区分布图</w:t>
      </w:r>
    </w:p>
    <w:p>
      <w:pPr>
        <w:spacing w:before="75" w:after="0"/>
      </w:pPr>
      <w:r>
        <w:rPr/>
        <w:t xml:space="preserve">图表：2021-2026年特殊膳食食品电商渠道销售额占比</w:t>
      </w:r>
    </w:p>
    <w:p>
      <w:pPr>
        <w:spacing w:before="75" w:after="0"/>
      </w:pPr>
      <w:r>
        <w:rPr/>
        <w:t xml:space="preserve">图表：2026-2031年食品科技人才供需缺口预测</w:t>
      </w:r>
    </w:p>
    <w:p>
      <w:pPr>
        <w:spacing w:before="75" w:after="0"/>
      </w:pPr>
      <w:r>
        <w:rPr/>
        <w:t xml:space="preserve">图表：2021-2026年食品碳标签试点企业减排成效对比</w:t>
      </w:r>
    </w:p>
    <w:p>
      <w:pPr>
        <w:spacing w:before="75" w:after="0"/>
      </w:pPr>
      <w:r>
        <w:rPr/>
        <w:t xml:space="preserve">图表：2025年可降解包装材料成本占比变化趋势</w:t>
      </w:r>
    </w:p>
    <w:p>
      <w:pPr>
        <w:spacing w:before="75" w:after="0"/>
      </w:pPr>
      <w:r>
        <w:rPr/>
        <w:t xml:space="preserve">图表：2021-2026年校园食品安全事件响应时间缩短统计</w:t>
      </w:r>
    </w:p>
    <w:p>
      <w:pPr>
        <w:spacing w:before="75" w:after="0"/>
      </w:pPr>
      <w:r>
        <w:rPr/>
        <w:t xml:space="preserve">图表：2025年食品工业互联网平台架构示意图</w:t>
      </w:r>
    </w:p>
    <w:p>
      <w:pPr>
        <w:spacing w:before="75" w:after="0"/>
      </w:pPr>
      <w:r>
        <w:rPr/>
        <w:t xml:space="preserve">图表：2021-2026年数字孪生技术在供应链优化中的应用案例</w:t>
      </w:r>
    </w:p>
    <w:p>
      <w:pPr>
        <w:spacing w:before="75" w:after="0"/>
      </w:pPr>
      <w:r>
        <w:rPr/>
        <w:t xml:space="preserve">图表：2026-2031年食品科技领域专利数量预测</w:t>
      </w:r>
    </w:p>
    <w:p>
      <w:pPr>
        <w:spacing w:before="75" w:after="0"/>
      </w:pPr>
      <w:r>
        <w:rPr/>
        <w:t xml:space="preserve">图表：2021-2026年食品检测机器人市场渗透率区域差异</w:t>
      </w:r>
    </w:p>
    <w:p>
      <w:pPr>
        <w:spacing w:before="75" w:after="0"/>
      </w:pPr>
      <w:r>
        <w:rPr/>
        <w:t xml:space="preserve">图表：2025年国际食品标准采纳度对比雷达图</w:t>
      </w:r>
    </w:p>
    <w:p>
      <w:pPr>
        <w:spacing w:before="75" w:after="0"/>
      </w:pPr>
      <w:r>
        <w:rPr/>
        <w:t xml:space="preserve">图表：2021-2026年rcep成员国食品贸易额增长</w:t>
      </w:r>
    </w:p>
    <w:p>
      <w:pPr>
        <w:spacing w:before="75" w:after="0"/>
      </w:pPr>
      <w:r>
        <w:rPr/>
        <w:t xml:space="preserve">图表：2025年虚拟仿真教学平台在监管培训中的应用场景</w:t>
      </w:r>
    </w:p>
    <w:p>
      <w:pPr>
        <w:spacing w:before="75" w:after="0"/>
      </w:pPr>
      <w:r>
        <w:rPr/>
        <w:t xml:space="preserve">图表：2021-2026年食品科技初创企业估值参数敏感性分析</w:t>
      </w:r>
    </w:p>
    <w:p>
      <w:pPr>
        <w:spacing w:before="75" w:after="0"/>
      </w:pPr>
      <w:r>
        <w:rPr/>
        <w:t xml:space="preserve">图表：2025年食品检测装备国产化率提升路径</w:t>
      </w:r>
    </w:p>
    <w:p>
      <w:pPr>
        <w:spacing w:before="75" w:after="0"/>
      </w:pPr>
      <w:r>
        <w:rPr/>
        <w:t xml:space="preserve">图表：2021-2026年冷链基础设施reits试点项目分布</w:t>
      </w:r>
    </w:p>
    <w:p>
      <w:pPr>
        <w:spacing w:before="75" w:after="0"/>
      </w:pPr>
      <w:r>
        <w:rPr/>
        <w:t xml:space="preserve">图表：2025年食品科技领域投资风向标图谱</w:t>
      </w:r>
    </w:p>
    <w:p>
      <w:pPr>
        <w:spacing w:before="75" w:after="0"/>
      </w:pPr>
      <w:r>
        <w:rPr/>
        <w:t xml:space="preserve">图表：2021-2026年食品工业水耗强度国际比较</w:t>
      </w:r>
    </w:p>
    <w:p>
      <w:pPr>
        <w:spacing w:before="75" w:after="0"/>
      </w:pPr>
      <w:r>
        <w:rPr/>
        <w:t xml:space="preserve">图表：2025年食品安全责任险参保率提升目标</w:t>
      </w:r>
    </w:p>
    <w:p>
      <w:pPr>
        <w:spacing w:before="75" w:after="0"/>
      </w:pPr>
      <w:r>
        <w:rPr/>
        <w:t xml:space="preserve">图表：2021-2026年食品检测智能装备市场规模</w:t>
      </w:r>
    </w:p>
    <w:p>
      <w:pPr>
        <w:spacing w:before="75" w:after="0"/>
      </w:pPr>
      <w:r>
        <w:rPr/>
        <w:t xml:space="preserve">图表：2025年食品工业碳排放强度下降目标分解</w:t>
      </w:r>
    </w:p>
    <w:p>
      <w:pPr>
        <w:spacing w:before="75" w:after="0"/>
      </w:pPr>
      <w:r>
        <w:rPr/>
        <w:t xml:space="preserve">图表：2021-2026年食品欺诈案件区域分布与案值统计</w:t>
      </w:r>
    </w:p>
    <w:p>
      <w:pPr>
        <w:spacing w:before="75" w:after="0"/>
      </w:pPr>
      <w:r>
        <w:rPr/>
        <w:t xml:space="preserve">图表：2025年食品科技产学研合作网络图谱</w:t>
      </w:r>
    </w:p>
    <w:p>
      <w:pPr>
        <w:spacing w:before="75" w:after="0"/>
      </w:pPr>
      <w:r>
        <w:rPr/>
        <w:t xml:space="preserve">图表：2021-2026年食品检测实验室新建/扩建项目统计</w:t>
      </w:r>
    </w:p>
    <w:p>
      <w:pPr>
        <w:spacing w:before="75" w:after="0"/>
      </w:pPr>
      <w:r>
        <w:rPr/>
        <w:t xml:space="preserve">图表：2025年食品冷链断链风险预警指标体系</w:t>
      </w:r>
    </w:p>
    <w:p>
      <w:pPr>
        <w:spacing w:before="75" w:after="0"/>
      </w:pPr>
      <w:r>
        <w:rPr/>
        <w:t xml:space="preserve">图表：2021-2026年食品科技初创企业融资阶段分布</w:t>
      </w:r>
    </w:p>
    <w:p>
      <w:pPr>
        <w:spacing w:before="75" w:after="0"/>
      </w:pPr>
      <w:r>
        <w:rPr/>
        <w:t xml:space="preserve">图表：2025年食品工业数字化转型成熟度评估模型</w:t>
      </w:r>
    </w:p>
    <w:p>
      <w:pPr>
        <w:spacing w:before="75" w:after="0"/>
      </w:pPr>
      <w:r>
        <w:rPr/>
        <w:t xml:space="preserve">图表：2021-2026年食品科技领域并购案例分布</w:t>
      </w:r>
    </w:p>
    <w:p>
      <w:pPr>
        <w:spacing w:before="75" w:after="0"/>
      </w:pPr>
      <w:r>
        <w:rPr/>
        <w:t xml:space="preserve">图表：2025年食品安全智慧监管平台功能模块架构</w:t>
      </w:r>
    </w:p>
    <w:p>
      <w:pPr>
        <w:spacing w:before="75" w:after="0"/>
      </w:pPr>
      <w:r>
        <w:rPr/>
        <w:t xml:space="preserve">图表：2021-2026年食品检测大数据来源构成分析</w:t>
      </w:r>
    </w:p>
    <w:p>
      <w:pPr>
        <w:spacing w:before="75" w:after="0"/>
      </w:pPr>
      <w:r>
        <w:rPr/>
        <w:t xml:space="preserve">图表：2025年食品科技人才培训需求预测矩阵</w:t>
      </w:r>
    </w:p>
    <w:p>
      <w:pPr>
        <w:spacing w:before="75" w:after="0"/>
      </w:pPr>
      <w:r>
        <w:rPr/>
        <w:t xml:space="preserve">图表：2021-2026年食品科技领域国家级科研项目立项统计</w:t>
      </w:r>
    </w:p>
    <w:p>
      <w:pPr>
        <w:spacing w:before="75" w:after="0"/>
      </w:pPr>
      <w:r>
        <w:rPr/>
        <w:t xml:space="preserve">图表：2025年食品安全社会共治参与主体影响力图谱</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本文地址：https://www.51baogao.cn/baogao/20250321/2979880.shtml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21/297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中国食品安全行业市场深度调研及竞争格局与发展策略研究报告(2026-2031版)</dc:title>
  <dc:description>中国食品安全行业市场深度调研及竞争格局与发展策略研究报告(2026-2031版)</dc:description>
  <dc:subject>中国食品安全行业市场深度调研及竞争格局与发展策略研究报告(2026-2031版)</dc:subject>
  <cp:keywords>研究报告</cp:keywords>
  <cp:category>研究报告</cp:category>
  <cp:lastModifiedBy>北京中道泰和信息咨询有限公司</cp:lastModifiedBy>
  <dcterms:created xsi:type="dcterms:W3CDTF">2026-04-08T16:11:11+08:00</dcterms:created>
  <dcterms:modified xsi:type="dcterms:W3CDTF">2026-04-08T16:11:11+08:00</dcterms:modified>
</cp:coreProperties>
</file>

<file path=docProps/custom.xml><?xml version="1.0" encoding="utf-8"?>
<Properties xmlns="http://schemas.openxmlformats.org/officeDocument/2006/custom-properties" xmlns:vt="http://schemas.openxmlformats.org/officeDocument/2006/docPropsVTypes"/>
</file>