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中国安宁疗护机构行业市场运行分析及供需形势与发展前景研究报告(2026-2031版)</w:t>
      </w:r>
    </w:p>
    <w:p>
      <w:pPr>
        <w:spacing w:after="150"/>
      </w:pPr>
      <w:r>
        <w:rPr>
          <w:b w:val="1"/>
          <w:bCs w:val="1"/>
        </w:rPr>
        <w:t xml:space="preserve">报告简介</w:t>
      </w:r>
    </w:p>
    <w:p>
      <w:pPr>
        <w:spacing w:after="150"/>
      </w:pPr>
      <w:r>
        <w:rPr/>
        <w:t xml:space="preserve">安宁疗护机构行业是以终末期患者为核心服务对象，通过多学科协作提供疼痛管理、心理支持、家属哀伤辅导等综合服务的医疗健康细分领域。其核心在于提升患者生命末期质量，而非单纯延长生存周期，涵盖独立安宁疗护中心、医院附属科室及社区嵌入式服务等多种形态。行业以“全人关怀”为理念，融合医学、心理学与社会工作等多维度干预，既是医疗体系的必要补充，也是社会文明进步的重要标志。</w:t>
      </w:r>
    </w:p>
    <w:p>
      <w:pPr>
        <w:spacing w:after="150"/>
      </w:pPr>
      <w:r>
        <w:rPr/>
        <w:t xml:space="preserve">在老龄化加速、慢性病高发及“善终”观念普及的驱动下，中国安宁疗护行业将进入高速发展期。政策层面，“健康中国2030”战略与医保支付改革持续释放红利，推动服务标准化与可及性提升;技术层面，AI疼痛评估、远程医疗等数字化工具将重构服务流程，降低人力依赖;市场需求层面，家庭照护能力缺口扩大与中高收入群体品质化需求升级，共同催生多元服务模式。未来五年，行业将呈现“普惠型基础服务与高端定制化服务并存”“区域连锁化与居家场景渗透双线推进”的格局，但专业人才培育、伦理规范完善与支付体系突破仍是规模化发展的关键挑战。</w:t>
      </w:r>
    </w:p>
    <w:p>
      <w:pPr>
        <w:spacing w:after="150"/>
      </w:pPr>
      <w:r>
        <w:rPr/>
        <w:t xml:space="preserve">安宁疗护机构行业研究报告主要分析了安宁疗护机构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安宁疗护机构行业重点企业分析、子行业分析、区域市场分析、行业风险分析、行业发展前景预测及相关的经营、投资建议等。报告研究框架全面、严谨，分析内容客观、公正、系统，真实准确地反映了我国安宁疗护机构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安宁疗护机构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报告研究背景及目标</w:t>
      </w:r>
    </w:p>
    <w:p>
      <w:pPr>
        <w:spacing w:before="75" w:after="0"/>
      </w:pPr>
      <w:r>
        <w:rPr/>
        <w:t xml:space="preserve">第一节 研究背景与意义</w:t>
      </w:r>
    </w:p>
    <w:p>
      <w:pPr>
        <w:spacing w:before="75" w:after="0"/>
      </w:pPr>
      <w:r>
        <w:rPr/>
        <w:t xml:space="preserve">一、老龄化社会加速与临终关怀需求激增</w:t>
      </w:r>
    </w:p>
    <w:p>
      <w:pPr>
        <w:spacing w:before="75" w:after="0"/>
      </w:pPr>
      <w:r>
        <w:rPr/>
        <w:t xml:space="preserve">二、国家“健康中国2030”战略对安宁疗护的定位</w:t>
      </w:r>
    </w:p>
    <w:p>
      <w:pPr>
        <w:spacing w:before="75" w:after="0"/>
      </w:pPr>
      <w:r>
        <w:rPr/>
        <w:t xml:space="preserve">第二节 研究方法与数据来源</w:t>
      </w:r>
    </w:p>
    <w:p>
      <w:pPr>
        <w:spacing w:before="75" w:after="0"/>
      </w:pPr>
      <w:r>
        <w:rPr/>
        <w:t xml:space="preserve">一、文献分析</w:t>
      </w:r>
    </w:p>
    <w:p>
      <w:pPr>
        <w:spacing w:before="75" w:after="0"/>
      </w:pPr>
      <w:r>
        <w:rPr/>
        <w:t xml:space="preserve">二、实地调研</w:t>
      </w:r>
    </w:p>
    <w:p>
      <w:pPr>
        <w:spacing w:before="75" w:after="0"/>
      </w:pPr>
      <w:r>
        <w:rPr/>
        <w:t xml:space="preserve">第三节 报告核心价值</w:t>
      </w:r>
    </w:p>
    <w:p>
      <w:pPr>
        <w:spacing w:before="75" w:after="0"/>
      </w:pPr>
      <w:r>
        <w:rPr/>
        <w:t xml:space="preserve">一、投资者决策依据</w:t>
      </w:r>
    </w:p>
    <w:p>
      <w:pPr>
        <w:spacing w:before="75" w:after="0"/>
      </w:pPr>
      <w:r>
        <w:rPr/>
        <w:t xml:space="preserve">二、机构运营战略优化</w:t>
      </w:r>
    </w:p>
    <w:p>
      <w:pPr>
        <w:spacing w:before="75" w:after="0"/>
      </w:pPr>
      <w:r>
        <w:rPr>
          <w:b w:val="1"/>
          <w:bCs w:val="1"/>
        </w:rPr>
        <w:t xml:space="preserve">第二章 安宁疗护行业概述及定义边界</w:t>
      </w:r>
    </w:p>
    <w:p>
      <w:pPr>
        <w:spacing w:before="75" w:after="0"/>
      </w:pPr>
      <w:r>
        <w:rPr/>
        <w:t xml:space="preserve">第一节 行业定义与分类</w:t>
      </w:r>
    </w:p>
    <w:p>
      <w:pPr>
        <w:spacing w:before="75" w:after="0"/>
      </w:pPr>
      <w:r>
        <w:rPr/>
        <w:t xml:space="preserve">一、安宁疗护与临终关怀的异同</w:t>
      </w:r>
    </w:p>
    <w:p>
      <w:pPr>
        <w:spacing w:before="75" w:after="0"/>
      </w:pPr>
      <w:r>
        <w:rPr/>
        <w:t xml:space="preserve">二、机构类型</w:t>
      </w:r>
    </w:p>
    <w:p>
      <w:pPr>
        <w:spacing w:before="75" w:after="0"/>
      </w:pPr>
      <w:r>
        <w:rPr/>
        <w:t xml:space="preserve">第二节 服务内容与标准</w:t>
      </w:r>
    </w:p>
    <w:p>
      <w:pPr>
        <w:spacing w:before="75" w:after="0"/>
      </w:pPr>
      <w:r>
        <w:rPr/>
        <w:t xml:space="preserve">一、疼痛管理与心理支持</w:t>
      </w:r>
    </w:p>
    <w:p>
      <w:pPr>
        <w:spacing w:before="75" w:after="0"/>
      </w:pPr>
      <w:r>
        <w:rPr/>
        <w:t xml:space="preserve">二、国内外服务标准对比</w:t>
      </w:r>
    </w:p>
    <w:p>
      <w:pPr>
        <w:spacing w:before="75" w:after="0"/>
      </w:pPr>
      <w:r>
        <w:rPr/>
        <w:t xml:space="preserve">第三节 行业生命周期阶段</w:t>
      </w:r>
    </w:p>
    <w:p>
      <w:pPr>
        <w:spacing w:before="75" w:after="0"/>
      </w:pPr>
      <w:r>
        <w:rPr>
          <w:b w:val="1"/>
          <w:bCs w:val="1"/>
        </w:rPr>
        <w:t xml:space="preserve">第三章 政策环境分析与“十五五”规划前瞻</w:t>
      </w:r>
    </w:p>
    <w:p>
      <w:pPr>
        <w:spacing w:before="75" w:after="0"/>
      </w:pPr>
      <w:r>
        <w:rPr/>
        <w:t xml:space="preserve">第一节 国家层面政策支持</w:t>
      </w:r>
    </w:p>
    <w:p>
      <w:pPr>
        <w:spacing w:before="75" w:after="0"/>
      </w:pPr>
      <w:r>
        <w:rPr/>
        <w:t xml:space="preserve">一、卫健委《安宁疗护中心基本标准》</w:t>
      </w:r>
    </w:p>
    <w:p>
      <w:pPr>
        <w:spacing w:before="75" w:after="0"/>
      </w:pPr>
      <w:r>
        <w:rPr/>
        <w:t xml:space="preserve">二、长期护理保险试点扩容</w:t>
      </w:r>
    </w:p>
    <w:p>
      <w:pPr>
        <w:spacing w:before="75" w:after="0"/>
      </w:pPr>
      <w:r>
        <w:rPr/>
        <w:t xml:space="preserve">第二节 地方实践与创新</w:t>
      </w:r>
    </w:p>
    <w:p>
      <w:pPr>
        <w:spacing w:before="75" w:after="0"/>
      </w:pPr>
      <w:r>
        <w:rPr/>
        <w:t xml:space="preserve">一、上海社区安宁疗护网络</w:t>
      </w:r>
    </w:p>
    <w:p>
      <w:pPr>
        <w:spacing w:before="75" w:after="0"/>
      </w:pPr>
      <w:r>
        <w:rPr/>
        <w:t xml:space="preserve">二、浙江医养结合政策推动</w:t>
      </w:r>
    </w:p>
    <w:p>
      <w:pPr>
        <w:spacing w:before="75" w:after="0"/>
      </w:pPr>
      <w:r>
        <w:rPr/>
        <w:t xml:space="preserve">第三节 “十五五”期间政策预判</w:t>
      </w:r>
    </w:p>
    <w:p>
      <w:pPr>
        <w:spacing w:before="75" w:after="0"/>
      </w:pPr>
      <w:r>
        <w:rPr/>
        <w:t xml:space="preserve">一、医保支付体系改革</w:t>
      </w:r>
    </w:p>
    <w:p>
      <w:pPr>
        <w:spacing w:before="75" w:after="0"/>
      </w:pPr>
      <w:r>
        <w:rPr/>
        <w:t xml:space="preserve">二、行业标准化与监管强化</w:t>
      </w:r>
    </w:p>
    <w:p>
      <w:pPr>
        <w:spacing w:before="75" w:after="0"/>
      </w:pPr>
      <w:r>
        <w:rPr>
          <w:b w:val="1"/>
          <w:bCs w:val="1"/>
        </w:rPr>
        <w:t xml:space="preserve">第四章 市场需求与供给结构分析</w:t>
      </w:r>
    </w:p>
    <w:p>
      <w:pPr>
        <w:spacing w:before="75" w:after="0"/>
      </w:pPr>
      <w:r>
        <w:rPr/>
        <w:t xml:space="preserve">第一节 需求驱动因素</w:t>
      </w:r>
    </w:p>
    <w:p>
      <w:pPr>
        <w:spacing w:before="75" w:after="0"/>
      </w:pPr>
      <w:r>
        <w:rPr/>
        <w:t xml:space="preserve">一、癌症晚期患者基数增长</w:t>
      </w:r>
    </w:p>
    <w:p>
      <w:pPr>
        <w:spacing w:before="75" w:after="0"/>
      </w:pPr>
      <w:r>
        <w:rPr/>
        <w:t xml:space="preserve">二、家庭照护能力不足</w:t>
      </w:r>
    </w:p>
    <w:p>
      <w:pPr>
        <w:spacing w:before="75" w:after="0"/>
      </w:pPr>
      <w:r>
        <w:rPr/>
        <w:t xml:space="preserve">第二节 供给现状与缺口</w:t>
      </w:r>
    </w:p>
    <w:p>
      <w:pPr>
        <w:spacing w:before="75" w:after="0"/>
      </w:pPr>
      <w:r>
        <w:rPr/>
        <w:t xml:space="preserve">一、区域分布不均</w:t>
      </w:r>
    </w:p>
    <w:p>
      <w:pPr>
        <w:spacing w:before="75" w:after="0"/>
      </w:pPr>
      <w:r>
        <w:rPr/>
        <w:t xml:space="preserve">二、专业医护人员短缺</w:t>
      </w:r>
    </w:p>
    <w:p>
      <w:pPr>
        <w:spacing w:before="75" w:after="0"/>
      </w:pPr>
      <w:r>
        <w:rPr/>
        <w:t xml:space="preserve">第三节 支付能力与消费意愿</w:t>
      </w:r>
    </w:p>
    <w:p>
      <w:pPr>
        <w:spacing w:before="75" w:after="0"/>
      </w:pPr>
      <w:r>
        <w:rPr/>
        <w:t xml:space="preserve">一、医保覆盖范围扩大</w:t>
      </w:r>
    </w:p>
    <w:p>
      <w:pPr>
        <w:spacing w:before="75" w:after="0"/>
      </w:pPr>
      <w:r>
        <w:rPr/>
        <w:t xml:space="preserve">二、商业保险产品创新</w:t>
      </w:r>
    </w:p>
    <w:p>
      <w:pPr>
        <w:spacing w:before="75" w:after="0"/>
      </w:pPr>
      <w:r>
        <w:rPr>
          <w:b w:val="1"/>
          <w:bCs w:val="1"/>
        </w:rPr>
        <w:t xml:space="preserve">第五章 竞争格局与标杆企业研究</w:t>
      </w:r>
    </w:p>
    <w:p>
      <w:pPr>
        <w:spacing w:before="75" w:after="0"/>
      </w:pPr>
      <w:r>
        <w:rPr/>
        <w:t xml:space="preserve">第一节 市场竞争主体分类</w:t>
      </w:r>
    </w:p>
    <w:p>
      <w:pPr>
        <w:spacing w:before="75" w:after="0"/>
      </w:pPr>
      <w:r>
        <w:rPr/>
        <w:t xml:space="preserve">一、公立医院附属科室</w:t>
      </w:r>
    </w:p>
    <w:p>
      <w:pPr>
        <w:spacing w:before="75" w:after="0"/>
      </w:pPr>
      <w:r>
        <w:rPr/>
        <w:t xml:space="preserve">二、民营连锁机构</w:t>
      </w:r>
    </w:p>
    <w:p>
      <w:pPr>
        <w:spacing w:before="75" w:after="0"/>
      </w:pPr>
      <w:r>
        <w:rPr/>
        <w:t xml:space="preserve">第二节 企业核心竞争力分析</w:t>
      </w:r>
    </w:p>
    <w:p>
      <w:pPr>
        <w:spacing w:before="75" w:after="0"/>
      </w:pPr>
      <w:r>
        <w:rPr/>
        <w:t xml:space="preserve">一、服务质量与品牌口碑</w:t>
      </w:r>
    </w:p>
    <w:p>
      <w:pPr>
        <w:spacing w:before="75" w:after="0"/>
      </w:pPr>
      <w:r>
        <w:rPr/>
        <w:t xml:space="preserve">二、资源整合能力</w:t>
      </w:r>
    </w:p>
    <w:p>
      <w:pPr>
        <w:spacing w:before="75" w:after="0"/>
      </w:pPr>
      <w:r>
        <w:rPr/>
        <w:t xml:space="preserve">第三节 潜在进入者威胁</w:t>
      </w:r>
    </w:p>
    <w:p>
      <w:pPr>
        <w:spacing w:before="75" w:after="0"/>
      </w:pPr>
      <w:r>
        <w:rPr/>
        <w:t xml:space="preserve">一、养老地产跨界布局</w:t>
      </w:r>
    </w:p>
    <w:p>
      <w:pPr>
        <w:spacing w:before="75" w:after="0"/>
      </w:pPr>
      <w:r>
        <w:rPr/>
        <w:t xml:space="preserve">二、互联网医疗平台延伸</w:t>
      </w:r>
    </w:p>
    <w:p>
      <w:pPr>
        <w:spacing w:before="75" w:after="0"/>
      </w:pPr>
      <w:r>
        <w:rPr>
          <w:b w:val="1"/>
          <w:bCs w:val="1"/>
        </w:rPr>
        <w:t xml:space="preserve">第六章 重点企业深度分析</w:t>
      </w:r>
    </w:p>
    <w:p>
      <w:pPr>
        <w:spacing w:before="75" w:after="0"/>
      </w:pPr>
      <w:r>
        <w:rPr/>
        <w:t xml:space="preserve">第一节 公立医院附属机构代表</w:t>
      </w:r>
    </w:p>
    <w:p>
      <w:pPr>
        <w:spacing w:before="75" w:after="0"/>
      </w:pPr>
      <w:r>
        <w:rPr/>
        <w:t xml:space="preserve">一、北京协和医院安宁疗护科</w:t>
      </w:r>
    </w:p>
    <w:p>
      <w:pPr>
        <w:spacing w:before="75" w:after="0"/>
      </w:pPr>
      <w:r>
        <w:rPr/>
        <w:t xml:space="preserve">(一)机构概况与服务体系</w:t>
      </w:r>
    </w:p>
    <w:p>
      <w:pPr>
        <w:spacing w:before="75" w:after="0"/>
      </w:pPr>
      <w:r>
        <w:rPr/>
        <w:t xml:space="preserve">(二)多学科协作模式创新</w:t>
      </w:r>
    </w:p>
    <w:p>
      <w:pPr>
        <w:spacing w:before="75" w:after="0"/>
      </w:pPr>
      <w:r>
        <w:rPr/>
        <w:t xml:space="preserve">(三)政策支持与资源整合能力</w:t>
      </w:r>
    </w:p>
    <w:p>
      <w:pPr>
        <w:spacing w:before="75" w:after="0"/>
      </w:pPr>
      <w:r>
        <w:rPr/>
        <w:t xml:space="preserve">二、华西医院临终关怀中心</w:t>
      </w:r>
    </w:p>
    <w:p>
      <w:pPr>
        <w:spacing w:before="75" w:after="0"/>
      </w:pPr>
      <w:r>
        <w:rPr/>
        <w:t xml:space="preserve">(一)区域龙头地位与辐射能力</w:t>
      </w:r>
    </w:p>
    <w:p>
      <w:pPr>
        <w:spacing w:before="75" w:after="0"/>
      </w:pPr>
      <w:r>
        <w:rPr/>
        <w:t xml:space="preserve">(二)科研与临床实践结合路径</w:t>
      </w:r>
    </w:p>
    <w:p>
      <w:pPr>
        <w:spacing w:before="75" w:after="0"/>
      </w:pPr>
      <w:r>
        <w:rPr/>
        <w:t xml:space="preserve">(三)中西部市场拓展挑战</w:t>
      </w:r>
    </w:p>
    <w:p>
      <w:pPr>
        <w:spacing w:before="75" w:after="0"/>
      </w:pPr>
      <w:r>
        <w:rPr/>
        <w:t xml:space="preserve">第二节 民营连锁机构代表</w:t>
      </w:r>
    </w:p>
    <w:p>
      <w:pPr>
        <w:spacing w:before="75" w:after="0"/>
      </w:pPr>
      <w:r>
        <w:rPr/>
        <w:t xml:space="preserve">一、上海手牵手生命关爱中心</w:t>
      </w:r>
    </w:p>
    <w:p>
      <w:pPr>
        <w:spacing w:before="75" w:after="0"/>
      </w:pPr>
      <w:r>
        <w:rPr/>
        <w:t xml:space="preserve">(一)轻资产运营与社区嵌入模式</w:t>
      </w:r>
    </w:p>
    <w:p>
      <w:pPr>
        <w:spacing w:before="75" w:after="0"/>
      </w:pPr>
      <w:r>
        <w:rPr/>
        <w:t xml:space="preserve">(二)志愿者体系与社会资源联动</w:t>
      </w:r>
    </w:p>
    <w:p>
      <w:pPr>
        <w:spacing w:before="75" w:after="0"/>
      </w:pPr>
      <w:r>
        <w:rPr/>
        <w:t xml:space="preserve">(三)长三角区域复制可行性</w:t>
      </w:r>
    </w:p>
    <w:p>
      <w:pPr>
        <w:spacing w:before="75" w:after="0"/>
      </w:pPr>
      <w:r>
        <w:rPr/>
        <w:t xml:space="preserve">二、北京松堂关怀医院</w:t>
      </w:r>
    </w:p>
    <w:p>
      <w:pPr>
        <w:spacing w:before="75" w:after="0"/>
      </w:pPr>
      <w:r>
        <w:rPr/>
        <w:t xml:space="preserve">(一)三十年品牌沉淀与口碑效应</w:t>
      </w:r>
    </w:p>
    <w:p>
      <w:pPr>
        <w:spacing w:before="75" w:after="0"/>
      </w:pPr>
      <w:r>
        <w:rPr/>
        <w:t xml:space="preserve">(二)居家-机构服务一体化布局</w:t>
      </w:r>
    </w:p>
    <w:p>
      <w:pPr>
        <w:spacing w:before="75" w:after="0"/>
      </w:pPr>
      <w:r>
        <w:rPr/>
        <w:t xml:space="preserve">(三)高龄患者照护标准化建设</w:t>
      </w:r>
    </w:p>
    <w:p>
      <w:pPr>
        <w:spacing w:before="75" w:after="0"/>
      </w:pPr>
      <w:r>
        <w:rPr/>
        <w:t xml:space="preserve">第三节 跨界布局企业代表</w:t>
      </w:r>
    </w:p>
    <w:p>
      <w:pPr>
        <w:spacing w:before="75" w:after="0"/>
      </w:pPr>
      <w:r>
        <w:rPr/>
        <w:t xml:space="preserve">一、泰康之家(泰康保险集团)</w:t>
      </w:r>
    </w:p>
    <w:p>
      <w:pPr>
        <w:spacing w:before="75" w:after="0"/>
      </w:pPr>
      <w:r>
        <w:rPr/>
        <w:t xml:space="preserve">(一)“保险+医养”闭环生态构建</w:t>
      </w:r>
    </w:p>
    <w:p>
      <w:pPr>
        <w:spacing w:before="75" w:after="0"/>
      </w:pPr>
      <w:r>
        <w:rPr/>
        <w:t xml:space="preserve">(二)高端安宁疗护社区试点</w:t>
      </w:r>
    </w:p>
    <w:p>
      <w:pPr>
        <w:spacing w:before="75" w:after="0"/>
      </w:pPr>
      <w:r>
        <w:rPr/>
        <w:t xml:space="preserve">(三)支付端创新(长护险衔接)</w:t>
      </w:r>
    </w:p>
    <w:p>
      <w:pPr>
        <w:spacing w:before="75" w:after="0"/>
      </w:pPr>
      <w:r>
        <w:rPr/>
        <w:t xml:space="preserve">二、万科随园养老</w:t>
      </w:r>
    </w:p>
    <w:p>
      <w:pPr>
        <w:spacing w:before="75" w:after="0"/>
      </w:pPr>
      <w:r>
        <w:rPr/>
        <w:t xml:space="preserve">(一)养老地产与安宁服务协同</w:t>
      </w:r>
    </w:p>
    <w:p>
      <w:pPr>
        <w:spacing w:before="75" w:after="0"/>
      </w:pPr>
      <w:r>
        <w:rPr/>
        <w:t xml:space="preserve">(二)万科医养资源整合能力</w:t>
      </w:r>
    </w:p>
    <w:p>
      <w:pPr>
        <w:spacing w:before="75" w:after="0"/>
      </w:pPr>
      <w:r>
        <w:rPr/>
        <w:t xml:space="preserve">(三)轻重资产平衡发展路径</w:t>
      </w:r>
    </w:p>
    <w:p>
      <w:pPr>
        <w:spacing w:before="75" w:after="0"/>
      </w:pPr>
      <w:r>
        <w:rPr/>
        <w:t xml:space="preserve">第四节 新兴科技驱动企业</w:t>
      </w:r>
    </w:p>
    <w:p>
      <w:pPr>
        <w:spacing w:before="75" w:after="0"/>
      </w:pPr>
      <w:r>
        <w:rPr/>
        <w:t xml:space="preserve">第五节 企业对比与竞争策略总结</w:t>
      </w:r>
    </w:p>
    <w:p>
      <w:pPr>
        <w:spacing w:before="75" w:after="0"/>
      </w:pPr>
      <w:r>
        <w:rPr/>
        <w:t xml:space="preserve">一、核心业务模式差异分析</w:t>
      </w:r>
    </w:p>
    <w:p>
      <w:pPr>
        <w:spacing w:before="75" w:after="0"/>
      </w:pPr>
      <w:r>
        <w:rPr/>
        <w:t xml:space="preserve">二、资源壁垒与扩张能力评估</w:t>
      </w:r>
    </w:p>
    <w:p>
      <w:pPr>
        <w:spacing w:before="75" w:after="0"/>
      </w:pPr>
      <w:r>
        <w:rPr/>
        <w:t xml:space="preserve">三、未来战略方向预判</w:t>
      </w:r>
    </w:p>
    <w:p>
      <w:pPr>
        <w:spacing w:before="75" w:after="0"/>
      </w:pPr>
      <w:r>
        <w:rPr>
          <w:b w:val="1"/>
          <w:bCs w:val="1"/>
        </w:rPr>
        <w:t xml:space="preserve">第七章 商业模式与盈利路径探索</w:t>
      </w:r>
    </w:p>
    <w:p>
      <w:pPr>
        <w:spacing w:before="75" w:after="0"/>
      </w:pPr>
      <w:r>
        <w:rPr/>
        <w:t xml:space="preserve">第一节 主流商业模式对比</w:t>
      </w:r>
    </w:p>
    <w:p>
      <w:pPr>
        <w:spacing w:before="75" w:after="0"/>
      </w:pPr>
      <w:r>
        <w:rPr/>
        <w:t xml:space="preserve">一、政府购买服务</w:t>
      </w:r>
    </w:p>
    <w:p>
      <w:pPr>
        <w:spacing w:before="75" w:after="0"/>
      </w:pPr>
      <w:r>
        <w:rPr/>
        <w:t xml:space="preserve">二、市场化收费模式</w:t>
      </w:r>
    </w:p>
    <w:p>
      <w:pPr>
        <w:spacing w:before="75" w:after="0"/>
      </w:pPr>
      <w:r>
        <w:rPr/>
        <w:t xml:space="preserve">第二节 成本控制与盈利难点</w:t>
      </w:r>
    </w:p>
    <w:p>
      <w:pPr>
        <w:spacing w:before="75" w:after="0"/>
      </w:pPr>
      <w:r>
        <w:rPr/>
        <w:t xml:space="preserve">一、人力成本占比过高</w:t>
      </w:r>
    </w:p>
    <w:p>
      <w:pPr>
        <w:spacing w:before="75" w:after="0"/>
      </w:pPr>
      <w:r>
        <w:rPr/>
        <w:t xml:space="preserve">二、设备投入与折旧压力</w:t>
      </w:r>
    </w:p>
    <w:p>
      <w:pPr>
        <w:spacing w:before="75" w:after="0"/>
      </w:pPr>
      <w:r>
        <w:rPr/>
        <w:t xml:space="preserve">第三节 创新模式案例</w:t>
      </w:r>
    </w:p>
    <w:p>
      <w:pPr>
        <w:spacing w:before="75" w:after="0"/>
      </w:pPr>
      <w:r>
        <w:rPr/>
        <w:t xml:space="preserve">一、安宁疗护与保险结合</w:t>
      </w:r>
    </w:p>
    <w:p>
      <w:pPr>
        <w:spacing w:before="75" w:after="0"/>
      </w:pPr>
      <w:r>
        <w:rPr/>
        <w:t xml:space="preserve">二、社区轻资产运营</w:t>
      </w:r>
    </w:p>
    <w:p>
      <w:pPr>
        <w:spacing w:before="75" w:after="0"/>
      </w:pPr>
      <w:r>
        <w:rPr>
          <w:b w:val="1"/>
          <w:bCs w:val="1"/>
        </w:rPr>
        <w:t xml:space="preserve">第八章 技术应用与数字化转型</w:t>
      </w:r>
    </w:p>
    <w:p>
      <w:pPr>
        <w:spacing w:before="75" w:after="0"/>
      </w:pPr>
      <w:r>
        <w:rPr/>
        <w:t xml:space="preserve">第一节 智慧化服务场景</w:t>
      </w:r>
    </w:p>
    <w:p>
      <w:pPr>
        <w:spacing w:before="75" w:after="0"/>
      </w:pPr>
      <w:r>
        <w:rPr/>
        <w:t xml:space="preserve">一、ai疼痛评估系统</w:t>
      </w:r>
    </w:p>
    <w:p>
      <w:pPr>
        <w:spacing w:before="75" w:after="0"/>
      </w:pPr>
      <w:r>
        <w:rPr/>
        <w:t xml:space="preserve">二、远程医疗会诊平台</w:t>
      </w:r>
    </w:p>
    <w:p>
      <w:pPr>
        <w:spacing w:before="75" w:after="0"/>
      </w:pPr>
      <w:r>
        <w:rPr/>
        <w:t xml:space="preserve">第二节 数据驱动管理优化</w:t>
      </w:r>
    </w:p>
    <w:p>
      <w:pPr>
        <w:spacing w:before="75" w:after="0"/>
      </w:pPr>
      <w:r>
        <w:rPr/>
        <w:t xml:space="preserve">一、电子病历与患者管理</w:t>
      </w:r>
    </w:p>
    <w:p>
      <w:pPr>
        <w:spacing w:before="75" w:after="0"/>
      </w:pPr>
      <w:r>
        <w:rPr/>
        <w:t xml:space="preserve">二、家庭需求预测模型</w:t>
      </w:r>
    </w:p>
    <w:p>
      <w:pPr>
        <w:spacing w:before="75" w:after="0"/>
      </w:pPr>
      <w:r>
        <w:rPr/>
        <w:t xml:space="preserve">第三节 技术挑战与伦理风险</w:t>
      </w:r>
    </w:p>
    <w:p>
      <w:pPr>
        <w:spacing w:before="75" w:after="0"/>
      </w:pPr>
      <w:r>
        <w:rPr/>
        <w:t xml:space="preserve">一、隐私保护与数据安全</w:t>
      </w:r>
    </w:p>
    <w:p>
      <w:pPr>
        <w:spacing w:before="75" w:after="0"/>
      </w:pPr>
      <w:r>
        <w:rPr/>
        <w:t xml:space="preserve">二、人文关怀与技术平衡</w:t>
      </w:r>
    </w:p>
    <w:p>
      <w:pPr>
        <w:spacing w:before="75" w:after="0"/>
      </w:pPr>
      <w:r>
        <w:rPr>
          <w:b w:val="1"/>
          <w:bCs w:val="1"/>
        </w:rPr>
        <w:t xml:space="preserve">第九章 区域市场发展潜力评估</w:t>
      </w:r>
    </w:p>
    <w:p>
      <w:pPr>
        <w:spacing w:before="75" w:after="0"/>
      </w:pPr>
      <w:r>
        <w:rPr/>
        <w:t xml:space="preserve">第一节 一线城市成熟市场</w:t>
      </w:r>
    </w:p>
    <w:p>
      <w:pPr>
        <w:spacing w:before="75" w:after="0"/>
      </w:pPr>
      <w:r>
        <w:rPr/>
        <w:t xml:space="preserve">一、北京政策先行</w:t>
      </w:r>
    </w:p>
    <w:p>
      <w:pPr>
        <w:spacing w:before="75" w:after="0"/>
      </w:pPr>
      <w:r>
        <w:rPr/>
        <w:t xml:space="preserve">二、上海社区网络覆盖</w:t>
      </w:r>
    </w:p>
    <w:p>
      <w:pPr>
        <w:spacing w:before="75" w:after="0"/>
      </w:pPr>
      <w:r>
        <w:rPr/>
        <w:t xml:space="preserve">第二节 新一线及二线城市机遇</w:t>
      </w:r>
    </w:p>
    <w:p>
      <w:pPr>
        <w:spacing w:before="75" w:after="0"/>
      </w:pPr>
      <w:r>
        <w:rPr/>
        <w:t xml:space="preserve">一、成都杭州医养结合</w:t>
      </w:r>
    </w:p>
    <w:p>
      <w:pPr>
        <w:spacing w:before="75" w:after="0"/>
      </w:pPr>
      <w:r>
        <w:rPr/>
        <w:t xml:space="preserve">二、中西部需求觉醒</w:t>
      </w:r>
    </w:p>
    <w:p>
      <w:pPr>
        <w:spacing w:before="75" w:after="0"/>
      </w:pPr>
      <w:r>
        <w:rPr/>
        <w:t xml:space="preserve">第三节 县域市场破局路径</w:t>
      </w:r>
    </w:p>
    <w:p>
      <w:pPr>
        <w:spacing w:before="75" w:after="0"/>
      </w:pPr>
      <w:r>
        <w:rPr/>
        <w:t xml:space="preserve">一、基层医疗机构协同</w:t>
      </w:r>
    </w:p>
    <w:p>
      <w:pPr>
        <w:spacing w:before="75" w:after="0"/>
      </w:pPr>
      <w:r>
        <w:rPr/>
        <w:t xml:space="preserve">二、政府补贴引导资本</w:t>
      </w:r>
    </w:p>
    <w:p>
      <w:pPr>
        <w:spacing w:before="75" w:after="0"/>
      </w:pPr>
      <w:r>
        <w:rPr>
          <w:b w:val="1"/>
          <w:bCs w:val="1"/>
        </w:rPr>
        <w:t xml:space="preserve">第十章 投资价值与风险预警</w:t>
      </w:r>
    </w:p>
    <w:p>
      <w:pPr>
        <w:spacing w:before="75" w:after="0"/>
      </w:pPr>
      <w:r>
        <w:rPr/>
        <w:t xml:space="preserve">第一节 投资吸引力分析</w:t>
      </w:r>
    </w:p>
    <w:p>
      <w:pPr>
        <w:spacing w:before="75" w:after="0"/>
      </w:pPr>
      <w:r>
        <w:rPr/>
        <w:t xml:space="preserve">一、政策与市场双驱动</w:t>
      </w:r>
    </w:p>
    <w:p>
      <w:pPr>
        <w:spacing w:before="75" w:after="0"/>
      </w:pPr>
      <w:r>
        <w:rPr/>
        <w:t xml:space="preserve">二、行业利润率提升预期</w:t>
      </w:r>
    </w:p>
    <w:p>
      <w:pPr>
        <w:spacing w:before="75" w:after="0"/>
      </w:pPr>
      <w:r>
        <w:rPr/>
        <w:t xml:space="preserve">第二节 关键风险因素</w:t>
      </w:r>
    </w:p>
    <w:p>
      <w:pPr>
        <w:spacing w:before="75" w:after="0"/>
      </w:pPr>
      <w:r>
        <w:rPr/>
        <w:t xml:space="preserve">一、政策落地不及预期</w:t>
      </w:r>
    </w:p>
    <w:p>
      <w:pPr>
        <w:spacing w:before="75" w:after="0"/>
      </w:pPr>
      <w:r>
        <w:rPr/>
        <w:t xml:space="preserve">二、人才培育周期长</w:t>
      </w:r>
    </w:p>
    <w:p>
      <w:pPr>
        <w:spacing w:before="75" w:after="0"/>
      </w:pPr>
      <w:r>
        <w:rPr/>
        <w:t xml:space="preserve">第三节 投资策略建议</w:t>
      </w:r>
    </w:p>
    <w:p>
      <w:pPr>
        <w:spacing w:before="75" w:after="0"/>
      </w:pPr>
      <w:r>
        <w:rPr/>
        <w:t xml:space="preserve">一、重点关注区域</w:t>
      </w:r>
    </w:p>
    <w:p>
      <w:pPr>
        <w:spacing w:before="75" w:after="0"/>
      </w:pPr>
      <w:r>
        <w:rPr/>
        <w:t xml:space="preserve">二、轻资产模式优先</w:t>
      </w:r>
    </w:p>
    <w:p>
      <w:pPr>
        <w:spacing w:before="75" w:after="0"/>
      </w:pPr>
      <w:r>
        <w:rPr>
          <w:b w:val="1"/>
          <w:bCs w:val="1"/>
        </w:rPr>
        <w:t xml:space="preserve">第十一章 社会责任与伦理争议</w:t>
      </w:r>
    </w:p>
    <w:p>
      <w:pPr>
        <w:spacing w:before="75" w:after="0"/>
      </w:pPr>
      <w:r>
        <w:rPr/>
        <w:t xml:space="preserve">第一节 行业社会价值</w:t>
      </w:r>
    </w:p>
    <w:p>
      <w:pPr>
        <w:spacing w:before="75" w:after="0"/>
      </w:pPr>
      <w:r>
        <w:rPr/>
        <w:t xml:space="preserve">一、生命尊严维护</w:t>
      </w:r>
    </w:p>
    <w:p>
      <w:pPr>
        <w:spacing w:before="75" w:after="0"/>
      </w:pPr>
      <w:r>
        <w:rPr/>
        <w:t xml:space="preserve">二、缓解医疗资源压力</w:t>
      </w:r>
    </w:p>
    <w:p>
      <w:pPr>
        <w:spacing w:before="75" w:after="0"/>
      </w:pPr>
      <w:r>
        <w:rPr/>
        <w:t xml:space="preserve">第二节 伦理争议焦点</w:t>
      </w:r>
    </w:p>
    <w:p>
      <w:pPr>
        <w:spacing w:before="75" w:after="0"/>
      </w:pPr>
      <w:r>
        <w:rPr/>
        <w:t xml:space="preserve">一、患者自主权冲突</w:t>
      </w:r>
    </w:p>
    <w:p>
      <w:pPr>
        <w:spacing w:before="75" w:after="0"/>
      </w:pPr>
      <w:r>
        <w:rPr/>
        <w:t xml:space="preserve">二、安乐死边界讨论</w:t>
      </w:r>
    </w:p>
    <w:p>
      <w:pPr>
        <w:spacing w:before="75" w:after="0"/>
      </w:pPr>
      <w:r>
        <w:rPr>
          <w:b w:val="1"/>
          <w:bCs w:val="1"/>
        </w:rPr>
        <w:t xml:space="preserve">第十二章 典型案例深度剖析</w:t>
      </w:r>
    </w:p>
    <w:p>
      <w:pPr>
        <w:spacing w:before="75" w:after="0"/>
      </w:pPr>
      <w:r>
        <w:rPr/>
        <w:t xml:space="preserve">第一节 公立机构标杆</w:t>
      </w:r>
    </w:p>
    <w:p>
      <w:pPr>
        <w:spacing w:before="75" w:after="0"/>
      </w:pPr>
      <w:r>
        <w:rPr/>
        <w:t xml:space="preserve">第二节 民营连锁典范</w:t>
      </w:r>
    </w:p>
    <w:p>
      <w:pPr>
        <w:spacing w:before="75" w:after="0"/>
      </w:pPr>
      <w:r>
        <w:rPr/>
        <w:t xml:space="preserve">第三节 创新融合案例</w:t>
      </w:r>
    </w:p>
    <w:p>
      <w:pPr>
        <w:spacing w:before="75" w:after="0"/>
      </w:pPr>
      <w:r>
        <w:rPr>
          <w:b w:val="1"/>
          <w:bCs w:val="1"/>
        </w:rPr>
        <w:t xml:space="preserve">第十三章 未来五年发展趋势预测</w:t>
      </w:r>
    </w:p>
    <w:p>
      <w:pPr>
        <w:spacing w:before="75" w:after="0"/>
      </w:pPr>
      <w:r>
        <w:rPr/>
        <w:t xml:space="preserve">第一节 行业规模与结构变化</w:t>
      </w:r>
    </w:p>
    <w:p>
      <w:pPr>
        <w:spacing w:before="75" w:after="0"/>
      </w:pPr>
      <w:r>
        <w:rPr/>
        <w:t xml:space="preserve">一、连锁化发展趋势</w:t>
      </w:r>
    </w:p>
    <w:p>
      <w:pPr>
        <w:spacing w:before="75" w:after="0"/>
      </w:pPr>
      <w:r>
        <w:rPr/>
        <w:t xml:space="preserve">二、居家服务占比提升</w:t>
      </w:r>
    </w:p>
    <w:p>
      <w:pPr>
        <w:spacing w:before="75" w:after="0"/>
      </w:pPr>
      <w:r>
        <w:rPr/>
        <w:t xml:space="preserve">第二节 技术融合方向</w:t>
      </w:r>
    </w:p>
    <w:p>
      <w:pPr>
        <w:spacing w:before="75" w:after="0"/>
      </w:pPr>
      <w:r>
        <w:rPr/>
        <w:t xml:space="preserve">第三节 国际经验本土化</w:t>
      </w:r>
    </w:p>
    <w:p>
      <w:pPr>
        <w:spacing w:before="75" w:after="0"/>
      </w:pPr>
      <w:r>
        <w:rPr/>
        <w:t xml:space="preserve">一、日本在宅医疗借鉴</w:t>
      </w:r>
    </w:p>
    <w:p>
      <w:pPr>
        <w:spacing w:before="75" w:after="0"/>
      </w:pPr>
      <w:r>
        <w:rPr/>
        <w:t xml:space="preserve">二、欧美伦理框架参考</w:t>
      </w:r>
    </w:p>
    <w:p>
      <w:pPr>
        <w:spacing w:before="75" w:after="0"/>
      </w:pPr>
      <w:r>
        <w:rPr>
          <w:b w:val="1"/>
          <w:bCs w:val="1"/>
        </w:rPr>
        <w:t xml:space="preserve">图表目录</w:t>
      </w:r>
    </w:p>
    <w:p>
      <w:pPr>
        <w:spacing w:before="75" w:after="0"/>
      </w:pPr>
      <w:r>
        <w:rPr/>
        <w:t xml:space="preserve">图表：中国安宁疗护机构数量及覆盖率预测</w:t>
      </w:r>
    </w:p>
    <w:p>
      <w:pPr>
        <w:spacing w:before="75" w:after="0"/>
      </w:pPr>
      <w:r>
        <w:rPr/>
        <w:t xml:space="preserve">图表：国家层面安宁疗护政策发布时间轴</w:t>
      </w:r>
    </w:p>
    <w:p>
      <w:pPr>
        <w:spacing w:before="75" w:after="0"/>
      </w:pPr>
      <w:r>
        <w:rPr/>
        <w:t xml:space="preserve">图表：癌症患者临终阶段服务需求结构图</w:t>
      </w:r>
    </w:p>
    <w:p>
      <w:pPr>
        <w:spacing w:before="75" w:after="0"/>
      </w:pPr>
      <w:r>
        <w:rPr/>
        <w:t xml:space="preserve">图表：2021-2026年主要企业市场份额对比图</w:t>
      </w:r>
    </w:p>
    <w:p>
      <w:pPr>
        <w:spacing w:before="75" w:after="0"/>
      </w:pPr>
      <w:r>
        <w:rPr/>
        <w:t xml:space="preserve">图表：不同商业模式利润率对比模型</w:t>
      </w:r>
    </w:p>
    <w:p>
      <w:pPr>
        <w:spacing w:before="75" w:after="0"/>
      </w:pPr>
      <w:r>
        <w:rPr/>
        <w:t xml:space="preserve">图表：数字化转型技术应用框架</w:t>
      </w:r>
    </w:p>
    <w:p>
      <w:pPr>
        <w:spacing w:before="75" w:after="0"/>
      </w:pPr>
      <w:r>
        <w:rPr/>
        <w:t xml:space="preserve">图表：区域市场发展潜力热力图</w:t>
      </w:r>
    </w:p>
    <w:p>
      <w:pPr>
        <w:spacing w:before="75" w:after="0"/>
      </w:pPr>
      <w:r>
        <w:rPr/>
        <w:t xml:space="preserve">图表：行业投资风险雷达图</w:t>
      </w:r>
    </w:p>
    <w:p>
      <w:pPr>
        <w:spacing w:before="75" w:after="0"/>
      </w:pPr>
      <w:r>
        <w:rPr/>
        <w:t xml:space="preserve">图表：标杆企业服务模式对比表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本文地址：https://www.51baogao.cn/baogao/20250321/2979927.shtml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321/2979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中国安宁疗护机构行业市场运行分析及供需形势与发展前景研究报告(2026-2031版)</dc:title>
  <dc:description>中国安宁疗护机构行业市场运行分析及供需形势与发展前景研究报告(2026-2031版)</dc:description>
  <dc:subject>中国安宁疗护机构行业市场运行分析及供需形势与发展前景研究报告(2026-2031版)</dc:subject>
  <cp:keywords>研究报告</cp:keywords>
  <cp:category>研究报告</cp:category>
  <cp:lastModifiedBy>北京中道泰和信息咨询有限公司</cp:lastModifiedBy>
  <dcterms:created xsi:type="dcterms:W3CDTF">2026-04-08T16:12:20+08:00</dcterms:created>
  <dcterms:modified xsi:type="dcterms:W3CDTF">2026-04-08T16:12:20+08:00</dcterms:modified>
</cp:coreProperties>
</file>

<file path=docProps/custom.xml><?xml version="1.0" encoding="utf-8"?>
<Properties xmlns="http://schemas.openxmlformats.org/officeDocument/2006/custom-properties" xmlns:vt="http://schemas.openxmlformats.org/officeDocument/2006/docPropsVTypes"/>
</file>