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中国算力基建行业市场发展分析及商业模式与前景展望研究报告(2026-2031版)</w:t>
      </w:r>
    </w:p>
    <w:p>
      <w:pPr>
        <w:spacing w:after="150"/>
      </w:pPr>
      <w:r>
        <w:rPr>
          <w:b w:val="1"/>
          <w:bCs w:val="1"/>
        </w:rPr>
        <w:t xml:space="preserve">报告简介</w:t>
      </w:r>
    </w:p>
    <w:p>
      <w:pPr>
        <w:spacing w:after="150"/>
      </w:pPr>
      <w:r>
        <w:rPr/>
        <w:t xml:space="preserve">算力基建的定义是指以数据服务器、运算中心、数据存储阵列等为核心，实现数据信息的计算、存储、传递、加速、展示等功能的数据中心、智能计算中心等算力基础设施的建设活动。它是新型信息基础设施的重要组成部分，也是数字经济发展的重要基石。这些设施通过提供高性能的计算能力，支持各类数据密集型应用的运行，满足科学研究、产业升级和社会生活的多样化需求。</w:t>
      </w:r>
    </w:p>
    <w:p>
      <w:pPr>
        <w:spacing w:after="150"/>
      </w:pPr>
      <w:r>
        <w:rPr/>
        <w:t xml:space="preserve">具体来说，算力基建涵盖了数据中心、云计算平台、大数据分析等多个环节，形成了一个完整的ICT服务体系。它不仅包括实体设施如数据中心，还涉及算力传输网络、管理平台和应用服务等软件层面的内容。此外，算力基建还包括智算中心、超算中心等高级形态，其中智算中心是基于人工智能理论，采用人工智能计算架构的算力基础设施，专为人工智能应用提供算力服务、数据服务和算法服务;而超算中心则是基于超级计算机或大规模计算集群的数据中心，具备大规模并行计算能力。</w:t>
      </w:r>
    </w:p>
    <w:p>
      <w:pPr>
        <w:spacing w:after="150"/>
      </w:pPr>
      <w:r>
        <w:rPr/>
        <w:t xml:space="preserve">算力基建行业，作为信息技术领域的重要分支，是指构建、运营和优化用于数据处理、存储和传输的基础设施，包括数据中心、云计算平台、高性能计算集群等。这些设施是支撑数字经济、人工智能、大数据分析等新兴产业发展的基石，对于提升国家竞争力、推动经济社会高质量发展具有重要意义。</w:t>
      </w:r>
    </w:p>
    <w:p>
      <w:pPr>
        <w:spacing w:after="150"/>
      </w:pPr>
      <w:r>
        <w:rPr/>
        <w:t xml:space="preserve">中道泰和通过对算力基建行业长期跟踪监测，分析算力基建行业需求、供给、经营特性、获取能力、产业链和价值链等多方面的内容，整合行业、市场、企业、用户等多层面数据和信息资源，为客户提供深度的算力基建行业研究报告，以专业的研究方法帮助客户深入的了解算力基建行业，发现投资价值和投资机会，规避经营风险，提高管理和运营能力。算力基建行业报告是从事算力基建行业投资之前，对算力基建行业相关各种因素进行具体调查、研究、分析，评估项目可行性、效果效益程度，提出建设性意见建议对策等，为算力基建行业投资决策者和主管机关审批的研究性报告。以阐述对算力基建行业的理论认识为主要内容，重在研究算力基建行业本质及规律性认识的研究。算力基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算力基建专业研究单位等公布和提供的大量资料。对我国算力基建的行业现状、市场各类经营指标的情况、重点企业状况、区域市场发展情况等内容进行详细的阐述和深入的分析，着重对算力基建业务的发展进行详尽深入的分析，并根据算力基建行业的政策经济发展环境对算力基建行业潜在的风险和防范建议进行分析。最后提出研究者对算力基建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中国算力基建行业发展背景</w:t>
      </w:r>
    </w:p>
    <w:p>
      <w:pPr>
        <w:spacing w:before="75" w:after="0"/>
      </w:pPr>
      <w:r>
        <w:rPr/>
        <w:t xml:space="preserve">第一节 算力基建行业定义与分类</w:t>
      </w:r>
    </w:p>
    <w:p>
      <w:pPr>
        <w:spacing w:before="75" w:after="0"/>
      </w:pPr>
      <w:r>
        <w:rPr/>
        <w:t xml:space="preserve">一、算力基建的定义</w:t>
      </w:r>
    </w:p>
    <w:p>
      <w:pPr>
        <w:spacing w:before="75" w:after="0"/>
      </w:pPr>
      <w:r>
        <w:rPr/>
        <w:t xml:space="preserve">二、算力基建的分类与构成</w:t>
      </w:r>
    </w:p>
    <w:p>
      <w:pPr>
        <w:spacing w:before="75" w:after="0"/>
      </w:pPr>
      <w:r>
        <w:rPr/>
        <w:t xml:space="preserve">第二节 算力基建行业发展环境分析</w:t>
      </w:r>
    </w:p>
    <w:p>
      <w:pPr>
        <w:spacing w:before="75" w:after="0"/>
      </w:pPr>
      <w:r>
        <w:rPr/>
        <w:t xml:space="preserve">一、政策环境分析</w:t>
      </w:r>
    </w:p>
    <w:p>
      <w:pPr>
        <w:spacing w:before="75" w:after="0"/>
      </w:pPr>
      <w:r>
        <w:rPr/>
        <w:t xml:space="preserve">1、国家层面的政策支持</w:t>
      </w:r>
    </w:p>
    <w:p>
      <w:pPr>
        <w:spacing w:before="75" w:after="0"/>
      </w:pPr>
      <w:r>
        <w:rPr/>
        <w:t xml:space="preserve">2、地方政府的配套措施</w:t>
      </w:r>
    </w:p>
    <w:p>
      <w:pPr>
        <w:spacing w:before="75" w:after="0"/>
      </w:pPr>
      <w:r>
        <w:rPr/>
        <w:t xml:space="preserve">二、经济环境分析</w:t>
      </w:r>
    </w:p>
    <w:p>
      <w:pPr>
        <w:spacing w:before="75" w:after="0"/>
      </w:pPr>
      <w:r>
        <w:rPr/>
        <w:t xml:space="preserve">1、宏观经济运行状况</w:t>
      </w:r>
    </w:p>
    <w:p>
      <w:pPr>
        <w:spacing w:before="75" w:after="0"/>
      </w:pPr>
      <w:r>
        <w:rPr/>
        <w:t xml:space="preserve">2、数字经济与算力需求的关系</w:t>
      </w:r>
    </w:p>
    <w:p>
      <w:pPr>
        <w:spacing w:before="75" w:after="0"/>
      </w:pPr>
      <w:r>
        <w:rPr/>
        <w:t xml:space="preserve">三、社会环境分析</w:t>
      </w:r>
    </w:p>
    <w:p>
      <w:pPr>
        <w:spacing w:before="75" w:after="0"/>
      </w:pPr>
      <w:r>
        <w:rPr/>
        <w:t xml:space="preserve">1、数字化转型趋势</w:t>
      </w:r>
    </w:p>
    <w:p>
      <w:pPr>
        <w:spacing w:before="75" w:after="0"/>
      </w:pPr>
      <w:r>
        <w:rPr/>
        <w:t xml:space="preserve">2、公众对算力基建的认知与需求</w:t>
      </w:r>
    </w:p>
    <w:p>
      <w:pPr>
        <w:spacing w:before="75" w:after="0"/>
      </w:pPr>
      <w:r>
        <w:rPr/>
        <w:t xml:space="preserve">四、技术环境分析</w:t>
      </w:r>
    </w:p>
    <w:p>
      <w:pPr>
        <w:spacing w:before="75" w:after="0"/>
      </w:pPr>
      <w:r>
        <w:rPr/>
        <w:t xml:space="preserve">1、人工智能与大数据技术的发展</w:t>
      </w:r>
    </w:p>
    <w:p>
      <w:pPr>
        <w:spacing w:before="75" w:after="0"/>
      </w:pPr>
      <w:r>
        <w:rPr/>
        <w:t xml:space="preserve">2、云计算与边缘计算的融合应用</w:t>
      </w:r>
    </w:p>
    <w:p>
      <w:pPr>
        <w:spacing w:before="75" w:after="0"/>
      </w:pPr>
      <w:r>
        <w:rPr>
          <w:b w:val="1"/>
          <w:bCs w:val="1"/>
        </w:rPr>
        <w:t xml:space="preserve">第二章 中国算力基建行业市场规模与投资分析</w:t>
      </w:r>
    </w:p>
    <w:p>
      <w:pPr>
        <w:spacing w:before="75" w:after="0"/>
      </w:pPr>
      <w:r>
        <w:rPr/>
        <w:t xml:space="preserve">第一节 算力基建行业市场规模</w:t>
      </w:r>
    </w:p>
    <w:p>
      <w:pPr>
        <w:spacing w:before="75" w:after="0"/>
      </w:pPr>
      <w:r>
        <w:rPr/>
        <w:t xml:space="preserve">一、2021-2026年市场规模及增长情况</w:t>
      </w:r>
    </w:p>
    <w:p>
      <w:pPr>
        <w:spacing w:before="75" w:after="0"/>
      </w:pPr>
      <w:r>
        <w:rPr/>
        <w:t xml:space="preserve">二、2026-2031年市场规模预测</w:t>
      </w:r>
    </w:p>
    <w:p>
      <w:pPr>
        <w:spacing w:before="75" w:after="0"/>
      </w:pPr>
      <w:r>
        <w:rPr/>
        <w:t xml:space="preserve">第二节 算力基建行业投资分析</w:t>
      </w:r>
    </w:p>
    <w:p>
      <w:pPr>
        <w:spacing w:before="75" w:after="0"/>
      </w:pPr>
      <w:r>
        <w:rPr/>
        <w:t xml:space="preserve">一、投资规模及增长情况</w:t>
      </w:r>
    </w:p>
    <w:p>
      <w:pPr>
        <w:spacing w:before="75" w:after="0"/>
      </w:pPr>
      <w:r>
        <w:rPr/>
        <w:t xml:space="preserve">二、投资结构分析</w:t>
      </w:r>
    </w:p>
    <w:p>
      <w:pPr>
        <w:spacing w:before="75" w:after="0"/>
      </w:pPr>
      <w:r>
        <w:rPr/>
        <w:t xml:space="preserve">1、传统算力与智能算力的投资比例</w:t>
      </w:r>
    </w:p>
    <w:p>
      <w:pPr>
        <w:spacing w:before="75" w:after="0"/>
      </w:pPr>
      <w:r>
        <w:rPr/>
        <w:t xml:space="preserve">2、基础设施层、平台层与应用层的投资分布</w:t>
      </w:r>
    </w:p>
    <w:p>
      <w:pPr>
        <w:spacing w:before="75" w:after="0"/>
      </w:pPr>
      <w:r>
        <w:rPr/>
        <w:t xml:space="preserve">三、投资热点与趋势</w:t>
      </w:r>
    </w:p>
    <w:p>
      <w:pPr>
        <w:spacing w:before="75" w:after="0"/>
      </w:pPr>
      <w:r>
        <w:rPr/>
        <w:t xml:space="preserve">1、智算中心的建设与运营</w:t>
      </w:r>
    </w:p>
    <w:p>
      <w:pPr>
        <w:spacing w:before="75" w:after="0"/>
      </w:pPr>
      <w:r>
        <w:rPr/>
        <w:t xml:space="preserve">2、数据中心与绿色节能技术的投资</w:t>
      </w:r>
    </w:p>
    <w:p>
      <w:pPr>
        <w:spacing w:before="75" w:after="0"/>
      </w:pPr>
      <w:r>
        <w:rPr>
          <w:b w:val="1"/>
          <w:bCs w:val="1"/>
        </w:rPr>
        <w:t xml:space="preserve">第三章 中国算力基建行业竞争格局分析</w:t>
      </w:r>
    </w:p>
    <w:p>
      <w:pPr>
        <w:spacing w:before="75" w:after="0"/>
      </w:pPr>
      <w:r>
        <w:rPr/>
        <w:t xml:space="preserve">第一节 行业竞争态势</w:t>
      </w:r>
    </w:p>
    <w:p>
      <w:pPr>
        <w:spacing w:before="75" w:after="0"/>
      </w:pPr>
      <w:r>
        <w:rPr/>
        <w:t xml:space="preserve">一、市场竞争格局</w:t>
      </w:r>
    </w:p>
    <w:p>
      <w:pPr>
        <w:spacing w:before="75" w:after="0"/>
      </w:pPr>
      <w:r>
        <w:rPr/>
        <w:t xml:space="preserve">二、行业集中度分析</w:t>
      </w:r>
    </w:p>
    <w:p>
      <w:pPr>
        <w:spacing w:before="75" w:after="0"/>
      </w:pPr>
      <w:r>
        <w:rPr/>
        <w:t xml:space="preserve">第二节 竞争企业分析</w:t>
      </w:r>
    </w:p>
    <w:p>
      <w:pPr>
        <w:spacing w:before="75" w:after="0"/>
      </w:pPr>
      <w:r>
        <w:rPr/>
        <w:t xml:space="preserve">一、主要企业市场份额</w:t>
      </w:r>
    </w:p>
    <w:p>
      <w:pPr>
        <w:spacing w:before="75" w:after="0"/>
      </w:pPr>
      <w:r>
        <w:rPr/>
        <w:t xml:space="preserve">二、企业竞争策略分析</w:t>
      </w:r>
    </w:p>
    <w:p>
      <w:pPr>
        <w:spacing w:before="75" w:after="0"/>
      </w:pPr>
      <w:r>
        <w:rPr/>
        <w:t xml:space="preserve">第三节 重点企业案例分析</w:t>
      </w:r>
    </w:p>
    <w:p>
      <w:pPr>
        <w:spacing w:before="75" w:after="0"/>
      </w:pPr>
      <w:r>
        <w:rPr/>
        <w:t xml:space="preserve">一、中科曙光信息产业股份有限公司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二、浪潮电子信息产业股份有限公司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三、中兴通讯股份有限公司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四、海光信息技术股份有限公司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五、中科寒武纪科技股份有限公司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六、紫光股份有限公司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七、优刻得科技股份有限公司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八、北京东方国信科技股份有限公司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九、北京首都在线科技股份有限公司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十、科华数据股份有限公司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b w:val="1"/>
          <w:bCs w:val="1"/>
        </w:rPr>
        <w:t xml:space="preserve">第四章 中国算力基建行业技术革新与市场机遇</w:t>
      </w:r>
    </w:p>
    <w:p>
      <w:pPr>
        <w:spacing w:before="75" w:after="0"/>
      </w:pPr>
      <w:r>
        <w:rPr/>
        <w:t xml:space="preserve">第一节 技术革新动态</w:t>
      </w:r>
    </w:p>
    <w:p>
      <w:pPr>
        <w:spacing w:before="75" w:after="0"/>
      </w:pPr>
      <w:r>
        <w:rPr/>
        <w:t xml:space="preserve">一、自动化与智能化技术的应用</w:t>
      </w:r>
    </w:p>
    <w:p>
      <w:pPr>
        <w:spacing w:before="75" w:after="0"/>
      </w:pPr>
      <w:r>
        <w:rPr/>
        <w:t xml:space="preserve">二、绿色节能技术的突破</w:t>
      </w:r>
    </w:p>
    <w:p>
      <w:pPr>
        <w:spacing w:before="75" w:after="0"/>
      </w:pPr>
      <w:r>
        <w:rPr/>
        <w:t xml:space="preserve">第二节 市场机遇分析</w:t>
      </w:r>
    </w:p>
    <w:p>
      <w:pPr>
        <w:spacing w:before="75" w:after="0"/>
      </w:pPr>
      <w:r>
        <w:rPr/>
        <w:t xml:space="preserve">一、数字化转型带来的市场需求</w:t>
      </w:r>
    </w:p>
    <w:p>
      <w:pPr>
        <w:spacing w:before="75" w:after="0"/>
      </w:pPr>
      <w:r>
        <w:rPr/>
        <w:t xml:space="preserve">二、ai大模型与生成式ai的发展机遇</w:t>
      </w:r>
    </w:p>
    <w:p>
      <w:pPr>
        <w:spacing w:before="75" w:after="0"/>
      </w:pPr>
      <w:r>
        <w:rPr/>
        <w:t xml:space="preserve">三、边缘计算与物联网的市场潜力</w:t>
      </w:r>
    </w:p>
    <w:p>
      <w:pPr>
        <w:spacing w:before="75" w:after="0"/>
      </w:pPr>
      <w:r>
        <w:rPr>
          <w:b w:val="1"/>
          <w:bCs w:val="1"/>
        </w:rPr>
        <w:t xml:space="preserve">第五章 中国算力基建行业区域发展分析</w:t>
      </w:r>
    </w:p>
    <w:p>
      <w:pPr>
        <w:spacing w:before="75" w:after="0"/>
      </w:pPr>
      <w:r>
        <w:rPr/>
        <w:t xml:space="preserve">第一节 区域发展概况</w:t>
      </w:r>
    </w:p>
    <w:p>
      <w:pPr>
        <w:spacing w:before="75" w:after="0"/>
      </w:pPr>
      <w:r>
        <w:rPr/>
        <w:t xml:space="preserve">一、东部地区算力基建发展特点</w:t>
      </w:r>
    </w:p>
    <w:p>
      <w:pPr>
        <w:spacing w:before="75" w:after="0"/>
      </w:pPr>
      <w:r>
        <w:rPr/>
        <w:t xml:space="preserve">二、中部地区算力基建发展现状</w:t>
      </w:r>
    </w:p>
    <w:p>
      <w:pPr>
        <w:spacing w:before="75" w:after="0"/>
      </w:pPr>
      <w:r>
        <w:rPr/>
        <w:t xml:space="preserve">三、西部地区算力基建发展机遇</w:t>
      </w:r>
    </w:p>
    <w:p>
      <w:pPr>
        <w:spacing w:before="75" w:after="0"/>
      </w:pPr>
      <w:r>
        <w:rPr/>
        <w:t xml:space="preserve">第二节 重点区域分析</w:t>
      </w:r>
    </w:p>
    <w:p>
      <w:pPr>
        <w:spacing w:before="75" w:after="0"/>
      </w:pPr>
      <w:r>
        <w:rPr/>
        <w:t xml:space="preserve">一、京津冀地区算力基建协同发展</w:t>
      </w:r>
    </w:p>
    <w:p>
      <w:pPr>
        <w:spacing w:before="75" w:after="0"/>
      </w:pPr>
      <w:r>
        <w:rPr/>
        <w:t xml:space="preserve">二、长三角地区算力基建一体化布局</w:t>
      </w:r>
    </w:p>
    <w:p>
      <w:pPr>
        <w:spacing w:before="75" w:after="0"/>
      </w:pPr>
      <w:r>
        <w:rPr/>
        <w:t xml:space="preserve">三、粤港澳大湾区算力基建创新高地</w:t>
      </w:r>
    </w:p>
    <w:p>
      <w:pPr>
        <w:spacing w:before="75" w:after="0"/>
      </w:pPr>
      <w:r>
        <w:rPr>
          <w:b w:val="1"/>
          <w:bCs w:val="1"/>
        </w:rPr>
        <w:t xml:space="preserve">第六章 中国算力基建行业应用场景分析</w:t>
      </w:r>
    </w:p>
    <w:p>
      <w:pPr>
        <w:spacing w:before="75" w:after="0"/>
      </w:pPr>
      <w:r>
        <w:rPr/>
        <w:t xml:space="preserve">第一节 智慧城市应用场景</w:t>
      </w:r>
    </w:p>
    <w:p>
      <w:pPr>
        <w:spacing w:before="75" w:after="0"/>
      </w:pPr>
      <w:r>
        <w:rPr/>
        <w:t xml:space="preserve">一、智慧交通与算力需求</w:t>
      </w:r>
    </w:p>
    <w:p>
      <w:pPr>
        <w:spacing w:before="75" w:after="0"/>
      </w:pPr>
      <w:r>
        <w:rPr/>
        <w:t xml:space="preserve">二、智慧安防与算力支持</w:t>
      </w:r>
    </w:p>
    <w:p>
      <w:pPr>
        <w:spacing w:before="75" w:after="0"/>
      </w:pPr>
      <w:r>
        <w:rPr/>
        <w:t xml:space="preserve">第二节 智慧医疗应用场景</w:t>
      </w:r>
    </w:p>
    <w:p>
      <w:pPr>
        <w:spacing w:before="75" w:after="0"/>
      </w:pPr>
      <w:r>
        <w:rPr/>
        <w:t xml:space="preserve">一、远程医疗与算力基础设施</w:t>
      </w:r>
    </w:p>
    <w:p>
      <w:pPr>
        <w:spacing w:before="75" w:after="0"/>
      </w:pPr>
      <w:r>
        <w:rPr/>
        <w:t xml:space="preserve">二、医疗大数据与算力服务</w:t>
      </w:r>
    </w:p>
    <w:p>
      <w:pPr>
        <w:spacing w:before="75" w:after="0"/>
      </w:pPr>
      <w:r>
        <w:rPr/>
        <w:t xml:space="preserve">第三节 自动驾驶应用场景</w:t>
      </w:r>
    </w:p>
    <w:p>
      <w:pPr>
        <w:spacing w:before="75" w:after="0"/>
      </w:pPr>
      <w:r>
        <w:rPr/>
        <w:t xml:space="preserve">一、自动驾驶与算力需求</w:t>
      </w:r>
    </w:p>
    <w:p>
      <w:pPr>
        <w:spacing w:before="75" w:after="0"/>
      </w:pPr>
      <w:r>
        <w:rPr/>
        <w:t xml:space="preserve">二、算力网络在自动驾驶中的应用</w:t>
      </w:r>
    </w:p>
    <w:p>
      <w:pPr>
        <w:spacing w:before="75" w:after="0"/>
      </w:pPr>
      <w:r>
        <w:rPr>
          <w:b w:val="1"/>
          <w:bCs w:val="1"/>
        </w:rPr>
        <w:t xml:space="preserve">第七章 中国算力基建行业绿色发展与可持续性</w:t>
      </w:r>
    </w:p>
    <w:p>
      <w:pPr>
        <w:spacing w:before="75" w:after="0"/>
      </w:pPr>
      <w:r>
        <w:rPr/>
        <w:t xml:space="preserve">第一节 绿色算力发展背景</w:t>
      </w:r>
    </w:p>
    <w:p>
      <w:pPr>
        <w:spacing w:before="75" w:after="0"/>
      </w:pPr>
      <w:r>
        <w:rPr/>
        <w:t xml:space="preserve">一、能源消耗与绿色转型压力</w:t>
      </w:r>
    </w:p>
    <w:p>
      <w:pPr>
        <w:spacing w:before="75" w:after="0"/>
      </w:pPr>
      <w:r>
        <w:rPr/>
        <w:t xml:space="preserve">二、绿色算力政策导向</w:t>
      </w:r>
    </w:p>
    <w:p>
      <w:pPr>
        <w:spacing w:before="75" w:after="0"/>
      </w:pPr>
      <w:r>
        <w:rPr/>
        <w:t xml:space="preserve">第二节 绿色算力实践案例</w:t>
      </w:r>
    </w:p>
    <w:p>
      <w:pPr>
        <w:spacing w:before="75" w:after="0"/>
      </w:pPr>
      <w:r>
        <w:rPr/>
        <w:t xml:space="preserve">一、数据中心绿电应用</w:t>
      </w:r>
    </w:p>
    <w:p>
      <w:pPr>
        <w:spacing w:before="75" w:after="0"/>
      </w:pPr>
      <w:r>
        <w:rPr/>
        <w:t xml:space="preserve">二、液冷技术在数据中心的应用</w:t>
      </w:r>
    </w:p>
    <w:p>
      <w:pPr>
        <w:spacing w:before="75" w:after="0"/>
      </w:pPr>
      <w:r>
        <w:rPr/>
        <w:t xml:space="preserve">第三节 可持续性与未来展望</w:t>
      </w:r>
    </w:p>
    <w:p>
      <w:pPr>
        <w:spacing w:before="75" w:after="0"/>
      </w:pPr>
      <w:r>
        <w:rPr/>
        <w:t xml:space="preserve">一、算力与能源协同发展</w:t>
      </w:r>
    </w:p>
    <w:p>
      <w:pPr>
        <w:spacing w:before="75" w:after="0"/>
      </w:pPr>
      <w:r>
        <w:rPr/>
        <w:t xml:space="preserve">二、绿色算力生态建设</w:t>
      </w:r>
    </w:p>
    <w:p>
      <w:pPr>
        <w:spacing w:before="75" w:after="0"/>
      </w:pPr>
      <w:r>
        <w:rPr>
          <w:b w:val="1"/>
          <w:bCs w:val="1"/>
        </w:rPr>
        <w:t xml:space="preserve">第八章 中国算力基建行业安全风险与应对策略</w:t>
      </w:r>
    </w:p>
    <w:p>
      <w:pPr>
        <w:spacing w:before="75" w:after="0"/>
      </w:pPr>
      <w:r>
        <w:rPr/>
        <w:t xml:space="preserve">第一节 安全风险分析</w:t>
      </w:r>
    </w:p>
    <w:p>
      <w:pPr>
        <w:spacing w:before="75" w:after="0"/>
      </w:pPr>
      <w:r>
        <w:rPr/>
        <w:t xml:space="preserve">一、数据安全风险</w:t>
      </w:r>
    </w:p>
    <w:p>
      <w:pPr>
        <w:spacing w:before="75" w:after="0"/>
      </w:pPr>
      <w:r>
        <w:rPr/>
        <w:t xml:space="preserve">二、物理安全风险</w:t>
      </w:r>
    </w:p>
    <w:p>
      <w:pPr>
        <w:spacing w:before="75" w:after="0"/>
      </w:pPr>
      <w:r>
        <w:rPr/>
        <w:t xml:space="preserve">第二节 应对策略与建议</w:t>
      </w:r>
    </w:p>
    <w:p>
      <w:pPr>
        <w:spacing w:before="75" w:after="0"/>
      </w:pPr>
      <w:r>
        <w:rPr/>
        <w:t xml:space="preserve">一、加强数据安全防护</w:t>
      </w:r>
    </w:p>
    <w:p>
      <w:pPr>
        <w:spacing w:before="75" w:after="0"/>
      </w:pPr>
      <w:r>
        <w:rPr/>
        <w:t xml:space="preserve">二、提升物理安全保障能力</w:t>
      </w:r>
    </w:p>
    <w:p>
      <w:pPr>
        <w:spacing w:before="75" w:after="0"/>
      </w:pPr>
      <w:r>
        <w:rPr>
          <w:b w:val="1"/>
          <w:bCs w:val="1"/>
        </w:rPr>
        <w:t xml:space="preserve">第九章 中国算力基建行业投资策略与前景展望</w:t>
      </w:r>
    </w:p>
    <w:p>
      <w:pPr>
        <w:spacing w:before="75" w:after="0"/>
      </w:pPr>
      <w:r>
        <w:rPr/>
        <w:t xml:space="preserve">第一节 投资策略分析</w:t>
      </w:r>
    </w:p>
    <w:p>
      <w:pPr>
        <w:spacing w:before="75" w:after="0"/>
      </w:pPr>
      <w:r>
        <w:rPr/>
        <w:t xml:space="preserve">一、多元化投资组合</w:t>
      </w:r>
    </w:p>
    <w:p>
      <w:pPr>
        <w:spacing w:before="75" w:after="0"/>
      </w:pPr>
      <w:r>
        <w:rPr/>
        <w:t xml:space="preserve">二、长期价值投资策略</w:t>
      </w:r>
    </w:p>
    <w:p>
      <w:pPr>
        <w:spacing w:before="75" w:after="0"/>
      </w:pPr>
      <w:r>
        <w:rPr/>
        <w:t xml:space="preserve">第二节 前景展望</w:t>
      </w:r>
    </w:p>
    <w:p>
      <w:pPr>
        <w:spacing w:before="75" w:after="0"/>
      </w:pPr>
      <w:r>
        <w:rPr/>
        <w:t xml:space="preserve">一、市场规模与增长潜力</w:t>
      </w:r>
    </w:p>
    <w:p>
      <w:pPr>
        <w:spacing w:before="75" w:after="0"/>
      </w:pPr>
      <w:r>
        <w:rPr/>
        <w:t xml:space="preserve">二、技术创新与产业升级</w:t>
      </w:r>
    </w:p>
    <w:p>
      <w:pPr>
        <w:spacing w:before="75" w:after="0"/>
      </w:pPr>
      <w:r>
        <w:rPr>
          <w:b w:val="1"/>
          <w:bCs w:val="1"/>
        </w:rPr>
        <w:t xml:space="preserve">第十章 中国算力基建行业国际合作与“一带一路”倡议</w:t>
      </w:r>
    </w:p>
    <w:p>
      <w:pPr>
        <w:spacing w:before="75" w:after="0"/>
      </w:pPr>
      <w:r>
        <w:rPr/>
        <w:t xml:space="preserve">第一节 国际合作现状</w:t>
      </w:r>
    </w:p>
    <w:p>
      <w:pPr>
        <w:spacing w:before="75" w:after="0"/>
      </w:pPr>
      <w:r>
        <w:rPr/>
        <w:t xml:space="preserve">一、国际合作项目与成果</w:t>
      </w:r>
    </w:p>
    <w:p>
      <w:pPr>
        <w:spacing w:before="75" w:after="0"/>
      </w:pPr>
      <w:r>
        <w:rPr/>
        <w:t xml:space="preserve">二、国际合作模式与经验</w:t>
      </w:r>
    </w:p>
    <w:p>
      <w:pPr>
        <w:spacing w:before="75" w:after="0"/>
      </w:pPr>
      <w:r>
        <w:rPr/>
        <w:t xml:space="preserve">第二节 “一带一路”倡议下的机遇与挑战</w:t>
      </w:r>
    </w:p>
    <w:p>
      <w:pPr>
        <w:spacing w:before="75" w:after="0"/>
      </w:pPr>
      <w:r>
        <w:rPr/>
        <w:t xml:space="preserve">一、沿线国家算力基建需求</w:t>
      </w:r>
    </w:p>
    <w:p>
      <w:pPr>
        <w:spacing w:before="75" w:after="0"/>
      </w:pPr>
      <w:r>
        <w:rPr/>
        <w:t xml:space="preserve">二、中国企业的海外布局与拓展</w:t>
      </w:r>
    </w:p>
    <w:p>
      <w:pPr>
        <w:spacing w:before="75" w:after="0"/>
      </w:pPr>
      <w:r>
        <w:rPr>
          <w:b w:val="1"/>
          <w:bCs w:val="1"/>
        </w:rPr>
        <w:t xml:space="preserve">第十一章 2021-2026年中国算力基建行业回顾</w:t>
      </w:r>
    </w:p>
    <w:p>
      <w:pPr>
        <w:spacing w:before="75" w:after="0"/>
      </w:pPr>
      <w:r>
        <w:rPr/>
        <w:t xml:space="preserve">第一节 市场规模与投资回顾</w:t>
      </w:r>
    </w:p>
    <w:p>
      <w:pPr>
        <w:spacing w:before="75" w:after="0"/>
      </w:pPr>
      <w:r>
        <w:rPr/>
        <w:t xml:space="preserve">一、市场规模变化</w:t>
      </w:r>
    </w:p>
    <w:p>
      <w:pPr>
        <w:spacing w:before="75" w:after="0"/>
      </w:pPr>
      <w:r>
        <w:rPr/>
        <w:t xml:space="preserve">二、投资热点与重点项目</w:t>
      </w:r>
    </w:p>
    <w:p>
      <w:pPr>
        <w:spacing w:before="75" w:after="0"/>
      </w:pPr>
      <w:r>
        <w:rPr/>
        <w:t xml:space="preserve">第二节 技术进展与创新实践</w:t>
      </w:r>
    </w:p>
    <w:p>
      <w:pPr>
        <w:spacing w:before="75" w:after="0"/>
      </w:pPr>
      <w:r>
        <w:rPr/>
        <w:t xml:space="preserve">一、关键技术突破</w:t>
      </w:r>
    </w:p>
    <w:p>
      <w:pPr>
        <w:spacing w:before="75" w:after="0"/>
      </w:pPr>
      <w:r>
        <w:rPr/>
        <w:t xml:space="preserve">二、创新应用案例</w:t>
      </w:r>
    </w:p>
    <w:p>
      <w:pPr>
        <w:spacing w:before="75" w:after="0"/>
      </w:pPr>
      <w:r>
        <w:rPr>
          <w:b w:val="1"/>
          <w:bCs w:val="1"/>
        </w:rPr>
        <w:t xml:space="preserve">第十二章 2025年中国算力基建行业发展趋势</w:t>
      </w:r>
    </w:p>
    <w:p>
      <w:pPr>
        <w:spacing w:before="75" w:after="0"/>
      </w:pPr>
      <w:r>
        <w:rPr/>
        <w:t xml:space="preserve">第一节 技术发展趋势</w:t>
      </w:r>
    </w:p>
    <w:p>
      <w:pPr>
        <w:spacing w:before="75" w:after="0"/>
      </w:pPr>
      <w:r>
        <w:rPr/>
        <w:t xml:space="preserve">一、算力网络技术发展</w:t>
      </w:r>
    </w:p>
    <w:p>
      <w:pPr>
        <w:spacing w:before="75" w:after="0"/>
      </w:pPr>
      <w:r>
        <w:rPr/>
        <w:t xml:space="preserve">二、智能算力规模增长</w:t>
      </w:r>
    </w:p>
    <w:p>
      <w:pPr>
        <w:spacing w:before="75" w:after="0"/>
      </w:pPr>
      <w:r>
        <w:rPr/>
        <w:t xml:space="preserve">第二节 市场发展趋势</w:t>
      </w:r>
    </w:p>
    <w:p>
      <w:pPr>
        <w:spacing w:before="75" w:after="0"/>
      </w:pPr>
      <w:r>
        <w:rPr/>
        <w:t xml:space="preserve">一、市场规模预测</w:t>
      </w:r>
    </w:p>
    <w:p>
      <w:pPr>
        <w:spacing w:before="75" w:after="0"/>
      </w:pPr>
      <w:r>
        <w:rPr/>
        <w:t xml:space="preserve">二、市场竞争格局变化</w:t>
      </w:r>
    </w:p>
    <w:p>
      <w:pPr>
        <w:spacing w:before="75" w:after="0"/>
      </w:pPr>
      <w:r>
        <w:rPr>
          <w:b w:val="1"/>
          <w:bCs w:val="1"/>
        </w:rPr>
        <w:t xml:space="preserve">第十三章 2026-2031年中国算力基建行业预测</w:t>
      </w:r>
    </w:p>
    <w:p>
      <w:pPr>
        <w:spacing w:before="75" w:after="0"/>
      </w:pPr>
      <w:r>
        <w:rPr/>
        <w:t xml:space="preserve">第一节 行业规模与增长速度</w:t>
      </w:r>
    </w:p>
    <w:p>
      <w:pPr>
        <w:spacing w:before="75" w:after="0"/>
      </w:pPr>
      <w:r>
        <w:rPr/>
        <w:t xml:space="preserve">一、行业规模预测</w:t>
      </w:r>
    </w:p>
    <w:p>
      <w:pPr>
        <w:spacing w:before="75" w:after="0"/>
      </w:pPr>
      <w:r>
        <w:rPr/>
        <w:t xml:space="preserve">二、增长速度分析</w:t>
      </w:r>
    </w:p>
    <w:p>
      <w:pPr>
        <w:spacing w:before="75" w:after="0"/>
      </w:pPr>
      <w:r>
        <w:rPr/>
        <w:t xml:space="preserve">第二节 技术创新与产业升级</w:t>
      </w:r>
    </w:p>
    <w:p>
      <w:pPr>
        <w:spacing w:before="75" w:after="0"/>
      </w:pPr>
      <w:r>
        <w:rPr/>
        <w:t xml:space="preserve">一、技术创新方向</w:t>
      </w:r>
    </w:p>
    <w:p>
      <w:pPr>
        <w:spacing w:before="75" w:after="0"/>
      </w:pPr>
      <w:r>
        <w:rPr/>
        <w:t xml:space="preserve">二、产业升级路径</w:t>
      </w:r>
    </w:p>
    <w:p>
      <w:pPr>
        <w:spacing w:before="75" w:after="0"/>
      </w:pPr>
      <w:r>
        <w:rPr>
          <w:b w:val="1"/>
          <w:bCs w:val="1"/>
        </w:rPr>
        <w:t xml:space="preserve">第十四章 中国算力基建行业人才培养与引进</w:t>
      </w:r>
    </w:p>
    <w:p>
      <w:pPr>
        <w:spacing w:before="75" w:after="0"/>
      </w:pPr>
      <w:r>
        <w:rPr/>
        <w:t xml:space="preserve">第一节 人才培养现状</w:t>
      </w:r>
    </w:p>
    <w:p>
      <w:pPr>
        <w:spacing w:before="75" w:after="0"/>
      </w:pPr>
      <w:r>
        <w:rPr/>
        <w:t xml:space="preserve">一、人才培养体系</w:t>
      </w:r>
    </w:p>
    <w:p>
      <w:pPr>
        <w:spacing w:before="75" w:after="0"/>
      </w:pPr>
      <w:r>
        <w:rPr/>
        <w:t xml:space="preserve">二、人才培养成果</w:t>
      </w:r>
    </w:p>
    <w:p>
      <w:pPr>
        <w:spacing w:before="75" w:after="0"/>
      </w:pPr>
      <w:r>
        <w:rPr/>
        <w:t xml:space="preserve">第二节 人才引进政策</w:t>
      </w:r>
    </w:p>
    <w:p>
      <w:pPr>
        <w:spacing w:before="75" w:after="0"/>
      </w:pPr>
      <w:r>
        <w:rPr/>
        <w:t xml:space="preserve">一、人才引进措施</w:t>
      </w:r>
    </w:p>
    <w:p>
      <w:pPr>
        <w:spacing w:before="75" w:after="0"/>
      </w:pPr>
      <w:r>
        <w:rPr/>
        <w:t xml:space="preserve">二、人才引进成效</w:t>
      </w:r>
    </w:p>
    <w:p>
      <w:pPr>
        <w:spacing w:before="75" w:after="0"/>
      </w:pPr>
      <w:r>
        <w:rPr>
          <w:b w:val="1"/>
          <w:bCs w:val="1"/>
        </w:rPr>
        <w:t xml:space="preserve">第十五章 中国算力基建行业风险评估与应对策略</w:t>
      </w:r>
    </w:p>
    <w:p>
      <w:pPr>
        <w:spacing w:before="75" w:after="0"/>
      </w:pPr>
      <w:r>
        <w:rPr/>
        <w:t xml:space="preserve">第一节 风险评估</w:t>
      </w:r>
    </w:p>
    <w:p>
      <w:pPr>
        <w:spacing w:before="75" w:after="0"/>
      </w:pPr>
      <w:r>
        <w:rPr/>
        <w:t xml:space="preserve">一、市场风险</w:t>
      </w:r>
    </w:p>
    <w:p>
      <w:pPr>
        <w:spacing w:before="75" w:after="0"/>
      </w:pPr>
      <w:r>
        <w:rPr/>
        <w:t xml:space="preserve">二、技术风险</w:t>
      </w:r>
    </w:p>
    <w:p>
      <w:pPr>
        <w:spacing w:before="75" w:after="0"/>
      </w:pPr>
      <w:r>
        <w:rPr/>
        <w:t xml:space="preserve">三、政策风险</w:t>
      </w:r>
    </w:p>
    <w:p>
      <w:pPr>
        <w:spacing w:before="75" w:after="0"/>
      </w:pPr>
      <w:r>
        <w:rPr/>
        <w:t xml:space="preserve">第二节 应对策略</w:t>
      </w:r>
    </w:p>
    <w:p>
      <w:pPr>
        <w:spacing w:before="75" w:after="0"/>
      </w:pPr>
      <w:r>
        <w:rPr/>
        <w:t xml:space="preserve">一、市场风险应对策略</w:t>
      </w:r>
    </w:p>
    <w:p>
      <w:pPr>
        <w:spacing w:before="75" w:after="0"/>
      </w:pPr>
      <w:r>
        <w:rPr/>
        <w:t xml:space="preserve">二、技术风险应对策略</w:t>
      </w:r>
    </w:p>
    <w:p>
      <w:pPr>
        <w:spacing w:before="75" w:after="0"/>
      </w:pPr>
      <w:r>
        <w:rPr/>
        <w:t xml:space="preserve">三、政策风险应对策略</w:t>
      </w:r>
    </w:p>
    <w:p>
      <w:pPr>
        <w:spacing w:before="75" w:after="0"/>
      </w:pPr>
      <w:r>
        <w:rPr>
          <w:b w:val="1"/>
          <w:bCs w:val="1"/>
        </w:rPr>
        <w:t xml:space="preserve">第十六章 中国算力基建行业发展趋势与挑战</w:t>
      </w:r>
    </w:p>
    <w:p>
      <w:pPr>
        <w:spacing w:before="75" w:after="0"/>
      </w:pPr>
      <w:r>
        <w:rPr/>
        <w:t xml:space="preserve">第一节 发展趋势</w:t>
      </w:r>
    </w:p>
    <w:p>
      <w:pPr>
        <w:spacing w:before="75" w:after="0"/>
      </w:pPr>
      <w:r>
        <w:rPr/>
        <w:t xml:space="preserve">一、算力基建与数字经济发展的融合</w:t>
      </w:r>
    </w:p>
    <w:p>
      <w:pPr>
        <w:spacing w:before="75" w:after="0"/>
      </w:pPr>
      <w:r>
        <w:rPr/>
        <w:t xml:space="preserve">二、算力基建在智慧城市、智慧医疗等领域的应用深化</w:t>
      </w:r>
    </w:p>
    <w:p>
      <w:pPr>
        <w:spacing w:before="75" w:after="0"/>
      </w:pPr>
      <w:r>
        <w:rPr/>
        <w:t xml:space="preserve">第二节 面临的挑战</w:t>
      </w:r>
    </w:p>
    <w:p>
      <w:pPr>
        <w:spacing w:before="75" w:after="0"/>
      </w:pPr>
      <w:r>
        <w:rPr/>
        <w:t xml:space="preserve">一、技术创新与产业升级的压力</w:t>
      </w:r>
    </w:p>
    <w:p>
      <w:pPr>
        <w:spacing w:before="75" w:after="0"/>
      </w:pPr>
      <w:r>
        <w:rPr/>
        <w:t xml:space="preserve">二、市场竞争与合作的复杂性</w:t>
      </w:r>
    </w:p>
    <w:p>
      <w:pPr>
        <w:spacing w:before="75" w:after="0"/>
      </w:pPr>
      <w:r>
        <w:rPr>
          <w:b w:val="1"/>
          <w:bCs w:val="1"/>
        </w:rPr>
        <w:t xml:space="preserve">图表目录</w:t>
      </w:r>
    </w:p>
    <w:p>
      <w:pPr>
        <w:spacing w:before="75" w:after="0"/>
      </w:pPr>
      <w:r>
        <w:rPr/>
        <w:t xml:space="preserve">图表：2021-2026年中国算力基建行业市场规模及增长情况</w:t>
      </w:r>
    </w:p>
    <w:p>
      <w:pPr>
        <w:spacing w:before="75" w:after="0"/>
      </w:pPr>
      <w:r>
        <w:rPr/>
        <w:t xml:space="preserve">图表：2026-2031年中国算力基建行业市场规模预测</w:t>
      </w:r>
    </w:p>
    <w:p>
      <w:pPr>
        <w:spacing w:before="75" w:after="0"/>
      </w:pPr>
      <w:r>
        <w:rPr/>
        <w:t xml:space="preserve">图表：2021-2026年中国算力基建行业投资规模及增长情况</w:t>
      </w:r>
    </w:p>
    <w:p>
      <w:pPr>
        <w:spacing w:before="75" w:after="0"/>
      </w:pPr>
      <w:r>
        <w:rPr/>
        <w:t xml:space="preserve">图表：2026-2031年中国算力基建行业投资规模预测</w:t>
      </w:r>
    </w:p>
    <w:p>
      <w:pPr>
        <w:spacing w:before="75" w:after="0"/>
      </w:pPr>
      <w:r>
        <w:rPr/>
        <w:t xml:space="preserve">图表：中国算力基建行业投资结构分析</w:t>
      </w:r>
    </w:p>
    <w:p>
      <w:pPr>
        <w:spacing w:before="75" w:after="0"/>
      </w:pPr>
      <w:r>
        <w:rPr/>
        <w:t xml:space="preserve">图表：中国算力基建行业主要企业市场份额</w:t>
      </w:r>
    </w:p>
    <w:p>
      <w:pPr>
        <w:spacing w:before="75" w:after="0"/>
      </w:pPr>
      <w:r>
        <w:rPr/>
        <w:t xml:space="preserve">图表：2021-2026年中国智算中心建设与运营情况</w:t>
      </w:r>
    </w:p>
    <w:p>
      <w:pPr>
        <w:spacing w:before="75" w:after="0"/>
      </w:pPr>
      <w:r>
        <w:rPr/>
        <w:t xml:space="preserve">图表：2021-2026年中国数据中心与绿色节能技术投资情况</w:t>
      </w:r>
    </w:p>
    <w:p>
      <w:pPr>
        <w:spacing w:before="75" w:after="0"/>
      </w:pPr>
      <w:r>
        <w:rPr/>
        <w:t xml:space="preserve">图表：2021-2026年中国算力基建行业竞争格局变化</w:t>
      </w:r>
    </w:p>
    <w:p>
      <w:pPr>
        <w:spacing w:before="75" w:after="0"/>
      </w:pPr>
      <w:r>
        <w:rPr/>
        <w:t xml:space="preserve">图表：2021-2026年中国算力基建行业技术创新方向</w:t>
      </w:r>
    </w:p>
    <w:p>
      <w:pPr>
        <w:spacing w:before="75" w:after="0"/>
      </w:pPr>
      <w:r>
        <w:rPr/>
        <w:t xml:space="preserve">图表：2021-2026年中国智慧城市算力需求情况</w:t>
      </w:r>
    </w:p>
    <w:p>
      <w:pPr>
        <w:spacing w:before="75" w:after="0"/>
      </w:pPr>
      <w:r>
        <w:rPr/>
        <w:t xml:space="preserve">图表：2021-2026年中国智慧医疗算力需求情况</w:t>
      </w:r>
    </w:p>
    <w:p>
      <w:pPr>
        <w:spacing w:before="75" w:after="0"/>
      </w:pPr>
      <w:r>
        <w:rPr/>
        <w:t xml:space="preserve">图表：2021-2026年中国自动驾驶算力需求情况</w:t>
      </w:r>
    </w:p>
    <w:p>
      <w:pPr>
        <w:spacing w:before="75" w:after="0"/>
      </w:pPr>
      <w:r>
        <w:rPr/>
        <w:t xml:space="preserve">图表：2021-2026年中国数据中心绿电应用情况</w:t>
      </w:r>
    </w:p>
    <w:p>
      <w:pPr>
        <w:spacing w:before="75" w:after="0"/>
      </w:pPr>
      <w:r>
        <w:rPr/>
        <w:t xml:space="preserve">图表：2021-2026年中国液冷技术在数据中心的应用情况</w:t>
      </w:r>
    </w:p>
    <w:p>
      <w:pPr>
        <w:spacing w:before="75" w:after="0"/>
      </w:pPr>
      <w:r>
        <w:rPr/>
        <w:t xml:space="preserve">图表：2021-2026年中国算力基建行业安全风险分析</w:t>
      </w:r>
    </w:p>
    <w:p>
      <w:pPr>
        <w:spacing w:before="75" w:after="0"/>
      </w:pPr>
      <w:r>
        <w:rPr/>
        <w:t xml:space="preserve">图表：2025年中国算力基建行业技术发展趋势</w:t>
      </w:r>
    </w:p>
    <w:p>
      <w:pPr>
        <w:spacing w:before="75" w:after="0"/>
      </w:pPr>
      <w:r>
        <w:rPr/>
        <w:t xml:space="preserve">图表：2025年中国算力基建行业市场发展趋势</w:t>
      </w:r>
    </w:p>
    <w:p>
      <w:pPr>
        <w:spacing w:before="75" w:after="0"/>
      </w:pPr>
      <w:r>
        <w:rPr/>
        <w:t xml:space="preserve">图表：2026-2031年中国算力基建行业规模预测</w:t>
      </w:r>
    </w:p>
    <w:p>
      <w:pPr>
        <w:spacing w:before="75" w:after="0"/>
      </w:pPr>
      <w:r>
        <w:rPr/>
        <w:t xml:space="preserve">图表：2026-2031年中国算力基建行业增长速度分析</w:t>
      </w:r>
    </w:p>
    <w:p>
      <w:pPr>
        <w:spacing w:before="75" w:after="0"/>
      </w:pPr>
      <w:r>
        <w:rPr/>
        <w:t xml:space="preserve">图表：2026-2031年中国算力基建</w:t>
      </w:r>
    </w:p>
    <w:p>
      <w:pPr>
        <w:spacing w:before="75" w:after="0"/>
      </w:pPr>
      <w:r>
        <w:rPr/>
        <w:t xml:space="preserve">图表：中国算力基建行业相关政策法规概述</w:t>
      </w:r>
    </w:p>
    <w:p>
      <w:pPr>
        <w:spacing w:before="75" w:after="0"/>
      </w:pPr>
      <w:r>
        <w:rPr/>
        <w:t xml:space="preserve">图表：政策对中国算力基建行业发展的影响分析</w:t>
      </w:r>
    </w:p>
    <w:p>
      <w:pPr>
        <w:spacing w:before="75" w:after="0"/>
      </w:pPr>
      <w:r>
        <w:rPr/>
        <w:t xml:space="preserve">图表：中国算力基建行业标准制定情况</w:t>
      </w:r>
    </w:p>
    <w:p>
      <w:pPr>
        <w:spacing w:before="75" w:after="0"/>
      </w:pPr>
      <w:r>
        <w:rPr/>
        <w:t xml:space="preserve">图表：中国算力基建行业规范执行情况</w:t>
      </w:r>
    </w:p>
    <w:p>
      <w:pPr>
        <w:spacing w:before="75" w:after="0"/>
      </w:pPr>
      <w:r>
        <w:rPr/>
        <w:t xml:space="preserve">图表：中国算力基建行业人才培养体系概览</w:t>
      </w:r>
    </w:p>
    <w:p>
      <w:pPr>
        <w:spacing w:before="75" w:after="0"/>
      </w:pPr>
      <w:r>
        <w:rPr/>
        <w:t xml:space="preserve">图表：2021-2026年中国算力基建行业人才培养成果统计</w:t>
      </w:r>
    </w:p>
    <w:p>
      <w:pPr>
        <w:spacing w:before="75" w:after="0"/>
      </w:pPr>
      <w:r>
        <w:rPr/>
        <w:t xml:space="preserve">图表：中国算力基建行业人才引进措施概览</w:t>
      </w:r>
    </w:p>
    <w:p>
      <w:pPr>
        <w:spacing w:before="75" w:after="0"/>
      </w:pPr>
      <w:r>
        <w:rPr/>
        <w:t xml:space="preserve">图表：2021-2026年中国算力基建行业人才引进成效分析</w:t>
      </w:r>
    </w:p>
    <w:p>
      <w:pPr>
        <w:spacing w:before="75" w:after="0"/>
      </w:pPr>
      <w:r>
        <w:rPr/>
        <w:t xml:space="preserve">图表：中国算力基建行业市场风险评估</w:t>
      </w:r>
    </w:p>
    <w:p>
      <w:pPr>
        <w:spacing w:before="75" w:after="0"/>
      </w:pPr>
      <w:r>
        <w:rPr/>
        <w:t xml:space="preserve">图表：中国算力基建行业技术风险评估</w:t>
      </w:r>
    </w:p>
    <w:p>
      <w:pPr>
        <w:spacing w:before="75" w:after="0"/>
      </w:pPr>
      <w:r>
        <w:rPr/>
        <w:t xml:space="preserve">图表：中国算力基建行业政策风险评估</w:t>
      </w:r>
    </w:p>
    <w:p>
      <w:pPr>
        <w:spacing w:before="75" w:after="0"/>
      </w:pPr>
      <w:r>
        <w:rPr/>
        <w:t xml:space="preserve">图表：中国算力基建行业市场风险应对策略</w:t>
      </w:r>
    </w:p>
    <w:p>
      <w:pPr>
        <w:spacing w:before="75" w:after="0"/>
      </w:pPr>
      <w:r>
        <w:rPr/>
        <w:t xml:space="preserve">图表：中国算力基建行业技术风险应对策略</w:t>
      </w:r>
    </w:p>
    <w:p>
      <w:pPr>
        <w:spacing w:before="75" w:after="0"/>
      </w:pPr>
      <w:r>
        <w:rPr/>
        <w:t xml:space="preserve">图表：中国算力基建行业政策风险应对策略</w:t>
      </w:r>
    </w:p>
    <w:p>
      <w:pPr>
        <w:spacing w:before="75" w:after="0"/>
      </w:pPr>
      <w:r>
        <w:rPr/>
        <w:t xml:space="preserve">图表：中国算力基建与数字经济发展的融合趋势</w:t>
      </w:r>
    </w:p>
    <w:p>
      <w:pPr>
        <w:spacing w:before="75" w:after="0"/>
      </w:pPr>
      <w:r>
        <w:rPr/>
        <w:t xml:space="preserve">图表：2021-2026年中国智慧城市算力需求增长趋势</w:t>
      </w:r>
    </w:p>
    <w:p>
      <w:pPr>
        <w:spacing w:before="75" w:after="0"/>
      </w:pPr>
      <w:r>
        <w:rPr/>
        <w:t xml:space="preserve">图表：2021-2026年中国智慧医疗算力需求增长趋势</w:t>
      </w:r>
    </w:p>
    <w:p>
      <w:pPr>
        <w:spacing w:before="75" w:after="0"/>
      </w:pPr>
      <w:r>
        <w:rPr/>
        <w:t xml:space="preserve">图表：2021-2026年中国自动驾驶算力需求增长趋势</w:t>
      </w:r>
    </w:p>
    <w:p>
      <w:pPr>
        <w:spacing w:before="75" w:after="0"/>
      </w:pPr>
      <w:r>
        <w:rPr/>
        <w:t xml:space="preserve">图表：中国算力基建行业技术创新与产业升级压力分析</w:t>
      </w:r>
    </w:p>
    <w:p>
      <w:pPr>
        <w:spacing w:before="75" w:after="0"/>
      </w:pPr>
      <w:r>
        <w:rPr/>
        <w:t xml:space="preserve">图表：中国算力基建行业市场竞争与合作复杂性分析</w:t>
      </w:r>
    </w:p>
    <w:p>
      <w:pPr>
        <w:spacing w:before="75" w:after="0"/>
      </w:pPr>
      <w:r>
        <w:rPr/>
        <w:t xml:space="preserve">图表：2021-2026年中国算力基建行业投资回报率分析</w:t>
      </w:r>
    </w:p>
    <w:p>
      <w:pPr>
        <w:spacing w:before="75" w:after="0"/>
      </w:pPr>
      <w:r>
        <w:rPr/>
        <w:t xml:space="preserve">图表：2021-2026年中国算力基建行业企业盈利能力分析</w:t>
      </w:r>
    </w:p>
    <w:p>
      <w:pPr>
        <w:spacing w:before="75" w:after="0"/>
      </w:pPr>
      <w:r>
        <w:rPr/>
        <w:t xml:space="preserve">图表：2026-2031年中国算力基建行业投资热点预测</w:t>
      </w:r>
    </w:p>
    <w:p>
      <w:pPr>
        <w:spacing w:before="75" w:after="0"/>
      </w:pPr>
      <w:r>
        <w:rPr/>
        <w:t xml:space="preserve">图表：2026-2031年中国算力基建行业发展趋势综合分析</w:t>
      </w:r>
    </w:p>
    <w:p>
      <w:pPr>
        <w:spacing w:before="75" w:after="0"/>
      </w:pPr>
      <w:r>
        <w:rPr/>
        <w:t xml:space="preserve">图表：2026-2031年中国算力基建行业面临的挑战与应对策略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中国算力基建行业市场发展分析及商业模式与前景展望研究报告(2026-2031版)</dc:title>
  <dc:description>中国算力基建行业市场发展分析及商业模式与前景展望研究报告(2026-2031版)</dc:description>
  <dc:subject>中国算力基建行业市场发展分析及商业模式与前景展望研究报告(2026-2031版)</dc:subject>
  <cp:keywords>研究报告</cp:keywords>
  <cp:category>研究报告</cp:category>
  <cp:lastModifiedBy>北京中道泰和信息咨询有限公司</cp:lastModifiedBy>
  <dcterms:created xsi:type="dcterms:W3CDTF">2026-04-08T16:13:25+08:00</dcterms:created>
  <dcterms:modified xsi:type="dcterms:W3CDTF">2026-04-08T16:13:25+08:00</dcterms:modified>
</cp:coreProperties>
</file>

<file path=docProps/custom.xml><?xml version="1.0" encoding="utf-8"?>
<Properties xmlns="http://schemas.openxmlformats.org/officeDocument/2006/custom-properties" xmlns:vt="http://schemas.openxmlformats.org/officeDocument/2006/docPropsVTypes"/>
</file>