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北美网络安全行业市场深度分析及企业案例与投资策略研究报告(2026-2031版)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安全是指保护计算机系统、网络设备、电子数据及信息资源免受未经授权访问、破坏、篡改或泄露的一系列技术、政策和管理措施。其核心目标是确保数据的保密性、完整性和可用性，涵盖硬件安全、通信安全、应用安全、数据安全等多个层面。随着云计算、物联网等新兴技术的普及，网络安全的范畴已扩展至云安全、终端安全、零信任架构等领域，成为数字化时代的基础保障。</w:t>
      </w:r>
    </w:p>
    <w:p>
      <w:pPr>
        <w:spacing w:after="150"/>
      </w:pPr>
      <w:r>
        <w:rPr/>
        <w:t xml:space="preserve">北美地区是全球网络安全市场的核心区域，其市场规模和成熟度长期领先，占全球份额近一半。该地区集中了洛克希德马丁、思科等头部企业，技术研发和产业整合能力突出。北美市场的重要性不仅体现在商业价值上，更因其在国家安全、金融、电信等关键领域的安全需求驱动全球技术标准与政策制定。例如，美国政府将网络安全纳入国家战略，通过法规和预算推动行业创新，形成产学研协同的生态体系。</w:t>
      </w:r>
    </w:p>
    <w:p>
      <w:pPr>
        <w:spacing w:after="150"/>
      </w:pPr>
      <w:r>
        <w:rPr/>
        <w:t xml:space="preserve">未来北美网络安全市场将持续增长，主要受益于5G、人工智能等技术的深化应用带来的新型威胁防护需求。零信任架构、云安全服务、供应链安全等领域将成为投资重点。同时，行业竞争将加剧，传统巨头与新兴企业通过技术创新抢占细分市场，如AI驱动的威胁检测和自动化响应解决方案。政策层面，合规性要求提升将进一步刺激企业安全投入，推动市场向智能化、服务化方向演进。</w:t>
      </w:r>
    </w:p>
    <w:p>
      <w:pPr>
        <w:spacing w:after="150"/>
      </w:pPr>
      <w:r>
        <w:rPr/>
        <w:t xml:space="preserve">中道泰和采用多维度分析框架，结合定性与定量研究，涵盖政策解读、产业链分析、竞争格局评估及技术趋势预测。其研究注重实地调研与专家访谈，通过对比全球及区域市场动态，识别关键驱动因素与挑战。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行业发展环境</w:t>
      </w:r>
    </w:p>
    <w:p>
      <w:pPr>
        <w:spacing w:before="75" w:after="0"/>
      </w:pPr>
      <w:r>
        <w:rPr>
          <w:b w:val="1"/>
          <w:bCs w:val="1"/>
        </w:rPr>
        <w:t xml:space="preserve">第一章 北美网络安全行业宏观环境分析</w:t>
      </w:r>
    </w:p>
    <w:p>
      <w:pPr>
        <w:spacing w:before="75" w:after="0"/>
      </w:pPr>
      <w:r>
        <w:rPr/>
        <w:t xml:space="preserve">第一节  北美宏观经济发展现状与展望</w:t>
      </w:r>
    </w:p>
    <w:p>
      <w:pPr>
        <w:spacing w:before="75" w:after="0"/>
      </w:pPr>
      <w:r>
        <w:rPr/>
        <w:t xml:space="preserve">第二节  政治法律环境对网络安全行业的影响</w:t>
      </w:r>
    </w:p>
    <w:p>
      <w:pPr>
        <w:spacing w:before="75" w:after="0"/>
      </w:pPr>
      <w:r>
        <w:rPr/>
        <w:t xml:space="preserve">第三节  社会文化环境与网络安全意识</w:t>
      </w:r>
    </w:p>
    <w:p>
      <w:pPr>
        <w:spacing w:before="75" w:after="0"/>
      </w:pPr>
      <w:r>
        <w:rPr/>
        <w:t xml:space="preserve">第四节  技术环境与创新驱动力</w:t>
      </w:r>
    </w:p>
    <w:p>
      <w:pPr>
        <w:spacing w:before="75" w:after="0"/>
      </w:pPr>
      <w:r>
        <w:rPr>
          <w:b w:val="1"/>
          <w:bCs w:val="1"/>
        </w:rPr>
        <w:t xml:space="preserve">第二章 北美网络安全行业政策法规分析</w:t>
      </w:r>
    </w:p>
    <w:p>
      <w:pPr>
        <w:spacing w:before="75" w:after="0"/>
      </w:pPr>
      <w:r>
        <w:rPr/>
        <w:t xml:space="preserve">第一节  美国网络安全相关政策法规解读</w:t>
      </w:r>
    </w:p>
    <w:p>
      <w:pPr>
        <w:spacing w:before="75" w:after="0"/>
      </w:pPr>
      <w:r>
        <w:rPr/>
        <w:t xml:space="preserve">第二节  加拿大网络安全政策法规现状</w:t>
      </w:r>
    </w:p>
    <w:p>
      <w:pPr>
        <w:spacing w:before="75" w:after="0"/>
      </w:pPr>
      <w:r>
        <w:rPr/>
        <w:t xml:space="preserve">第三节  墨西哥网络安全法规与监管</w:t>
      </w:r>
    </w:p>
    <w:p>
      <w:pPr>
        <w:spacing w:before="75" w:after="0"/>
      </w:pPr>
      <w:r>
        <w:rPr/>
        <w:t xml:space="preserve">第四节  北美地区国际网络安全合作与标准</w:t>
      </w:r>
    </w:p>
    <w:p>
      <w:pPr>
        <w:spacing w:before="75" w:after="0"/>
      </w:pPr>
      <w:r>
        <w:rPr>
          <w:b w:val="1"/>
          <w:bCs w:val="1"/>
        </w:rPr>
        <w:t xml:space="preserve">第三章 北美网络安全行业市场规模与增长趋势</w:t>
      </w:r>
    </w:p>
    <w:p>
      <w:pPr>
        <w:spacing w:before="75" w:after="0"/>
      </w:pPr>
      <w:r>
        <w:rPr/>
        <w:t xml:space="preserve">第一节  北美网络安全市场历史规模与增长数据</w:t>
      </w:r>
    </w:p>
    <w:p>
      <w:pPr>
        <w:spacing w:before="75" w:after="0"/>
      </w:pPr>
      <w:r>
        <w:rPr/>
        <w:t xml:space="preserve">第二节  不同细分市场(产品、服务、解决方案)的增长趋势</w:t>
      </w:r>
    </w:p>
    <w:p>
      <w:pPr>
        <w:spacing w:before="75" w:after="0"/>
      </w:pPr>
      <w:r>
        <w:rPr/>
        <w:t xml:space="preserve">第三节  未来五年市场规模预测与驱动因素</w:t>
      </w:r>
    </w:p>
    <w:p>
      <w:pPr>
        <w:spacing w:before="75" w:after="0"/>
      </w:pPr>
      <w:r>
        <w:rPr/>
        <w:t xml:space="preserve">第四节  区域内市场规模差异与协同发展</w:t>
      </w:r>
    </w:p>
    <w:p>
      <w:pPr>
        <w:spacing w:before="75" w:after="0"/>
      </w:pPr>
      <w:r>
        <w:rPr>
          <w:b w:val="1"/>
          <w:bCs w:val="1"/>
        </w:rPr>
        <w:t xml:space="preserve">第二部分 技术趋势</w:t>
      </w:r>
    </w:p>
    <w:p>
      <w:pPr>
        <w:spacing w:before="75" w:after="0"/>
      </w:pPr>
      <w:r>
        <w:rPr>
          <w:b w:val="1"/>
          <w:bCs w:val="1"/>
        </w:rPr>
        <w:t xml:space="preserve">第四章 网络安全核心技术发展现状与趋势</w:t>
      </w:r>
    </w:p>
    <w:p>
      <w:pPr>
        <w:spacing w:before="75" w:after="0"/>
      </w:pPr>
      <w:r>
        <w:rPr/>
        <w:t xml:space="preserve">第一节  人工智能与机器学习在网络安全中的应用</w:t>
      </w:r>
    </w:p>
    <w:p>
      <w:pPr>
        <w:spacing w:before="75" w:after="0"/>
      </w:pPr>
      <w:r>
        <w:rPr/>
        <w:t xml:space="preserve">第二节  量子计算对网络安全的潜在影响</w:t>
      </w:r>
    </w:p>
    <w:p>
      <w:pPr>
        <w:spacing w:before="75" w:after="0"/>
      </w:pPr>
      <w:r>
        <w:rPr/>
        <w:t xml:space="preserve">第三节  区块链技术在网络安全领域的创新应用</w:t>
      </w:r>
    </w:p>
    <w:p>
      <w:pPr>
        <w:spacing w:before="75" w:after="0"/>
      </w:pPr>
      <w:r>
        <w:rPr/>
        <w:t xml:space="preserve">第四节  零信任架构的兴起与实践</w:t>
      </w:r>
    </w:p>
    <w:p>
      <w:pPr>
        <w:spacing w:before="75" w:after="0"/>
      </w:pPr>
      <w:r>
        <w:rPr>
          <w:b w:val="1"/>
          <w:bCs w:val="1"/>
        </w:rPr>
        <w:t xml:space="preserve">第五章 新兴技术对网络安全的影响</w:t>
      </w:r>
    </w:p>
    <w:p>
      <w:pPr>
        <w:spacing w:before="75" w:after="0"/>
      </w:pPr>
      <w:r>
        <w:rPr/>
        <w:t xml:space="preserve">第一节  物联网安全挑战与解决方案</w:t>
      </w:r>
    </w:p>
    <w:p>
      <w:pPr>
        <w:spacing w:before="75" w:after="0"/>
      </w:pPr>
      <w:r>
        <w:rPr/>
        <w:t xml:space="preserve">第二节  5g及下一代通信技术带来的安全风险</w:t>
      </w:r>
    </w:p>
    <w:p>
      <w:pPr>
        <w:spacing w:before="75" w:after="0"/>
      </w:pPr>
      <w:r>
        <w:rPr/>
        <w:t xml:space="preserve">第三节  生成式ai对网络安全的双刃剑效应</w:t>
      </w:r>
    </w:p>
    <w:p>
      <w:pPr>
        <w:spacing w:before="75" w:after="0"/>
      </w:pPr>
      <w:r>
        <w:rPr/>
        <w:t xml:space="preserve">第四节  虚拟现实与增强现实中的安全问题</w:t>
      </w:r>
    </w:p>
    <w:p>
      <w:pPr>
        <w:spacing w:before="75" w:after="0"/>
      </w:pPr>
      <w:r>
        <w:rPr>
          <w:b w:val="1"/>
          <w:bCs w:val="1"/>
        </w:rPr>
        <w:t xml:space="preserve">第六章 网络安全技术融合与创新</w:t>
      </w:r>
    </w:p>
    <w:p>
      <w:pPr>
        <w:spacing w:before="75" w:after="0"/>
      </w:pPr>
      <w:r>
        <w:rPr/>
        <w:t xml:space="preserve">第一节  多种技术融合的安全解决方案案例</w:t>
      </w:r>
    </w:p>
    <w:p>
      <w:pPr>
        <w:spacing w:before="75" w:after="0"/>
      </w:pPr>
      <w:r>
        <w:rPr/>
        <w:t xml:space="preserve">第二节  技术融合对网络安全行业竞争格局的影响</w:t>
      </w:r>
    </w:p>
    <w:p>
      <w:pPr>
        <w:spacing w:before="75" w:after="0"/>
      </w:pPr>
      <w:r>
        <w:rPr/>
        <w:t xml:space="preserve">第三节  技术创新对网络安全服务模式的改变</w:t>
      </w:r>
    </w:p>
    <w:p>
      <w:pPr>
        <w:spacing w:before="75" w:after="0"/>
      </w:pPr>
      <w:r>
        <w:rPr/>
        <w:t xml:space="preserve">第四节  未来网络安全技术融合的发展方向</w:t>
      </w:r>
    </w:p>
    <w:p>
      <w:pPr>
        <w:spacing w:before="75" w:after="0"/>
      </w:pPr>
      <w:r>
        <w:rPr>
          <w:b w:val="1"/>
          <w:bCs w:val="1"/>
        </w:rPr>
        <w:t xml:space="preserve">第三部分 应用场景</w:t>
      </w:r>
    </w:p>
    <w:p>
      <w:pPr>
        <w:spacing w:before="75" w:after="0"/>
      </w:pPr>
      <w:r>
        <w:rPr>
          <w:b w:val="1"/>
          <w:bCs w:val="1"/>
        </w:rPr>
        <w:t xml:space="preserve">第七章 金融行业网络安全需求与解决方案</w:t>
      </w:r>
    </w:p>
    <w:p>
      <w:pPr>
        <w:spacing w:before="75" w:after="0"/>
      </w:pPr>
      <w:r>
        <w:rPr/>
        <w:t xml:space="preserve">第一节  金融行业面临的网络安全威胁与挑战</w:t>
      </w:r>
    </w:p>
    <w:p>
      <w:pPr>
        <w:spacing w:before="75" w:after="0"/>
      </w:pPr>
      <w:r>
        <w:rPr/>
        <w:t xml:space="preserve">第二节  金融数据保护与合规要求</w:t>
      </w:r>
    </w:p>
    <w:p>
      <w:pPr>
        <w:spacing w:before="75" w:after="0"/>
      </w:pPr>
      <w:r>
        <w:rPr/>
        <w:t xml:space="preserve">第三节  金融网络安全解决方案与最佳实践</w:t>
      </w:r>
    </w:p>
    <w:p>
      <w:pPr>
        <w:spacing w:before="75" w:after="0"/>
      </w:pPr>
      <w:r>
        <w:rPr/>
        <w:t xml:space="preserve">第四节  未来金融行业网络安全发展趋势</w:t>
      </w:r>
    </w:p>
    <w:p>
      <w:pPr>
        <w:spacing w:before="75" w:after="0"/>
      </w:pPr>
      <w:r>
        <w:rPr>
          <w:b w:val="1"/>
          <w:bCs w:val="1"/>
        </w:rPr>
        <w:t xml:space="preserve">第八章 医疗保健行业网络安全分析</w:t>
      </w:r>
    </w:p>
    <w:p>
      <w:pPr>
        <w:spacing w:before="75" w:after="0"/>
      </w:pPr>
      <w:r>
        <w:rPr/>
        <w:t xml:space="preserve">第一节  医疗数据泄露风险与防护措施</w:t>
      </w:r>
    </w:p>
    <w:p>
      <w:pPr>
        <w:spacing w:before="75" w:after="0"/>
      </w:pPr>
      <w:r>
        <w:rPr/>
        <w:t xml:space="preserve">第二节  医疗物联网设备的安全问题</w:t>
      </w:r>
    </w:p>
    <w:p>
      <w:pPr>
        <w:spacing w:before="75" w:after="0"/>
      </w:pPr>
      <w:r>
        <w:rPr/>
        <w:t xml:space="preserve">第三节  医疗机构网络安全解决方案与案例</w:t>
      </w:r>
    </w:p>
    <w:p>
      <w:pPr>
        <w:spacing w:before="75" w:after="0"/>
      </w:pPr>
      <w:r>
        <w:rPr/>
        <w:t xml:space="preserve">第四节  北美医疗保健行业网络安全政策影响</w:t>
      </w:r>
    </w:p>
    <w:p>
      <w:pPr>
        <w:spacing w:before="75" w:after="0"/>
      </w:pPr>
      <w:r>
        <w:rPr>
          <w:b w:val="1"/>
          <w:bCs w:val="1"/>
        </w:rPr>
        <w:t xml:space="preserve">第九章 能源行业网络安全态势</w:t>
      </w:r>
    </w:p>
    <w:p>
      <w:pPr>
        <w:spacing w:before="75" w:after="0"/>
      </w:pPr>
      <w:r>
        <w:rPr/>
        <w:t xml:space="preserve">第一节  能源基础设施面临的网络攻击风险</w:t>
      </w:r>
    </w:p>
    <w:p>
      <w:pPr>
        <w:spacing w:before="75" w:after="0"/>
      </w:pPr>
      <w:r>
        <w:rPr/>
        <w:t xml:space="preserve">第二节  能源行业网络安全防护体系建设</w:t>
      </w:r>
    </w:p>
    <w:p>
      <w:pPr>
        <w:spacing w:before="75" w:after="0"/>
      </w:pPr>
      <w:r>
        <w:rPr/>
        <w:t xml:space="preserve">第三节  智能电网与工业控制系统的安全挑战</w:t>
      </w:r>
    </w:p>
    <w:p>
      <w:pPr>
        <w:spacing w:before="75" w:after="0"/>
      </w:pPr>
      <w:r>
        <w:rPr/>
        <w:t xml:space="preserve">第四节  能源行业网络安全的未来发展方向</w:t>
      </w:r>
    </w:p>
    <w:p>
      <w:pPr>
        <w:spacing w:before="75" w:after="0"/>
      </w:pPr>
      <w:r>
        <w:rPr>
          <w:b w:val="1"/>
          <w:bCs w:val="1"/>
        </w:rPr>
        <w:t xml:space="preserve">第十章 政府与公共部门网络安全</w:t>
      </w:r>
    </w:p>
    <w:p>
      <w:pPr>
        <w:spacing w:before="75" w:after="0"/>
      </w:pPr>
      <w:r>
        <w:rPr/>
        <w:t xml:space="preserve">第一节  政府机构网络安全威胁与防护策略</w:t>
      </w:r>
    </w:p>
    <w:p>
      <w:pPr>
        <w:spacing w:before="75" w:after="0"/>
      </w:pPr>
      <w:r>
        <w:rPr/>
        <w:t xml:space="preserve">第二节  国家关键信息基础设施保护</w:t>
      </w:r>
    </w:p>
    <w:p>
      <w:pPr>
        <w:spacing w:before="75" w:after="0"/>
      </w:pPr>
      <w:r>
        <w:rPr/>
        <w:t xml:space="preserve">第三节  政府网络安全采购与合作模式</w:t>
      </w:r>
    </w:p>
    <w:p>
      <w:pPr>
        <w:spacing w:before="75" w:after="0"/>
      </w:pPr>
      <w:r>
        <w:rPr/>
        <w:t xml:space="preserve">第四节  政府推动网络安全产业发展的举措</w:t>
      </w:r>
    </w:p>
    <w:p>
      <w:pPr>
        <w:spacing w:before="75" w:after="0"/>
      </w:pPr>
      <w:r>
        <w:rPr>
          <w:b w:val="1"/>
          <w:bCs w:val="1"/>
        </w:rPr>
        <w:t xml:space="preserve">第四部分 区域市场</w:t>
      </w:r>
    </w:p>
    <w:p>
      <w:pPr>
        <w:spacing w:before="75" w:after="0"/>
      </w:pPr>
      <w:r>
        <w:rPr>
          <w:b w:val="1"/>
          <w:bCs w:val="1"/>
        </w:rPr>
        <w:t xml:space="preserve">第十一章 美国网络安全市场深度剖析</w:t>
      </w:r>
    </w:p>
    <w:p>
      <w:pPr>
        <w:spacing w:before="75" w:after="0"/>
      </w:pPr>
      <w:r>
        <w:rPr/>
        <w:t xml:space="preserve">第一节  美国网络安全市场细分与竞争格局</w:t>
      </w:r>
    </w:p>
    <w:p>
      <w:pPr>
        <w:spacing w:before="75" w:after="0"/>
      </w:pPr>
      <w:r>
        <w:rPr/>
        <w:t xml:space="preserve">第二节  美国网络安全技术创新与投资热点</w:t>
      </w:r>
    </w:p>
    <w:p>
      <w:pPr>
        <w:spacing w:before="75" w:after="0"/>
      </w:pPr>
      <w:r>
        <w:rPr/>
        <w:t xml:space="preserve">第三节  美国网络安全政策对市场的影响</w:t>
      </w:r>
    </w:p>
    <w:p>
      <w:pPr>
        <w:spacing w:before="75" w:after="0"/>
      </w:pPr>
      <w:r>
        <w:rPr/>
        <w:t xml:space="preserve">第四节  美国网络安全市场未来发展趋势</w:t>
      </w:r>
    </w:p>
    <w:p>
      <w:pPr>
        <w:spacing w:before="75" w:after="0"/>
      </w:pPr>
      <w:r>
        <w:rPr>
          <w:b w:val="1"/>
          <w:bCs w:val="1"/>
        </w:rPr>
        <w:t xml:space="preserve">第十二章 加拿大网络安全市场分析</w:t>
      </w:r>
    </w:p>
    <w:p>
      <w:pPr>
        <w:spacing w:before="75" w:after="0"/>
      </w:pPr>
      <w:r>
        <w:rPr/>
        <w:t xml:space="preserve">第一节  加拿大网络安全市场现状与挑战</w:t>
      </w:r>
    </w:p>
    <w:p>
      <w:pPr>
        <w:spacing w:before="75" w:after="0"/>
      </w:pPr>
      <w:r>
        <w:rPr/>
        <w:t xml:space="preserve">第二节  加拿大网络安全政策与监管环境</w:t>
      </w:r>
    </w:p>
    <w:p>
      <w:pPr>
        <w:spacing w:before="75" w:after="0"/>
      </w:pPr>
      <w:r>
        <w:rPr/>
        <w:t xml:space="preserve">第三节  加拿大网络安全技术创新与应用</w:t>
      </w:r>
    </w:p>
    <w:p>
      <w:pPr>
        <w:spacing w:before="75" w:after="0"/>
      </w:pPr>
      <w:r>
        <w:rPr/>
        <w:t xml:space="preserve">第四节  加拿大网络安全市场发展机遇与趋势</w:t>
      </w:r>
    </w:p>
    <w:p>
      <w:pPr>
        <w:spacing w:before="75" w:after="0"/>
      </w:pPr>
      <w:r>
        <w:rPr>
          <w:b w:val="1"/>
          <w:bCs w:val="1"/>
        </w:rPr>
        <w:t xml:space="preserve">第十三章 墨西哥网络安全市场展望</w:t>
      </w:r>
    </w:p>
    <w:p>
      <w:pPr>
        <w:spacing w:before="75" w:after="0"/>
      </w:pPr>
      <w:r>
        <w:rPr/>
        <w:t xml:space="preserve">第一节  墨西哥网络安全市场发展现状</w:t>
      </w:r>
    </w:p>
    <w:p>
      <w:pPr>
        <w:spacing w:before="75" w:after="0"/>
      </w:pPr>
      <w:r>
        <w:rPr/>
        <w:t xml:space="preserve">第二节  墨西哥网络安全政策与法规解读</w:t>
      </w:r>
    </w:p>
    <w:p>
      <w:pPr>
        <w:spacing w:before="75" w:after="0"/>
      </w:pPr>
      <w:r>
        <w:rPr/>
        <w:t xml:space="preserve">第三节  墨西哥网络安全市场需求与解决方案</w:t>
      </w:r>
    </w:p>
    <w:p>
      <w:pPr>
        <w:spacing w:before="75" w:after="0"/>
      </w:pPr>
      <w:r>
        <w:rPr/>
        <w:t xml:space="preserve">第四节  墨西哥网络安全市场未来增长潜力</w:t>
      </w:r>
    </w:p>
    <w:p>
      <w:pPr>
        <w:spacing w:before="75" w:after="0"/>
      </w:pPr>
      <w:r>
        <w:rPr>
          <w:b w:val="1"/>
          <w:bCs w:val="1"/>
        </w:rPr>
        <w:t xml:space="preserve">第五部分 政策法规</w:t>
      </w:r>
    </w:p>
    <w:p>
      <w:pPr>
        <w:spacing w:before="75" w:after="0"/>
      </w:pPr>
      <w:r>
        <w:rPr>
          <w:b w:val="1"/>
          <w:bCs w:val="1"/>
        </w:rPr>
        <w:t xml:space="preserve">第十四章 北美网络安全法规与标准体系</w:t>
      </w:r>
    </w:p>
    <w:p>
      <w:pPr>
        <w:spacing w:before="75" w:after="0"/>
      </w:pPr>
      <w:r>
        <w:rPr/>
        <w:t xml:space="preserve">第一节  北美地区网络安全法规框架与演变</w:t>
      </w:r>
    </w:p>
    <w:p>
      <w:pPr>
        <w:spacing w:before="75" w:after="0"/>
      </w:pPr>
      <w:r>
        <w:rPr/>
        <w:t xml:space="preserve">第二节  重要网络安全标准与认证体系</w:t>
      </w:r>
    </w:p>
    <w:p>
      <w:pPr>
        <w:spacing w:before="75" w:after="0"/>
      </w:pPr>
      <w:r>
        <w:rPr/>
        <w:t xml:space="preserve">第三节  法规与标准对网络安全企业的影响</w:t>
      </w:r>
    </w:p>
    <w:p>
      <w:pPr>
        <w:spacing w:before="75" w:after="0"/>
      </w:pPr>
      <w:r>
        <w:rPr/>
        <w:t xml:space="preserve">第四节  未来网络安全法规与标准的发展趋势</w:t>
      </w:r>
    </w:p>
    <w:p>
      <w:pPr>
        <w:spacing w:before="75" w:after="0"/>
      </w:pPr>
      <w:r>
        <w:rPr>
          <w:b w:val="1"/>
          <w:bCs w:val="1"/>
        </w:rPr>
        <w:t xml:space="preserve">第十五章 网络安全合规性与风险管理</w:t>
      </w:r>
    </w:p>
    <w:p>
      <w:pPr>
        <w:spacing w:before="75" w:after="0"/>
      </w:pPr>
      <w:r>
        <w:rPr/>
        <w:t xml:space="preserve">第一节  企业网络安全合规性要求与实践</w:t>
      </w:r>
    </w:p>
    <w:p>
      <w:pPr>
        <w:spacing w:before="75" w:after="0"/>
      </w:pPr>
      <w:r>
        <w:rPr/>
        <w:t xml:space="preserve">第二节  网络安全风险评估与管理方法</w:t>
      </w:r>
    </w:p>
    <w:p>
      <w:pPr>
        <w:spacing w:before="75" w:after="0"/>
      </w:pPr>
      <w:r>
        <w:rPr/>
        <w:t xml:space="preserve">第三节  合规性与风险管理对企业战略的影响</w:t>
      </w:r>
    </w:p>
    <w:p>
      <w:pPr>
        <w:spacing w:before="75" w:after="0"/>
      </w:pPr>
      <w:r>
        <w:rPr/>
        <w:t xml:space="preserve">第四节  提升网络安全合规性与风险管理的策略</w:t>
      </w:r>
    </w:p>
    <w:p>
      <w:pPr>
        <w:spacing w:before="75" w:after="0"/>
      </w:pPr>
      <w:r>
        <w:rPr>
          <w:b w:val="1"/>
          <w:bCs w:val="1"/>
        </w:rPr>
        <w:t xml:space="preserve">第六部分 竞争格局</w:t>
      </w:r>
    </w:p>
    <w:p>
      <w:pPr>
        <w:spacing w:before="75" w:after="0"/>
      </w:pPr>
      <w:r>
        <w:rPr>
          <w:b w:val="1"/>
          <w:bCs w:val="1"/>
        </w:rPr>
        <w:t xml:space="preserve">第十六章 北美网络安全行业竞争态势</w:t>
      </w:r>
    </w:p>
    <w:p>
      <w:pPr>
        <w:spacing w:before="75" w:after="0"/>
      </w:pPr>
      <w:r>
        <w:rPr/>
        <w:t xml:space="preserve">第一节  主要网络安全企业市场份额与排名</w:t>
      </w:r>
    </w:p>
    <w:p>
      <w:pPr>
        <w:spacing w:before="75" w:after="0"/>
      </w:pPr>
      <w:r>
        <w:rPr/>
        <w:t xml:space="preserve">第二节  行业竞争格局与企业战略分析</w:t>
      </w:r>
    </w:p>
    <w:p>
      <w:pPr>
        <w:spacing w:before="75" w:after="0"/>
      </w:pPr>
      <w:r>
        <w:rPr/>
        <w:t xml:space="preserve">第三节  新兴企业与创新力量的崛起</w:t>
      </w:r>
    </w:p>
    <w:p>
      <w:pPr>
        <w:spacing w:before="75" w:after="0"/>
      </w:pPr>
      <w:r>
        <w:rPr/>
        <w:t xml:space="preserve">第四节  竞争格局对未来行业发展的启示</w:t>
      </w:r>
    </w:p>
    <w:p>
      <w:pPr>
        <w:spacing w:before="75" w:after="0"/>
      </w:pPr>
      <w:r>
        <w:rPr>
          <w:b w:val="1"/>
          <w:bCs w:val="1"/>
        </w:rPr>
        <w:t xml:space="preserve">第十七章 网络安全企业案例分析</w:t>
      </w:r>
    </w:p>
    <w:p>
      <w:pPr>
        <w:spacing w:before="75" w:after="0"/>
      </w:pPr>
      <w:r>
        <w:rPr/>
        <w:t xml:space="preserve">第一节  国际巨头企业案例</w:t>
      </w:r>
    </w:p>
    <w:p>
      <w:pPr>
        <w:spacing w:before="75" w:after="0"/>
      </w:pPr>
      <w:r>
        <w:rPr/>
        <w:t xml:space="preserve">第二节  新兴企业成功案例与经验借鉴</w:t>
      </w:r>
    </w:p>
    <w:p>
      <w:pPr>
        <w:spacing w:before="75" w:after="0"/>
      </w:pPr>
      <w:r>
        <w:rPr/>
        <w:t xml:space="preserve">第三节  企业网络安全解决方案实施案例</w:t>
      </w:r>
    </w:p>
    <w:p>
      <w:pPr>
        <w:spacing w:before="75" w:after="0"/>
      </w:pPr>
      <w:r>
        <w:rPr/>
        <w:t xml:space="preserve">第四节  企业应对网络安全危机案例分析</w:t>
      </w:r>
    </w:p>
    <w:p>
      <w:pPr>
        <w:spacing w:before="75" w:after="0"/>
      </w:pPr>
      <w:r>
        <w:rPr>
          <w:b w:val="1"/>
          <w:bCs w:val="1"/>
        </w:rPr>
        <w:t xml:space="preserve">第七部分 投资分析</w:t>
      </w:r>
    </w:p>
    <w:p>
      <w:pPr>
        <w:spacing w:before="75" w:after="0"/>
      </w:pPr>
      <w:r>
        <w:rPr>
          <w:b w:val="1"/>
          <w:bCs w:val="1"/>
        </w:rPr>
        <w:t xml:space="preserve">第十八章 北美网络安全行业投资与并购</w:t>
      </w:r>
    </w:p>
    <w:p>
      <w:pPr>
        <w:spacing w:before="75" w:after="0"/>
      </w:pPr>
      <w:r>
        <w:rPr/>
        <w:t xml:space="preserve">第一节  网络安全行业投资现状与趋势</w:t>
      </w:r>
    </w:p>
    <w:p>
      <w:pPr>
        <w:spacing w:before="75" w:after="0"/>
      </w:pPr>
      <w:r>
        <w:rPr/>
        <w:t xml:space="preserve">第二节  重大并购案例与整合策略</w:t>
      </w:r>
    </w:p>
    <w:p>
      <w:pPr>
        <w:spacing w:before="75" w:after="0"/>
      </w:pPr>
      <w:r>
        <w:rPr/>
        <w:t xml:space="preserve">第三节  投资热点领域与未来投资机会</w:t>
      </w:r>
    </w:p>
    <w:p>
      <w:pPr>
        <w:spacing w:before="75" w:after="0"/>
      </w:pPr>
      <w:r>
        <w:rPr/>
        <w:t xml:space="preserve">第四节  投资风险与回报分析</w:t>
      </w:r>
    </w:p>
    <w:p>
      <w:pPr>
        <w:spacing w:before="75" w:after="0"/>
      </w:pPr>
      <w:r>
        <w:rPr>
          <w:b w:val="1"/>
          <w:bCs w:val="1"/>
        </w:rPr>
        <w:t xml:space="preserve">第八部分 风险挑战</w:t>
      </w:r>
    </w:p>
    <w:p>
      <w:pPr>
        <w:spacing w:before="75" w:after="0"/>
      </w:pPr>
      <w:r>
        <w:rPr>
          <w:b w:val="1"/>
          <w:bCs w:val="1"/>
        </w:rPr>
        <w:t xml:space="preserve">第十九章 网络安全行业风险与挑战</w:t>
      </w:r>
    </w:p>
    <w:p>
      <w:pPr>
        <w:spacing w:before="75" w:after="0"/>
      </w:pPr>
      <w:r>
        <w:rPr/>
        <w:t xml:space="preserve">第一节  技术漏洞与网络攻击风险</w:t>
      </w:r>
    </w:p>
    <w:p>
      <w:pPr>
        <w:spacing w:before="75" w:after="0"/>
      </w:pPr>
      <w:r>
        <w:rPr/>
        <w:t xml:space="preserve">第二节  人才短缺与技能差距</w:t>
      </w:r>
    </w:p>
    <w:p>
      <w:pPr>
        <w:spacing w:before="75" w:after="0"/>
      </w:pPr>
      <w:r>
        <w:rPr/>
        <w:t xml:space="preserve">第三节  供应链安全问题</w:t>
      </w:r>
    </w:p>
    <w:p>
      <w:pPr>
        <w:spacing w:before="75" w:after="0"/>
      </w:pPr>
      <w:r>
        <w:rPr/>
        <w:t xml:space="preserve">第四节  地缘政治对网络安全的影响</w:t>
      </w:r>
    </w:p>
    <w:p>
      <w:pPr>
        <w:spacing w:before="75" w:after="0"/>
      </w:pPr>
      <w:r>
        <w:rPr>
          <w:b w:val="1"/>
          <w:bCs w:val="1"/>
        </w:rPr>
        <w:t xml:space="preserve">第二十章 应对风险与挑战的策略</w:t>
      </w:r>
    </w:p>
    <w:p>
      <w:pPr>
        <w:spacing w:before="75" w:after="0"/>
      </w:pPr>
      <w:r>
        <w:rPr/>
        <w:t xml:space="preserve">第一节  加强技术研发与创新</w:t>
      </w:r>
    </w:p>
    <w:p>
      <w:pPr>
        <w:spacing w:before="75" w:after="0"/>
      </w:pPr>
      <w:r>
        <w:rPr/>
        <w:t xml:space="preserve">第二节  提升人才培养与引进</w:t>
      </w:r>
    </w:p>
    <w:p>
      <w:pPr>
        <w:spacing w:before="75" w:after="0"/>
      </w:pPr>
      <w:r>
        <w:rPr/>
        <w:t xml:space="preserve">第三节  强化供应链安全管理</w:t>
      </w:r>
    </w:p>
    <w:p>
      <w:pPr>
        <w:spacing w:before="75" w:after="0"/>
      </w:pPr>
      <w:r>
        <w:rPr/>
        <w:t xml:space="preserve">第四节  应对地缘政治风险的措施</w:t>
      </w:r>
    </w:p>
    <w:p>
      <w:pPr>
        <w:spacing w:before="75" w:after="0"/>
      </w:pPr>
      <w:r>
        <w:rPr>
          <w:b w:val="1"/>
          <w:bCs w:val="1"/>
        </w:rPr>
        <w:t xml:space="preserve">第九部分 未来预测</w:t>
      </w:r>
    </w:p>
    <w:p>
      <w:pPr>
        <w:spacing w:before="75" w:after="0"/>
      </w:pPr>
      <w:r>
        <w:rPr>
          <w:b w:val="1"/>
          <w:bCs w:val="1"/>
        </w:rPr>
        <w:t xml:space="preserve">第二十一章 2026-2031年北美网络安全行业发展趋势预测</w:t>
      </w:r>
    </w:p>
    <w:p>
      <w:pPr>
        <w:spacing w:before="75" w:after="0"/>
      </w:pPr>
      <w:r>
        <w:rPr/>
        <w:t xml:space="preserve">21.1 行业整体增长趋势预测</w:t>
      </w:r>
    </w:p>
    <w:p>
      <w:pPr>
        <w:spacing w:before="75" w:after="0"/>
      </w:pPr>
      <w:r>
        <w:rPr/>
        <w:t xml:space="preserve">21.2 技术创新与应用预测</w:t>
      </w:r>
    </w:p>
    <w:p>
      <w:pPr>
        <w:spacing w:before="75" w:after="0"/>
      </w:pPr>
      <w:r>
        <w:rPr/>
        <w:t xml:space="preserve">21.3 市场竞争格局预测</w:t>
      </w:r>
    </w:p>
    <w:p>
      <w:pPr>
        <w:spacing w:before="75" w:after="0"/>
      </w:pPr>
      <w:r>
        <w:rPr/>
        <w:t xml:space="preserve">21.4 政策法规演变预测</w:t>
      </w:r>
    </w:p>
    <w:p>
      <w:pPr>
        <w:spacing w:before="75" w:after="0"/>
      </w:pPr>
      <w:r>
        <w:rPr>
          <w:b w:val="1"/>
          <w:bCs w:val="1"/>
        </w:rPr>
        <w:t xml:space="preserve">第二十二章 北美网络安全行业未来展望与建议</w:t>
      </w:r>
    </w:p>
    <w:p>
      <w:pPr>
        <w:spacing w:before="75" w:after="0"/>
      </w:pPr>
      <w:r>
        <w:rPr/>
        <w:t xml:space="preserve">22.1 行业未来发展的机遇与挑战</w:t>
      </w:r>
    </w:p>
    <w:p>
      <w:pPr>
        <w:spacing w:before="75" w:after="0"/>
      </w:pPr>
      <w:r>
        <w:rPr/>
        <w:t xml:space="preserve">22.2 企业战略规划与建议</w:t>
      </w:r>
    </w:p>
    <w:p>
      <w:pPr>
        <w:spacing w:before="75" w:after="0"/>
      </w:pPr>
      <w:r>
        <w:rPr/>
        <w:t xml:space="preserve">22.3 政府政策制定与建议</w:t>
      </w:r>
    </w:p>
    <w:p>
      <w:pPr>
        <w:spacing w:before="75" w:after="0"/>
      </w:pPr>
      <w:r>
        <w:rPr/>
        <w:t xml:space="preserve">22.4 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图表：2026-2031年北美网络安全市场规模预测</w:t>
      </w:r>
    </w:p>
    <w:p>
      <w:pPr>
        <w:spacing w:before="75" w:after="0"/>
      </w:pPr>
      <w:r>
        <w:rPr/>
        <w:t xml:space="preserve">图表：北美网络安全技术应用分布图</w:t>
      </w:r>
    </w:p>
    <w:p>
      <w:pPr>
        <w:spacing w:before="75" w:after="0"/>
      </w:pPr>
      <w:r>
        <w:rPr/>
        <w:t xml:space="preserve">图表：北美地区网络攻击类型统计图</w:t>
      </w:r>
    </w:p>
    <w:p>
      <w:pPr>
        <w:spacing w:before="75" w:after="0"/>
      </w:pPr>
      <w:r>
        <w:rPr/>
        <w:t xml:space="preserve">图表：北美网络安全政策影响评估图</w:t>
      </w:r>
    </w:p>
    <w:p>
      <w:pPr>
        <w:spacing w:before="75" w:after="0"/>
      </w:pPr>
      <w:r>
        <w:rPr/>
        <w:t xml:space="preserve">图表：北美网络安全行业投融资趋势图(2026-2031年)</w:t>
      </w:r>
    </w:p>
    <w:p>
      <w:pPr>
        <w:spacing w:before="75" w:after="0"/>
      </w:pPr>
      <w:r>
        <w:rPr/>
        <w:t xml:space="preserve">图表：北美主要网络安全企业市场份额图</w:t>
      </w:r>
    </w:p>
    <w:p>
      <w:pPr>
        <w:spacing w:before="75" w:after="0"/>
      </w:pPr>
      <w:r>
        <w:rPr/>
        <w:t xml:space="preserve">图表：北美网络安全人才需求与供给缺口图</w:t>
      </w:r>
    </w:p>
    <w:p>
      <w:pPr>
        <w:spacing w:before="75" w:after="0"/>
      </w:pPr>
      <w:r>
        <w:rPr/>
        <w:t xml:space="preserve">图表：北美不同行业网络安全支出占比图</w:t>
      </w:r>
    </w:p>
    <w:p>
      <w:pPr>
        <w:spacing w:before="75" w:after="0"/>
      </w:pPr>
      <w:r>
        <w:rPr/>
        <w:t xml:space="preserve">图表：北美网络安全解决方案实施效果评估图</w:t>
      </w:r>
    </w:p>
    <w:p>
      <w:pPr>
        <w:spacing w:before="75" w:after="0"/>
      </w:pPr>
      <w:r>
        <w:rPr/>
        <w:t xml:space="preserve">图表：北美网络安全行业风险评估矩阵图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北美网络安全行业市场深度分析及企业案例与投资策略研究报告(2026-2031版)</dc:title>
  <dc:description>北美网络安全行业市场深度分析及企业案例与投资策略研究报告(2026-2031版)</dc:description>
  <dc:subject>北美网络安全行业市场深度分析及企业案例与投资策略研究报告(2026-2031版)</dc:subject>
  <cp:keywords>研究报告</cp:keywords>
  <cp:category>研究报告</cp:category>
  <cp:lastModifiedBy>北京中道泰和信息咨询有限公司</cp:lastModifiedBy>
  <dcterms:created xsi:type="dcterms:W3CDTF">2026-04-08T16:25:24+08:00</dcterms:created>
  <dcterms:modified xsi:type="dcterms:W3CDTF">2026-04-08T16:25:24+08:00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