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量子计算产业市场发展分析及发展趋势与投资战略研究报告(2026-2031版)</w:t>
      </w:r>
    </w:p>
    <w:p>
      <w:pPr>
        <w:spacing w:after="150"/>
      </w:pPr>
      <w:r>
        <w:rPr>
          <w:b w:val="1"/>
          <w:bCs w:val="1"/>
        </w:rPr>
        <w:t xml:space="preserve">报告简介</w:t>
      </w:r>
    </w:p>
    <w:p>
      <w:pPr>
        <w:spacing w:after="150"/>
      </w:pPr>
      <w:r>
        <w:rPr/>
        <w:t xml:space="preserve">量子计算是一种利用量子力学规律进行计算的新型计算模式，其基本运算单元是量子比特(qubit)。量子计算通过量子比特的叠加和纠缠等特性，实现了远超传统计算机的计算能力，能够在解决复杂问题上提供指数级加速。</w:t>
      </w:r>
    </w:p>
    <w:p>
      <w:pPr>
        <w:spacing w:after="150"/>
      </w:pPr>
      <w:r>
        <w:rPr/>
        <w:t xml:space="preserve">量子计算技术在优化问题、人工智能等领域展现出巨大潜力。随着硬件的不断升级和算法的优化，量子计算迈向商业化的节奏有望加速。例如，谷歌的Sycamore和Wilow量子芯片在计算能力上取得了重大突破。</w:t>
      </w:r>
    </w:p>
    <w:p>
      <w:pPr>
        <w:spacing w:after="150"/>
      </w:pPr>
      <w:r>
        <w:rPr/>
        <w:t xml:space="preserve">量子计算将在金融、医疗、材料科学等领域率先发挥作用，为下游行业带来颠覆性的创新。政府和企业将加大研发投入，推动量子计算在不同行业的广泛应用。未来5-10年，量子计算有望逐步实现商用落地，并在全球竞争中占据重要地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计算行业研究单位等公布和提供的大量资料。报告对我国量子计算行业的供需状况、发展现状、子行业发展变化等进行了分析，重点分析了国内外量子计算行业的发展现状、如何面对行业的发展挑战、行业的发展建议、行业竞争力，以及行业的投资分析和趋势预测等等。报告还综合了量子计算行业的整体发展动态，对行业在产品方面提供了参考建议和具体解决办法。报告对于量子计算产品生产企业、经销商、行业管理部门以及拟进入该行业的投资者具有重要的参考价值，对于研究我国量子计算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全球量子计算行业发展情况分析</w:t>
      </w:r>
    </w:p>
    <w:p>
      <w:pPr>
        <w:spacing w:before="75" w:after="0"/>
      </w:pPr>
      <w:r>
        <w:rPr/>
        <w:t xml:space="preserve">第一节 全球量子计算行业分析</w:t>
      </w:r>
    </w:p>
    <w:p>
      <w:pPr>
        <w:spacing w:before="75" w:after="0"/>
      </w:pPr>
      <w:r>
        <w:rPr/>
        <w:t xml:space="preserve">一、全球量子计算行业特点</w:t>
      </w:r>
    </w:p>
    <w:p>
      <w:pPr>
        <w:spacing w:before="75" w:after="0"/>
      </w:pPr>
      <w:r>
        <w:rPr/>
        <w:t xml:space="preserve">二、全球量子计算行业动态</w:t>
      </w:r>
    </w:p>
    <w:p>
      <w:pPr>
        <w:spacing w:before="75" w:after="0"/>
      </w:pPr>
      <w:r>
        <w:rPr/>
        <w:t xml:space="preserve">第二节 全球量子计算市场分析</w:t>
      </w:r>
    </w:p>
    <w:p>
      <w:pPr>
        <w:spacing w:before="75" w:after="0"/>
      </w:pPr>
      <w:r>
        <w:rPr/>
        <w:t xml:space="preserve">一、全球量子计算消费情况</w:t>
      </w:r>
    </w:p>
    <w:p>
      <w:pPr>
        <w:spacing w:before="75" w:after="0"/>
      </w:pPr>
      <w:r>
        <w:rPr/>
        <w:t xml:space="preserve">二、全球量子计算消费结构</w:t>
      </w:r>
    </w:p>
    <w:p>
      <w:pPr>
        <w:spacing w:before="75" w:after="0"/>
      </w:pPr>
      <w:r>
        <w:rPr/>
        <w:t xml:space="preserve">第三节 2021-2026年中外量子计算市场对比</w:t>
      </w:r>
    </w:p>
    <w:p>
      <w:pPr>
        <w:spacing w:before="75" w:after="0"/>
      </w:pPr>
      <w:r>
        <w:rPr>
          <w:b w:val="1"/>
          <w:bCs w:val="1"/>
        </w:rPr>
        <w:t xml:space="preserve">第二章 中国量子计算行业供给情况分析及趋势</w:t>
      </w:r>
    </w:p>
    <w:p>
      <w:pPr>
        <w:spacing w:before="75" w:after="0"/>
      </w:pPr>
      <w:r>
        <w:rPr/>
        <w:t xml:space="preserve">第一节 2021-2026年中国量子计算行业市场供给分析</w:t>
      </w:r>
    </w:p>
    <w:p>
      <w:pPr>
        <w:spacing w:before="75" w:after="0"/>
      </w:pPr>
      <w:r>
        <w:rPr/>
        <w:t xml:space="preserve">一、量子计算整体供给情况分析</w:t>
      </w:r>
    </w:p>
    <w:p>
      <w:pPr>
        <w:spacing w:before="75" w:after="0"/>
      </w:pPr>
      <w:r>
        <w:rPr/>
        <w:t xml:space="preserve">二、量子计算重点区域供给分析</w:t>
      </w:r>
    </w:p>
    <w:p>
      <w:pPr>
        <w:spacing w:before="75" w:after="0"/>
      </w:pPr>
      <w:r>
        <w:rPr/>
        <w:t xml:space="preserve">第二节 量子计算行业供给关系因素分析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2026-2031年中国量子计算行业市场供给趋势</w:t>
      </w:r>
    </w:p>
    <w:p>
      <w:pPr>
        <w:spacing w:before="75" w:after="0"/>
      </w:pPr>
      <w:r>
        <w:rPr/>
        <w:t xml:space="preserve">一、量子计算整体供给情况趋势分析</w:t>
      </w:r>
    </w:p>
    <w:p>
      <w:pPr>
        <w:spacing w:before="75" w:after="0"/>
      </w:pPr>
      <w:r>
        <w:rPr/>
        <w:t xml:space="preserve">二、量子计算重点区域供给趋势分析</w:t>
      </w:r>
    </w:p>
    <w:p>
      <w:pPr>
        <w:spacing w:before="75" w:after="0"/>
      </w:pPr>
      <w:r>
        <w:rPr/>
        <w:t xml:space="preserve">三、影响未来量子计算供给的因素分析</w:t>
      </w:r>
    </w:p>
    <w:p>
      <w:pPr>
        <w:spacing w:before="75" w:after="0"/>
      </w:pPr>
      <w:r>
        <w:rPr>
          <w:b w:val="1"/>
          <w:bCs w:val="1"/>
        </w:rPr>
        <w:t xml:space="preserve">第三章 信息社会下量子计算行业宏观经济环境分析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2021-2026年中国量子计算行业发展概况</w:t>
      </w:r>
    </w:p>
    <w:p>
      <w:pPr>
        <w:spacing w:before="75" w:after="0"/>
      </w:pPr>
      <w:r>
        <w:rPr/>
        <w:t xml:space="preserve">第一节 2021-2026年中国量子计算行业发展态势分析</w:t>
      </w:r>
    </w:p>
    <w:p>
      <w:pPr>
        <w:spacing w:before="75" w:after="0"/>
      </w:pPr>
      <w:r>
        <w:rPr/>
        <w:t xml:space="preserve">第二节 2021-2026年中国量子计算行业发展特点分析</w:t>
      </w:r>
    </w:p>
    <w:p>
      <w:pPr>
        <w:spacing w:before="75" w:after="0"/>
      </w:pPr>
      <w:r>
        <w:rPr/>
        <w:t xml:space="preserve">第三节 2021-2026年中国量子计算行业市场供需分析</w:t>
      </w:r>
    </w:p>
    <w:p>
      <w:pPr>
        <w:spacing w:before="75" w:after="0"/>
      </w:pPr>
      <w:r>
        <w:rPr>
          <w:b w:val="1"/>
          <w:bCs w:val="1"/>
        </w:rPr>
        <w:t xml:space="preserve">第五章 2021-2026年中国量子计算行业整体运行状况</w:t>
      </w:r>
    </w:p>
    <w:p>
      <w:pPr>
        <w:spacing w:before="75" w:after="0"/>
      </w:pPr>
      <w:r>
        <w:rPr/>
        <w:t xml:space="preserve">第一节 2021-2026年量子计算行业盈利能力分析</w:t>
      </w:r>
    </w:p>
    <w:p>
      <w:pPr>
        <w:spacing w:before="75" w:after="0"/>
      </w:pPr>
      <w:r>
        <w:rPr/>
        <w:t xml:space="preserve">第二节 2021-2026年量子计算行业偿债能力分析</w:t>
      </w:r>
    </w:p>
    <w:p>
      <w:pPr>
        <w:spacing w:before="75" w:after="0"/>
      </w:pPr>
      <w:r>
        <w:rPr/>
        <w:t xml:space="preserve">第三节 2021-2026年量子计算行业营运能力分析</w:t>
      </w:r>
    </w:p>
    <w:p>
      <w:pPr>
        <w:spacing w:before="75" w:after="0"/>
      </w:pPr>
      <w:r>
        <w:rPr>
          <w:b w:val="1"/>
          <w:bCs w:val="1"/>
        </w:rPr>
        <w:t xml:space="preserve">第六章 2021-2026年中国量子计算行业竞争情况分析</w:t>
      </w:r>
    </w:p>
    <w:p>
      <w:pPr>
        <w:spacing w:before="75" w:after="0"/>
      </w:pPr>
      <w:r>
        <w:rPr/>
        <w:t xml:space="preserve">第一节 量子计算行业经济指标分析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量子计算行业竞争结构分析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2026-2031年中国量子计算行业市场竞争策略展望分析</w:t>
      </w:r>
    </w:p>
    <w:p>
      <w:pPr>
        <w:spacing w:before="75" w:after="0"/>
      </w:pPr>
      <w:r>
        <w:rPr/>
        <w:t xml:space="preserve">一、量子计算行业市场竞争趋势分析</w:t>
      </w:r>
    </w:p>
    <w:p>
      <w:pPr>
        <w:spacing w:before="75" w:after="0"/>
      </w:pPr>
      <w:r>
        <w:rPr/>
        <w:t xml:space="preserve">二、量子计算行业市场竞争格局展望分析</w:t>
      </w:r>
    </w:p>
    <w:p>
      <w:pPr>
        <w:spacing w:before="75" w:after="0"/>
      </w:pPr>
      <w:r>
        <w:rPr/>
        <w:t xml:space="preserve">三、量子计算行业市场竞争策略分析</w:t>
      </w:r>
    </w:p>
    <w:p>
      <w:pPr>
        <w:spacing w:before="75" w:after="0"/>
      </w:pPr>
      <w:r>
        <w:rPr>
          <w:b w:val="1"/>
          <w:bCs w:val="1"/>
        </w:rPr>
        <w:t xml:space="preserve">第七章 2026-2031年量子计算行业投资价值及行业发展预测</w:t>
      </w:r>
    </w:p>
    <w:p>
      <w:pPr>
        <w:spacing w:before="75" w:after="0"/>
      </w:pPr>
      <w:r>
        <w:rPr/>
        <w:t xml:space="preserve">第一节 2026-2031年量子计算行业成长性分析</w:t>
      </w:r>
    </w:p>
    <w:p>
      <w:pPr>
        <w:spacing w:before="75" w:after="0"/>
      </w:pPr>
      <w:r>
        <w:rPr/>
        <w:t xml:space="preserve">第二节 2026-2031年量子计算行业经营能力分析</w:t>
      </w:r>
    </w:p>
    <w:p>
      <w:pPr>
        <w:spacing w:before="75" w:after="0"/>
      </w:pPr>
      <w:r>
        <w:rPr/>
        <w:t xml:space="preserve">第三节 2026-2031年量子计算行业盈利能力分析</w:t>
      </w:r>
    </w:p>
    <w:p>
      <w:pPr>
        <w:spacing w:before="75" w:after="0"/>
      </w:pPr>
      <w:r>
        <w:rPr/>
        <w:t xml:space="preserve">第四节 2026-2031年量子计算行业偿债能力分析</w:t>
      </w:r>
    </w:p>
    <w:p>
      <w:pPr>
        <w:spacing w:before="75" w:after="0"/>
      </w:pPr>
      <w:r>
        <w:rPr/>
        <w:t xml:space="preserve">第五节 2026-2031年我国量子计算行业总资产预测</w:t>
      </w:r>
    </w:p>
    <w:p>
      <w:pPr>
        <w:spacing w:before="75" w:after="0"/>
      </w:pPr>
      <w:r>
        <w:rPr>
          <w:b w:val="1"/>
          <w:bCs w:val="1"/>
        </w:rPr>
        <w:t xml:space="preserve">第八章 2021-2026年中国量子计算产业行业重点区域运行分析</w:t>
      </w:r>
    </w:p>
    <w:p>
      <w:pPr>
        <w:spacing w:before="75" w:after="0"/>
      </w:pPr>
      <w:r>
        <w:rPr/>
        <w:t xml:space="preserve">第一节 2021-2026年华东地区量子计算产业行业运行情况</w:t>
      </w:r>
    </w:p>
    <w:p>
      <w:pPr>
        <w:spacing w:before="75" w:after="0"/>
      </w:pPr>
      <w:r>
        <w:rPr/>
        <w:t xml:space="preserve">第二节 2021-2026年华南地区量子计算产业行业运行情况</w:t>
      </w:r>
    </w:p>
    <w:p>
      <w:pPr>
        <w:spacing w:before="75" w:after="0"/>
      </w:pPr>
      <w:r>
        <w:rPr/>
        <w:t xml:space="preserve">第三节 2021-2026年华中地区量子计算产业行业运行情况</w:t>
      </w:r>
    </w:p>
    <w:p>
      <w:pPr>
        <w:spacing w:before="75" w:after="0"/>
      </w:pPr>
      <w:r>
        <w:rPr/>
        <w:t xml:space="preserve">第四节 2021-2026年华北地区量子计算产业行业运行情况</w:t>
      </w:r>
    </w:p>
    <w:p>
      <w:pPr>
        <w:spacing w:before="75" w:after="0"/>
      </w:pPr>
      <w:r>
        <w:rPr/>
        <w:t xml:space="preserve">第五节 2021-2026年西北地区量子计算产业行业运行情况</w:t>
      </w:r>
    </w:p>
    <w:p>
      <w:pPr>
        <w:spacing w:before="75" w:after="0"/>
      </w:pPr>
      <w:r>
        <w:rPr/>
        <w:t xml:space="preserve">第六节 2021-2026年西南地区量子计算产业行业运行情况</w:t>
      </w:r>
    </w:p>
    <w:p>
      <w:pPr>
        <w:spacing w:before="75" w:after="0"/>
      </w:pPr>
      <w:r>
        <w:rPr/>
        <w:t xml:space="preserve">第七节 2021-2026年东北地区量子计算产业行业运行情况</w:t>
      </w:r>
    </w:p>
    <w:p>
      <w:pPr>
        <w:spacing w:before="75" w:after="0"/>
      </w:pPr>
      <w:r>
        <w:rPr/>
        <w:t xml:space="preserve">第八节 主要省市集中度及竞争力分析</w:t>
      </w:r>
    </w:p>
    <w:p>
      <w:pPr>
        <w:spacing w:before="75" w:after="0"/>
      </w:pPr>
      <w:r>
        <w:rPr>
          <w:b w:val="1"/>
          <w:bCs w:val="1"/>
        </w:rPr>
        <w:t xml:space="preserve">第九章 2021-2026年中国量子计算行业重点企业竞争力分析</w:t>
      </w:r>
    </w:p>
    <w:p>
      <w:pPr>
        <w:spacing w:before="75" w:after="0"/>
      </w:pPr>
      <w:r>
        <w:rPr/>
        <w:t xml:space="preserve">第一节 ​​ibm quantum(美国)​​</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google quantum ai(美国)</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rigetti computing(美国)</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​​ionq(美国)</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d-wave systems(加拿大)</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​​honeywell quantum solutions(美国，现为quantinuum)</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本源量子(originq，中国)​​</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xanadu(加拿大)</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quantinuum(英国/美国)</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阿里巴巴量子实验室(alibaba quantum lab，中国)​​</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2026-2031年中国量子计算行业消费市场分析</w:t>
      </w:r>
    </w:p>
    <w:p>
      <w:pPr>
        <w:spacing w:before="75" w:after="0"/>
      </w:pPr>
      <w:r>
        <w:rPr/>
        <w:t xml:space="preserve">第一节 量子计算市场消费需求分析</w:t>
      </w:r>
    </w:p>
    <w:p>
      <w:pPr>
        <w:spacing w:before="75" w:after="0"/>
      </w:pPr>
      <w:r>
        <w:rPr/>
        <w:t xml:space="preserve">一、量子计算市场的消费需求变化</w:t>
      </w:r>
    </w:p>
    <w:p>
      <w:pPr>
        <w:spacing w:before="75" w:after="0"/>
      </w:pPr>
      <w:r>
        <w:rPr/>
        <w:t xml:space="preserve">二、量子计算行业的需求情况分析</w:t>
      </w:r>
    </w:p>
    <w:p>
      <w:pPr>
        <w:spacing w:before="75" w:after="0"/>
      </w:pPr>
      <w:r>
        <w:rPr/>
        <w:t xml:space="preserve">三、2021-2026年量子计算品牌市场消费需求分析</w:t>
      </w:r>
    </w:p>
    <w:p>
      <w:pPr>
        <w:spacing w:before="75" w:after="0"/>
      </w:pPr>
      <w:r>
        <w:rPr/>
        <w:t xml:space="preserve">第二节 量子计算消费市场状况分析</w:t>
      </w:r>
    </w:p>
    <w:p>
      <w:pPr>
        <w:spacing w:before="75" w:after="0"/>
      </w:pPr>
      <w:r>
        <w:rPr/>
        <w:t xml:space="preserve">一、量子计算行业消费特点</w:t>
      </w:r>
    </w:p>
    <w:p>
      <w:pPr>
        <w:spacing w:before="75" w:after="0"/>
      </w:pPr>
      <w:r>
        <w:rPr/>
        <w:t xml:space="preserve">二、量子计算行业消费方式分析</w:t>
      </w:r>
    </w:p>
    <w:p>
      <w:pPr>
        <w:spacing w:before="75" w:after="0"/>
      </w:pPr>
      <w:r>
        <w:rPr/>
        <w:t xml:space="preserve">三、量子计算行业消费结构分析</w:t>
      </w:r>
    </w:p>
    <w:p>
      <w:pPr>
        <w:spacing w:before="75" w:after="0"/>
      </w:pPr>
      <w:r>
        <w:rPr/>
        <w:t xml:space="preserve">四、量子计算行业消费的市场变化</w:t>
      </w:r>
    </w:p>
    <w:p>
      <w:pPr>
        <w:spacing w:before="75" w:after="0"/>
      </w:pPr>
      <w:r>
        <w:rPr/>
        <w:t xml:space="preserve">五、量子计算市场的消费方向</w:t>
      </w:r>
    </w:p>
    <w:p>
      <w:pPr>
        <w:spacing w:before="75" w:after="0"/>
      </w:pPr>
      <w:r>
        <w:rPr/>
        <w:t xml:space="preserve">第三节 量子计算行业产品的品牌市场调查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五、量子计算行业品牌忠诚度调查</w:t>
      </w:r>
    </w:p>
    <w:p>
      <w:pPr>
        <w:spacing w:before="75" w:after="0"/>
      </w:pPr>
      <w:r>
        <w:rPr/>
        <w:t xml:space="preserve">六、量子计算行业品牌市场占有率调查</w:t>
      </w:r>
    </w:p>
    <w:p>
      <w:pPr>
        <w:spacing w:before="75" w:after="0"/>
      </w:pPr>
      <w:r>
        <w:rPr/>
        <w:t xml:space="preserve">七、消费者的消费理念调研</w:t>
      </w:r>
    </w:p>
    <w:p>
      <w:pPr>
        <w:spacing w:before="75" w:after="0"/>
      </w:pPr>
      <w:r>
        <w:rPr>
          <w:b w:val="1"/>
          <w:bCs w:val="1"/>
        </w:rPr>
        <w:t xml:space="preserve">第十一章 中国量子计算行业投资策略分析</w:t>
      </w:r>
    </w:p>
    <w:p>
      <w:pPr>
        <w:spacing w:before="75" w:after="0"/>
      </w:pPr>
      <w:r>
        <w:rPr/>
        <w:t xml:space="preserve">第一节 2021-2026年中国量子计算行业投资环境分析</w:t>
      </w:r>
    </w:p>
    <w:p>
      <w:pPr>
        <w:spacing w:before="75" w:after="0"/>
      </w:pPr>
      <w:r>
        <w:rPr/>
        <w:t xml:space="preserve">第二节 2021-2026年中国量子计算行业投资收益分析</w:t>
      </w:r>
    </w:p>
    <w:p>
      <w:pPr>
        <w:spacing w:before="75" w:after="0"/>
      </w:pPr>
      <w:r>
        <w:rPr/>
        <w:t xml:space="preserve">第三节 2021-2026年中国量子计算行业产品投资方向</w:t>
      </w:r>
    </w:p>
    <w:p>
      <w:pPr>
        <w:spacing w:before="75" w:after="0"/>
      </w:pPr>
      <w:r>
        <w:rPr/>
        <w:t xml:space="preserve">第四节 2026-2031年中国量子计算行业投资收益预测</w:t>
      </w:r>
    </w:p>
    <w:p>
      <w:pPr>
        <w:spacing w:before="75" w:after="0"/>
      </w:pPr>
      <w:r>
        <w:rPr/>
        <w:t xml:space="preserve">一、2026-2031年中国量子计算行业利润总额预测</w:t>
      </w:r>
    </w:p>
    <w:p>
      <w:pPr>
        <w:spacing w:before="75" w:after="0"/>
      </w:pPr>
      <w:r>
        <w:rPr/>
        <w:t xml:space="preserve">二、2026-2031年中国量子计算行业总资产预测</w:t>
      </w:r>
    </w:p>
    <w:p>
      <w:pPr>
        <w:spacing w:before="75" w:after="0"/>
      </w:pPr>
      <w:r>
        <w:rPr>
          <w:b w:val="1"/>
          <w:bCs w:val="1"/>
        </w:rPr>
        <w:t xml:space="preserve">第十二章 中国量子计算行业投资风险分析</w:t>
      </w:r>
    </w:p>
    <w:p>
      <w:pPr>
        <w:spacing w:before="75" w:after="0"/>
      </w:pPr>
      <w:r>
        <w:rPr/>
        <w:t xml:space="preserve">第一节 中国量子计算行业内部风险分析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中国量子计算行业外部风险分析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量子计算行业发展趋势与投资战略研究</w:t>
      </w:r>
    </w:p>
    <w:p>
      <w:pPr>
        <w:spacing w:before="75" w:after="0"/>
      </w:pPr>
      <w:r>
        <w:rPr/>
        <w:t xml:space="preserve">第一节 量子计算市场发展潜力分析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量子计算行业发展趋势分析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量子计算行业发展战略研究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2026-2031年量子计算行业市场策略分析</w:t>
      </w:r>
    </w:p>
    <w:p>
      <w:pPr>
        <w:spacing w:before="75" w:after="0"/>
      </w:pPr>
      <w:r>
        <w:rPr/>
        <w:t xml:space="preserve">第一节 量子计算行业营销策略分析及建议</w:t>
      </w:r>
    </w:p>
    <w:p>
      <w:pPr>
        <w:spacing w:before="75" w:after="0"/>
      </w:pPr>
      <w:r>
        <w:rPr/>
        <w:t xml:space="preserve">一、量子计算行业营销模式</w:t>
      </w:r>
    </w:p>
    <w:p>
      <w:pPr>
        <w:spacing w:before="75" w:after="0"/>
      </w:pPr>
      <w:r>
        <w:rPr/>
        <w:t xml:space="preserve">二、量子计算行业营销策略</w:t>
      </w:r>
    </w:p>
    <w:p>
      <w:pPr>
        <w:spacing w:before="75" w:after="0"/>
      </w:pPr>
      <w:r>
        <w:rPr/>
        <w:t xml:space="preserve">三、外销与内销优势分析</w:t>
      </w:r>
    </w:p>
    <w:p>
      <w:pPr>
        <w:spacing w:before="75" w:after="0"/>
      </w:pPr>
      <w:r>
        <w:rPr/>
        <w:t xml:space="preserve">第二节 量子计算行业企业经营发展分析及建议</w:t>
      </w:r>
    </w:p>
    <w:p>
      <w:pPr>
        <w:spacing w:before="75" w:after="0"/>
      </w:pPr>
      <w:r>
        <w:rPr/>
        <w:t xml:space="preserve">一、量子计算行业经营模式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图表：量子计算产业链分析</w:t>
      </w:r>
    </w:p>
    <w:p>
      <w:pPr>
        <w:spacing w:before="75" w:after="0"/>
      </w:pPr>
      <w:r>
        <w:rPr/>
        <w:t xml:space="preserve">图表：国际量子计算市场规模</w:t>
      </w:r>
    </w:p>
    <w:p>
      <w:pPr>
        <w:spacing w:before="75" w:after="0"/>
      </w:pPr>
      <w:r>
        <w:rPr/>
        <w:t xml:space="preserve">图表：国际量子计算生命周期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图表：2021-2026年中国量子计算市场规模</w:t>
      </w:r>
    </w:p>
    <w:p>
      <w:pPr>
        <w:spacing w:before="75" w:after="0"/>
      </w:pPr>
      <w:r>
        <w:rPr/>
        <w:t xml:space="preserve">图表：2021-2026年我国量子计算需求情况</w:t>
      </w:r>
    </w:p>
    <w:p>
      <w:pPr>
        <w:spacing w:before="75" w:after="0"/>
      </w:pPr>
      <w:r>
        <w:rPr/>
        <w:t xml:space="preserve">图表：2026-2031年中国量子计算市场规模预测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量子计算产业市场发展分析及发展趋势与投资战略研究报告(2026-2031版)</dc:title>
  <dc:description>量子计算产业市场发展分析及发展趋势与投资战略研究报告(2026-2031版)</dc:description>
  <dc:subject>量子计算产业市场发展分析及发展趋势与投资战略研究报告(2026-2031版)</dc:subject>
  <cp:keywords>研究报告</cp:keywords>
  <cp:category>研究报告</cp:category>
  <cp:lastModifiedBy>北京中道泰和信息咨询有限公司</cp:lastModifiedBy>
  <dcterms:created xsi:type="dcterms:W3CDTF">2026-04-02T17:57:11+08:00</dcterms:created>
  <dcterms:modified xsi:type="dcterms:W3CDTF">2026-04-02T17:57:11+08:00</dcterms:modified>
</cp:coreProperties>
</file>

<file path=docProps/custom.xml><?xml version="1.0" encoding="utf-8"?>
<Properties xmlns="http://schemas.openxmlformats.org/officeDocument/2006/custom-properties" xmlns:vt="http://schemas.openxmlformats.org/officeDocument/2006/docPropsVTypes"/>
</file>