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中东医疗器械贸易市场深度分析及企业案例与趋势预测研究报告(2026-2031版)</w:t>
      </w:r>
    </w:p>
    <w:p>
      <w:pPr>
        <w:spacing w:after="150"/>
      </w:pPr>
      <w:r>
        <w:rPr>
          <w:b w:val="1"/>
          <w:bCs w:val="1"/>
        </w:rPr>
        <w:t xml:space="preserve">报告简介</w:t>
      </w:r>
    </w:p>
    <w:p>
      <w:pPr>
        <w:spacing w:after="150"/>
      </w:pPr>
      <w:r>
        <w:rPr/>
        <w:t xml:space="preserve">医疗器械贸易是指在不同国家和地区之间进行的医疗器械及相关产品和服务的买卖活动。它涵盖了从高端医疗设备到基础耗材的广泛品类，包括诊断设备、治疗器械、康复设备等。医疗器械贸易不仅促进了全球医疗资源的优化配置，还推动了医疗器械技术的传播与创新，帮助各国提升医疗水平，满足不同地区的医疗需求。</w:t>
      </w:r>
    </w:p>
    <w:p>
      <w:pPr>
        <w:spacing w:after="150"/>
      </w:pPr>
      <w:r>
        <w:rPr/>
        <w:t xml:space="preserve">中东地区医疗器械市场展现出强劲的发展前景。该地区经济基础良好，政府对医疗保健领域的重视程度不断提高，持续加大对医疗基础设施建设和医疗服务的投入。随着人口增长和老龄化趋势的加剧，以及人们对健康需求的提升，医疗器械市场的需求也在稳步增长。此外，中东地区在医疗技术创新和国际合作方面的积极态度，使其成为全球医疗器械企业的重要目标市场，吸引了众多国际品牌进入该地区，进一步推动了市场的繁荣。</w:t>
      </w:r>
    </w:p>
    <w:p>
      <w:pPr>
        <w:spacing w:after="150"/>
      </w:pPr>
      <w:r>
        <w:rPr/>
        <w:t xml:space="preserve">中东市场医疗器械行业具有巨大的潜力。该地区医疗器械市场高度依赖进口，这为国际医疗器械企业提供了广阔的市场空间。中东地区国家普遍重视医疗保健，政府和私人资本对医疗设施的投入不断增加，推动了医疗器械市场的快速发展。同时，随着当地医疗水平的提升和医疗技术的创新，对高端医疗器械和先进技术的需求也在增加。此外，中东地区地理位置优越，连接欧亚非三大洲，是重要的国际贸易枢纽，这为医疗器械贸易提供了便利条件。未来，随着中东地区经济的持续增长和医疗需求的进一步释放，医疗器械行业有望迎来更大的发展机遇。</w:t>
      </w:r>
    </w:p>
    <w:p>
      <w:pPr>
        <w:spacing w:after="150"/>
      </w:pPr>
      <w:r>
        <w:rPr/>
        <w:t xml:space="preserve">本研究咨询报告由北京中道泰和信息咨询有限公司领衔撰写，在大量周密的市场调研基础上，主要依据了全国及海外多种相关报刊杂志的基础信息以及专业研究单位等公布和提供的大量资料。对该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行业概述</w:t>
      </w:r>
    </w:p>
    <w:p>
      <w:pPr>
        <w:spacing w:before="75" w:after="0"/>
      </w:pPr>
      <w:r>
        <w:rPr/>
        <w:t xml:space="preserve">第一节  医疗器械行业定义与分类</w:t>
      </w:r>
    </w:p>
    <w:p>
      <w:pPr>
        <w:spacing w:before="75" w:after="0"/>
      </w:pPr>
      <w:r>
        <w:rPr/>
        <w:t xml:space="preserve">第二节  中东医疗器械市场发展历程</w:t>
      </w:r>
    </w:p>
    <w:p>
      <w:pPr>
        <w:spacing w:before="75" w:after="0"/>
      </w:pPr>
      <w:r>
        <w:rPr/>
        <w:t xml:space="preserve">第三节  当前市场现状与特点</w:t>
      </w:r>
    </w:p>
    <w:p>
      <w:pPr>
        <w:spacing w:before="75" w:after="0"/>
      </w:pPr>
      <w:r>
        <w:rPr/>
        <w:t xml:space="preserve">第四节  主要驱动因素分析</w:t>
      </w:r>
    </w:p>
    <w:p>
      <w:pPr>
        <w:spacing w:before="75" w:after="0"/>
      </w:pPr>
      <w:r>
        <w:rPr/>
        <w:t xml:space="preserve">第五节  行业面临的挑战与机遇</w:t>
      </w:r>
    </w:p>
    <w:p>
      <w:pPr>
        <w:spacing w:before="75" w:after="0"/>
      </w:pPr>
      <w:r>
        <w:rPr>
          <w:b w:val="1"/>
          <w:bCs w:val="1"/>
        </w:rPr>
        <w:t xml:space="preserve">第二章 政策环境分析</w:t>
      </w:r>
    </w:p>
    <w:p>
      <w:pPr>
        <w:spacing w:before="75" w:after="0"/>
      </w:pPr>
      <w:r>
        <w:rPr/>
        <w:t xml:space="preserve">第一节  中东地区医疗器械监管政策</w:t>
      </w:r>
    </w:p>
    <w:p>
      <w:pPr>
        <w:spacing w:before="75" w:after="0"/>
      </w:pPr>
      <w:r>
        <w:rPr/>
        <w:t xml:space="preserve">第二节  各国政策差异与市场准入要求</w:t>
      </w:r>
    </w:p>
    <w:p>
      <w:pPr>
        <w:spacing w:before="75" w:after="0"/>
      </w:pPr>
      <w:r>
        <w:rPr/>
        <w:t xml:space="preserve">第三节  区域性政策(如gcc)对贸易的影响</w:t>
      </w:r>
    </w:p>
    <w:p>
      <w:pPr>
        <w:spacing w:before="75" w:after="0"/>
      </w:pPr>
      <w:r>
        <w:rPr/>
        <w:t xml:space="preserve">第四节  政策变化对行业发展的推动作用</w:t>
      </w:r>
    </w:p>
    <w:p>
      <w:pPr>
        <w:spacing w:before="75" w:after="0"/>
      </w:pPr>
      <w:r>
        <w:rPr/>
        <w:t xml:space="preserve">第五节  未来政策趋势预测</w:t>
      </w:r>
    </w:p>
    <w:p>
      <w:pPr>
        <w:spacing w:before="75" w:after="0"/>
      </w:pPr>
      <w:r>
        <w:rPr>
          <w:b w:val="1"/>
          <w:bCs w:val="1"/>
        </w:rPr>
        <w:t xml:space="preserve">第三章 经济环境分析</w:t>
      </w:r>
    </w:p>
    <w:p>
      <w:pPr>
        <w:spacing w:before="75" w:after="0"/>
      </w:pPr>
      <w:r>
        <w:rPr/>
        <w:t xml:space="preserve">第一节  中东地区宏观经济指标</w:t>
      </w:r>
    </w:p>
    <w:p>
      <w:pPr>
        <w:spacing w:before="75" w:after="0"/>
      </w:pPr>
      <w:r>
        <w:rPr/>
        <w:t xml:space="preserve">第二节  医疗健康支出增长趋势</w:t>
      </w:r>
    </w:p>
    <w:p>
      <w:pPr>
        <w:spacing w:before="75" w:after="0"/>
      </w:pPr>
      <w:r>
        <w:rPr/>
        <w:t xml:space="preserve">第三节  石油经济对医疗行业的推动作用</w:t>
      </w:r>
    </w:p>
    <w:p>
      <w:pPr>
        <w:spacing w:before="75" w:after="0"/>
      </w:pPr>
      <w:r>
        <w:rPr/>
        <w:t xml:space="preserve">第四节  外资投资环境与政策支持</w:t>
      </w:r>
    </w:p>
    <w:p>
      <w:pPr>
        <w:spacing w:before="75" w:after="0"/>
      </w:pPr>
      <w:r>
        <w:rPr/>
        <w:t xml:space="preserve">第五节  经济环境对医疗器械贸易的影响</w:t>
      </w:r>
    </w:p>
    <w:p>
      <w:pPr>
        <w:spacing w:before="75" w:after="0"/>
      </w:pPr>
      <w:r>
        <w:rPr>
          <w:b w:val="1"/>
          <w:bCs w:val="1"/>
        </w:rPr>
        <w:t xml:space="preserve">第四章 产业链分析</w:t>
      </w:r>
    </w:p>
    <w:p>
      <w:pPr>
        <w:spacing w:before="75" w:after="0"/>
      </w:pPr>
      <w:r>
        <w:rPr/>
        <w:t xml:space="preserve">第一节  医疗器械产业链结构</w:t>
      </w:r>
    </w:p>
    <w:p>
      <w:pPr>
        <w:spacing w:before="75" w:after="0"/>
      </w:pPr>
      <w:r>
        <w:rPr/>
        <w:t xml:space="preserve">第二节  上游原材料供应与技术依赖</w:t>
      </w:r>
    </w:p>
    <w:p>
      <w:pPr>
        <w:spacing w:before="75" w:after="0"/>
      </w:pPr>
      <w:r>
        <w:rPr/>
        <w:t xml:space="preserve">第三节  中游制造与生产现状</w:t>
      </w:r>
    </w:p>
    <w:p>
      <w:pPr>
        <w:spacing w:before="75" w:after="0"/>
      </w:pPr>
      <w:r>
        <w:rPr/>
        <w:t xml:space="preserve">第四节  下游销售与服务网络</w:t>
      </w:r>
    </w:p>
    <w:p>
      <w:pPr>
        <w:spacing w:before="75" w:after="0"/>
      </w:pPr>
      <w:r>
        <w:rPr/>
        <w:t xml:space="preserve">第五节  产业链中的关键环节与瓶颈</w:t>
      </w:r>
    </w:p>
    <w:p>
      <w:pPr>
        <w:spacing w:before="75" w:after="0"/>
      </w:pPr>
      <w:r>
        <w:rPr>
          <w:b w:val="1"/>
          <w:bCs w:val="1"/>
        </w:rPr>
        <w:t xml:space="preserve">第五章 细分市场分析</w:t>
      </w:r>
    </w:p>
    <w:p>
      <w:pPr>
        <w:spacing w:before="75" w:after="0"/>
      </w:pPr>
      <w:r>
        <w:rPr/>
        <w:t xml:space="preserve">第一节  诊断设备市场(影像诊断、体外诊断等)</w:t>
      </w:r>
    </w:p>
    <w:p>
      <w:pPr>
        <w:spacing w:before="75" w:after="0"/>
      </w:pPr>
      <w:r>
        <w:rPr/>
        <w:t xml:space="preserve">第二节  治疗设备市场(手术设备、康复设备等)</w:t>
      </w:r>
    </w:p>
    <w:p>
      <w:pPr>
        <w:spacing w:before="75" w:after="0"/>
      </w:pPr>
      <w:r>
        <w:rPr/>
        <w:t xml:space="preserve">第三节  医用耗材与敷料市场</w:t>
      </w:r>
    </w:p>
    <w:p>
      <w:pPr>
        <w:spacing w:before="75" w:after="0"/>
      </w:pPr>
      <w:r>
        <w:rPr/>
        <w:t xml:space="preserve">第四节  慢性病管理器械市场</w:t>
      </w:r>
    </w:p>
    <w:p>
      <w:pPr>
        <w:spacing w:before="75" w:after="0"/>
      </w:pPr>
      <w:r>
        <w:rPr/>
        <w:t xml:space="preserve">第五节  高端医疗器械市场发展</w:t>
      </w:r>
    </w:p>
    <w:p>
      <w:pPr>
        <w:spacing w:before="75" w:after="0"/>
      </w:pPr>
      <w:r>
        <w:rPr>
          <w:b w:val="1"/>
          <w:bCs w:val="1"/>
        </w:rPr>
        <w:t xml:space="preserve">第六章 区域市场分析</w:t>
      </w:r>
    </w:p>
    <w:p>
      <w:pPr>
        <w:spacing w:before="75" w:after="0"/>
      </w:pPr>
      <w:r>
        <w:rPr/>
        <w:t xml:space="preserve">第一节  沙特阿拉伯市场分析</w:t>
      </w:r>
    </w:p>
    <w:p>
      <w:pPr>
        <w:spacing w:before="75" w:after="0"/>
      </w:pPr>
      <w:r>
        <w:rPr/>
        <w:t xml:space="preserve">第二节  阿联酋市场分析</w:t>
      </w:r>
    </w:p>
    <w:p>
      <w:pPr>
        <w:spacing w:before="75" w:after="0"/>
      </w:pPr>
      <w:r>
        <w:rPr/>
        <w:t xml:space="preserve">第三节  以色列市场分析</w:t>
      </w:r>
    </w:p>
    <w:p>
      <w:pPr>
        <w:spacing w:before="75" w:after="0"/>
      </w:pPr>
      <w:r>
        <w:rPr/>
        <w:t xml:space="preserve">第四节  伊朗市场分析</w:t>
      </w:r>
    </w:p>
    <w:p>
      <w:pPr>
        <w:spacing w:before="75" w:after="0"/>
      </w:pPr>
      <w:r>
        <w:rPr/>
        <w:t xml:space="preserve">第五节  其他中东国家市场分析</w:t>
      </w:r>
    </w:p>
    <w:p>
      <w:pPr>
        <w:spacing w:before="75" w:after="0"/>
      </w:pPr>
      <w:r>
        <w:rPr>
          <w:b w:val="1"/>
          <w:bCs w:val="1"/>
        </w:rPr>
        <w:t xml:space="preserve">第七章 竞争格局分析</w:t>
      </w:r>
    </w:p>
    <w:p>
      <w:pPr>
        <w:spacing w:before="75" w:after="0"/>
      </w:pPr>
      <w:r>
        <w:rPr/>
        <w:t xml:space="preserve">第一节  主要企业市场份额</w:t>
      </w:r>
    </w:p>
    <w:p>
      <w:pPr>
        <w:spacing w:before="75" w:after="0"/>
      </w:pPr>
      <w:r>
        <w:rPr/>
        <w:t xml:space="preserve">第二节  本土企业与国际企业的竞争态势</w:t>
      </w:r>
    </w:p>
    <w:p>
      <w:pPr>
        <w:spacing w:before="75" w:after="0"/>
      </w:pPr>
      <w:r>
        <w:rPr/>
        <w:t xml:space="preserve">第三节  竞争策略与差异化优势</w:t>
      </w:r>
    </w:p>
    <w:p>
      <w:pPr>
        <w:spacing w:before="75" w:after="0"/>
      </w:pPr>
      <w:r>
        <w:rPr/>
        <w:t xml:space="preserve">第四节  新进入者的市场机会</w:t>
      </w:r>
    </w:p>
    <w:p>
      <w:pPr>
        <w:spacing w:before="75" w:after="0"/>
      </w:pPr>
      <w:r>
        <w:rPr/>
        <w:t xml:space="preserve">第五节  未来竞争格局预测</w:t>
      </w:r>
    </w:p>
    <w:p>
      <w:pPr>
        <w:spacing w:before="75" w:after="0"/>
      </w:pPr>
      <w:r>
        <w:rPr>
          <w:b w:val="1"/>
          <w:bCs w:val="1"/>
        </w:rPr>
        <w:t xml:space="preserve">第八章 技术发展分析</w:t>
      </w:r>
    </w:p>
    <w:p>
      <w:pPr>
        <w:spacing w:before="75" w:after="0"/>
      </w:pPr>
      <w:r>
        <w:rPr/>
        <w:t xml:space="preserve">第一节  人工智能与医疗设备的结合</w:t>
      </w:r>
    </w:p>
    <w:p>
      <w:pPr>
        <w:spacing w:before="75" w:after="0"/>
      </w:pPr>
      <w:r>
        <w:rPr/>
        <w:t xml:space="preserve">第二节  3d打印技术的应用与趋势</w:t>
      </w:r>
    </w:p>
    <w:p>
      <w:pPr>
        <w:spacing w:before="75" w:after="0"/>
      </w:pPr>
      <w:r>
        <w:rPr/>
        <w:t xml:space="preserve">第三节  数字化医疗技术的普及</w:t>
      </w:r>
    </w:p>
    <w:p>
      <w:pPr>
        <w:spacing w:before="75" w:after="0"/>
      </w:pPr>
      <w:r>
        <w:rPr/>
        <w:t xml:space="preserve">第四节  新兴技术对行业的影响</w:t>
      </w:r>
    </w:p>
    <w:p>
      <w:pPr>
        <w:spacing w:before="75" w:after="0"/>
      </w:pPr>
      <w:r>
        <w:rPr/>
        <w:t xml:space="preserve">第五节  技术创新的驱动力</w:t>
      </w:r>
    </w:p>
    <w:p>
      <w:pPr>
        <w:spacing w:before="75" w:after="0"/>
      </w:pPr>
      <w:r>
        <w:rPr>
          <w:b w:val="1"/>
          <w:bCs w:val="1"/>
        </w:rPr>
        <w:t xml:space="preserve">第九章 进出口贸易分析</w:t>
      </w:r>
    </w:p>
    <w:p>
      <w:pPr>
        <w:spacing w:before="75" w:after="0"/>
      </w:pPr>
      <w:r>
        <w:rPr/>
        <w:t xml:space="preserve">第一节  中东医疗器械进口来源地分布</w:t>
      </w:r>
    </w:p>
    <w:p>
      <w:pPr>
        <w:spacing w:before="75" w:after="0"/>
      </w:pPr>
      <w:r>
        <w:rPr/>
        <w:t xml:space="preserve">第二节  主要出口国家与地区</w:t>
      </w:r>
    </w:p>
    <w:p>
      <w:pPr>
        <w:spacing w:before="75" w:after="0"/>
      </w:pPr>
      <w:r>
        <w:rPr/>
        <w:t xml:space="preserve">第三节  贸易壁垒与关税政策</w:t>
      </w:r>
    </w:p>
    <w:p>
      <w:pPr>
        <w:spacing w:before="75" w:after="0"/>
      </w:pPr>
      <w:r>
        <w:rPr/>
        <w:t xml:space="preserve">第四节  贸易合作与协定</w:t>
      </w:r>
    </w:p>
    <w:p>
      <w:pPr>
        <w:spacing w:before="75" w:after="0"/>
      </w:pPr>
      <w:r>
        <w:rPr/>
        <w:t xml:space="preserve">第五节  未来进出口趋势预测</w:t>
      </w:r>
    </w:p>
    <w:p>
      <w:pPr>
        <w:spacing w:before="75" w:after="0"/>
      </w:pPr>
      <w:r>
        <w:rPr>
          <w:b w:val="1"/>
          <w:bCs w:val="1"/>
        </w:rPr>
        <w:t xml:space="preserve">第十章 投资机会分析</w:t>
      </w:r>
    </w:p>
    <w:p>
      <w:pPr>
        <w:spacing w:before="75" w:after="0"/>
      </w:pPr>
      <w:r>
        <w:rPr/>
        <w:t xml:space="preserve">第一节  投资环境评估</w:t>
      </w:r>
    </w:p>
    <w:p>
      <w:pPr>
        <w:spacing w:before="75" w:after="0"/>
      </w:pPr>
      <w:r>
        <w:rPr/>
        <w:t xml:space="preserve">第二节  细分市场投资机会</w:t>
      </w:r>
    </w:p>
    <w:p>
      <w:pPr>
        <w:spacing w:before="75" w:after="0"/>
      </w:pPr>
      <w:r>
        <w:rPr/>
        <w:t xml:space="preserve">第三节  新兴技术领域投资机会</w:t>
      </w:r>
    </w:p>
    <w:p>
      <w:pPr>
        <w:spacing w:before="75" w:after="0"/>
      </w:pPr>
      <w:r>
        <w:rPr/>
        <w:t xml:space="preserve">第四节  区域投资热点分析</w:t>
      </w:r>
    </w:p>
    <w:p>
      <w:pPr>
        <w:spacing w:before="75" w:after="0"/>
      </w:pPr>
      <w:r>
        <w:rPr/>
        <w:t xml:space="preserve">第五节  投资策略与建议</w:t>
      </w:r>
    </w:p>
    <w:p>
      <w:pPr>
        <w:spacing w:before="75" w:after="0"/>
      </w:pPr>
      <w:r>
        <w:rPr>
          <w:b w:val="1"/>
          <w:bCs w:val="1"/>
        </w:rPr>
        <w:t xml:space="preserve">第十一章 风险分析</w:t>
      </w:r>
    </w:p>
    <w:p>
      <w:pPr>
        <w:spacing w:before="75" w:after="0"/>
      </w:pPr>
      <w:r>
        <w:rPr/>
        <w:t xml:space="preserve">第一节  政策与法规风险</w:t>
      </w:r>
    </w:p>
    <w:p>
      <w:pPr>
        <w:spacing w:before="75" w:after="0"/>
      </w:pPr>
      <w:r>
        <w:rPr/>
        <w:t xml:space="preserve">第二节  市场竞争风险</w:t>
      </w:r>
    </w:p>
    <w:p>
      <w:pPr>
        <w:spacing w:before="75" w:after="0"/>
      </w:pPr>
      <w:r>
        <w:rPr/>
        <w:t xml:space="preserve">第三节  技术替代风险</w:t>
      </w:r>
    </w:p>
    <w:p>
      <w:pPr>
        <w:spacing w:before="75" w:after="0"/>
      </w:pPr>
      <w:r>
        <w:rPr/>
        <w:t xml:space="preserve">第四节  地缘政治风险</w:t>
      </w:r>
    </w:p>
    <w:p>
      <w:pPr>
        <w:spacing w:before="75" w:after="0"/>
      </w:pPr>
      <w:r>
        <w:rPr/>
        <w:t xml:space="preserve">第五节  风险应对策略</w:t>
      </w:r>
    </w:p>
    <w:p>
      <w:pPr>
        <w:spacing w:before="75" w:after="0"/>
      </w:pPr>
      <w:r>
        <w:rPr>
          <w:b w:val="1"/>
          <w:bCs w:val="1"/>
        </w:rPr>
        <w:t xml:space="preserve">第十二章 案例研究</w:t>
      </w:r>
    </w:p>
    <w:p>
      <w:pPr>
        <w:spacing w:before="75" w:after="0"/>
      </w:pPr>
      <w:r>
        <w:rPr/>
        <w:t xml:space="preserve">第一节  成功案例分析</w:t>
      </w:r>
    </w:p>
    <w:p>
      <w:pPr>
        <w:spacing w:before="75" w:after="0"/>
      </w:pPr>
      <w:r>
        <w:rPr/>
        <w:t xml:space="preserve">第二节  失败案例分析</w:t>
      </w:r>
    </w:p>
    <w:p>
      <w:pPr>
        <w:spacing w:before="75" w:after="0"/>
      </w:pPr>
      <w:r>
        <w:rPr/>
        <w:t xml:space="preserve">第三节  案例中的关键成功因素</w:t>
      </w:r>
    </w:p>
    <w:p>
      <w:pPr>
        <w:spacing w:before="75" w:after="0"/>
      </w:pPr>
      <w:r>
        <w:rPr/>
        <w:t xml:space="preserve">第四节  案例对行业的启示</w:t>
      </w:r>
    </w:p>
    <w:p>
      <w:pPr>
        <w:spacing w:before="75" w:after="0"/>
      </w:pPr>
      <w:r>
        <w:rPr/>
        <w:t xml:space="preserve">第五节  未来案例研究方向</w:t>
      </w:r>
    </w:p>
    <w:p>
      <w:pPr>
        <w:spacing w:before="75" w:after="0"/>
      </w:pPr>
      <w:r>
        <w:rPr>
          <w:b w:val="1"/>
          <w:bCs w:val="1"/>
        </w:rPr>
        <w:t xml:space="preserve">第十三章 消费者行为分析</w:t>
      </w:r>
    </w:p>
    <w:p>
      <w:pPr>
        <w:spacing w:before="75" w:after="0"/>
      </w:pPr>
      <w:r>
        <w:rPr/>
        <w:t xml:space="preserve">第一节  消费者需求与偏好</w:t>
      </w:r>
    </w:p>
    <w:p>
      <w:pPr>
        <w:spacing w:before="75" w:after="0"/>
      </w:pPr>
      <w:r>
        <w:rPr/>
        <w:t xml:space="preserve">第二节  医疗机构采购行为</w:t>
      </w:r>
    </w:p>
    <w:p>
      <w:pPr>
        <w:spacing w:before="75" w:after="0"/>
      </w:pPr>
      <w:r>
        <w:rPr/>
        <w:t xml:space="preserve">第三节  价格敏感度与品牌认知</w:t>
      </w:r>
    </w:p>
    <w:p>
      <w:pPr>
        <w:spacing w:before="75" w:after="0"/>
      </w:pPr>
      <w:r>
        <w:rPr/>
        <w:t xml:space="preserve">第四节  消费者对新技术的接受度</w:t>
      </w:r>
    </w:p>
    <w:p>
      <w:pPr>
        <w:spacing w:before="75" w:after="0"/>
      </w:pPr>
      <w:r>
        <w:rPr/>
        <w:t xml:space="preserve">第五节  消费者行为变化趋势</w:t>
      </w:r>
    </w:p>
    <w:p>
      <w:pPr>
        <w:spacing w:before="75" w:after="0"/>
      </w:pPr>
      <w:r>
        <w:rPr>
          <w:b w:val="1"/>
          <w:bCs w:val="1"/>
        </w:rPr>
        <w:t xml:space="preserve">第十四章 数字化转型</w:t>
      </w:r>
    </w:p>
    <w:p>
      <w:pPr>
        <w:spacing w:before="75" w:after="0"/>
      </w:pPr>
      <w:r>
        <w:rPr/>
        <w:t xml:space="preserve">第一节  数字化医疗服务发展</w:t>
      </w:r>
    </w:p>
    <w:p>
      <w:pPr>
        <w:spacing w:before="75" w:after="0"/>
      </w:pPr>
      <w:r>
        <w:rPr/>
        <w:t xml:space="preserve">第二节  智能医疗器械的应用</w:t>
      </w:r>
    </w:p>
    <w:p>
      <w:pPr>
        <w:spacing w:before="75" w:after="0"/>
      </w:pPr>
      <w:r>
        <w:rPr/>
        <w:t xml:space="preserve">第三节  大数据与人工智能的应用</w:t>
      </w:r>
    </w:p>
    <w:p>
      <w:pPr>
        <w:spacing w:before="75" w:after="0"/>
      </w:pPr>
      <w:r>
        <w:rPr/>
        <w:t xml:space="preserve">第四节  数字化转型的挑战与机遇</w:t>
      </w:r>
    </w:p>
    <w:p>
      <w:pPr>
        <w:spacing w:before="75" w:after="0"/>
      </w:pPr>
      <w:r>
        <w:rPr/>
        <w:t xml:space="preserve">第五节  未来数字化趋势</w:t>
      </w:r>
    </w:p>
    <w:p>
      <w:pPr>
        <w:spacing w:before="75" w:after="0"/>
      </w:pPr>
      <w:r>
        <w:rPr>
          <w:b w:val="1"/>
          <w:bCs w:val="1"/>
        </w:rPr>
        <w:t xml:space="preserve">第十五章 国际合作</w:t>
      </w:r>
    </w:p>
    <w:p>
      <w:pPr>
        <w:spacing w:before="75" w:after="0"/>
      </w:pPr>
      <w:r>
        <w:rPr/>
        <w:t xml:space="preserve">第一节  中东与全球医疗器械企业的合作模式</w:t>
      </w:r>
    </w:p>
    <w:p>
      <w:pPr>
        <w:spacing w:before="75" w:after="0"/>
      </w:pPr>
      <w:r>
        <w:rPr/>
        <w:t xml:space="preserve">第二节  中国“一带一路”倡议对中东医疗器械贸易的影响</w:t>
      </w:r>
    </w:p>
    <w:p>
      <w:pPr>
        <w:spacing w:before="75" w:after="0"/>
      </w:pPr>
      <w:r>
        <w:rPr/>
        <w:t xml:space="preserve">第三节  欧美企业中东市场布局分析</w:t>
      </w:r>
    </w:p>
    <w:p>
      <w:pPr>
        <w:spacing w:before="75" w:after="0"/>
      </w:pPr>
      <w:r>
        <w:rPr/>
        <w:t xml:space="preserve">第四节  国际合作的成功案例</w:t>
      </w:r>
    </w:p>
    <w:p>
      <w:pPr>
        <w:spacing w:before="75" w:after="0"/>
      </w:pPr>
      <w:r>
        <w:rPr/>
        <w:t xml:space="preserve">第五节  未来国际合作趋势</w:t>
      </w:r>
    </w:p>
    <w:p>
      <w:pPr>
        <w:spacing w:before="75" w:after="0"/>
      </w:pPr>
      <w:r>
        <w:rPr>
          <w:b w:val="1"/>
          <w:bCs w:val="1"/>
        </w:rPr>
        <w:t xml:space="preserve">第十六章 国内企业机遇</w:t>
      </w:r>
    </w:p>
    <w:p>
      <w:pPr>
        <w:spacing w:before="75" w:after="0"/>
      </w:pPr>
      <w:r>
        <w:rPr/>
        <w:t xml:space="preserve">第一节  中国医疗器械企业进入中东市场的策略</w:t>
      </w:r>
    </w:p>
    <w:p>
      <w:pPr>
        <w:spacing w:before="75" w:after="0"/>
      </w:pPr>
      <w:r>
        <w:rPr/>
        <w:t xml:space="preserve">第二节  产品与技术优势分析</w:t>
      </w:r>
    </w:p>
    <w:p>
      <w:pPr>
        <w:spacing w:before="75" w:after="0"/>
      </w:pPr>
      <w:r>
        <w:rPr/>
        <w:t xml:space="preserve">第三节  市场营销与渠道建设</w:t>
      </w:r>
    </w:p>
    <w:p>
      <w:pPr>
        <w:spacing w:before="75" w:after="0"/>
      </w:pPr>
      <w:r>
        <w:rPr/>
        <w:t xml:space="preserve">第四节  风险管理与应对</w:t>
      </w:r>
    </w:p>
    <w:p>
      <w:pPr>
        <w:spacing w:before="75" w:after="0"/>
      </w:pPr>
      <w:r>
        <w:rPr/>
        <w:t xml:space="preserve">第五节  未来发展方向</w:t>
      </w:r>
    </w:p>
    <w:p>
      <w:pPr>
        <w:spacing w:before="75" w:after="0"/>
      </w:pPr>
      <w:r>
        <w:rPr>
          <w:b w:val="1"/>
          <w:bCs w:val="1"/>
        </w:rPr>
        <w:t xml:space="preserve">第十七章 海外企业布局</w:t>
      </w:r>
    </w:p>
    <w:p>
      <w:pPr>
        <w:spacing w:before="75" w:after="0"/>
      </w:pPr>
      <w:r>
        <w:rPr/>
        <w:t xml:space="preserve">第一节  欧美企业在中东市场的布局</w:t>
      </w:r>
    </w:p>
    <w:p>
      <w:pPr>
        <w:spacing w:before="75" w:after="0"/>
      </w:pPr>
      <w:r>
        <w:rPr/>
        <w:t xml:space="preserve">第二节  以色列医疗器械企业的发展策略</w:t>
      </w:r>
    </w:p>
    <w:p>
      <w:pPr>
        <w:spacing w:before="75" w:after="0"/>
      </w:pPr>
      <w:r>
        <w:rPr/>
        <w:t xml:space="preserve">第三节  海外企业进入中东市场的挑战</w:t>
      </w:r>
    </w:p>
    <w:p>
      <w:pPr>
        <w:spacing w:before="75" w:after="0"/>
      </w:pPr>
      <w:r>
        <w:rPr/>
        <w:t xml:space="preserve">第四节  海外企业的成功经验</w:t>
      </w:r>
    </w:p>
    <w:p>
      <w:pPr>
        <w:spacing w:before="75" w:after="0"/>
      </w:pPr>
      <w:r>
        <w:rPr/>
        <w:t xml:space="preserve">第五节  未来布局趋势</w:t>
      </w:r>
    </w:p>
    <w:p>
      <w:pPr>
        <w:spacing w:before="75" w:after="0"/>
      </w:pPr>
      <w:r>
        <w:rPr>
          <w:b w:val="1"/>
          <w:bCs w:val="1"/>
        </w:rPr>
        <w:t xml:space="preserve">第十八章 趋势预测</w:t>
      </w:r>
    </w:p>
    <w:p>
      <w:pPr>
        <w:spacing w:before="75" w:after="0"/>
      </w:pPr>
      <w:r>
        <w:rPr/>
        <w:t xml:space="preserve">第一节  2026-2031年市场规模预测</w:t>
      </w:r>
    </w:p>
    <w:p>
      <w:pPr>
        <w:spacing w:before="75" w:after="0"/>
      </w:pPr>
      <w:r>
        <w:rPr/>
        <w:t xml:space="preserve">第二节  技术创新趋势预测</w:t>
      </w:r>
    </w:p>
    <w:p>
      <w:pPr>
        <w:spacing w:before="75" w:after="0"/>
      </w:pPr>
      <w:r>
        <w:rPr/>
        <w:t xml:space="preserve">第三节  市场竞争格局变化预测</w:t>
      </w:r>
    </w:p>
    <w:p>
      <w:pPr>
        <w:spacing w:before="75" w:after="0"/>
      </w:pPr>
      <w:r>
        <w:rPr/>
        <w:t xml:space="preserve">第四节  消费者行为变化趋势</w:t>
      </w:r>
    </w:p>
    <w:p>
      <w:pPr>
        <w:spacing w:before="75" w:after="0"/>
      </w:pPr>
      <w:r>
        <w:rPr/>
        <w:t xml:space="preserve">第五节  行业未来发展方向</w:t>
      </w:r>
    </w:p>
    <w:p>
      <w:pPr>
        <w:spacing w:before="75" w:after="0"/>
      </w:pPr>
      <w:r>
        <w:rPr>
          <w:b w:val="1"/>
          <w:bCs w:val="1"/>
        </w:rPr>
        <w:t xml:space="preserve">图表目录</w:t>
      </w:r>
    </w:p>
    <w:p>
      <w:pPr>
        <w:spacing w:before="75" w:after="0"/>
      </w:pPr>
      <w:r>
        <w:rPr/>
        <w:t xml:space="preserve">图表：中东医疗器械市场规模预测</w:t>
      </w:r>
    </w:p>
    <w:p>
      <w:pPr>
        <w:spacing w:before="75" w:after="0"/>
      </w:pPr>
      <w:r>
        <w:rPr/>
        <w:t xml:space="preserve">图表：主要国家医疗器械进口来源地分布</w:t>
      </w:r>
    </w:p>
    <w:p>
      <w:pPr>
        <w:spacing w:before="75" w:after="0"/>
      </w:pPr>
      <w:r>
        <w:rPr/>
        <w:t xml:space="preserve">图表：沙特与阿联酋医疗器械市场份额对比</w:t>
      </w:r>
    </w:p>
    <w:p>
      <w:pPr>
        <w:spacing w:before="75" w:after="0"/>
      </w:pPr>
      <w:r>
        <w:rPr/>
        <w:t xml:space="preserve">图表：中东医疗器械细分市场占比</w:t>
      </w:r>
    </w:p>
    <w:p>
      <w:pPr>
        <w:spacing w:before="75" w:after="0"/>
      </w:pPr>
      <w:r>
        <w:rPr/>
        <w:t xml:space="preserve">图表：人工智能在医疗器械中的应用增长趋势</w:t>
      </w:r>
    </w:p>
    <w:p>
      <w:pPr>
        <w:spacing w:before="75" w:after="0"/>
      </w:pPr>
      <w:r>
        <w:rPr/>
        <w:t xml:space="preserve">图表：3d打印技术在医疗器械制造中的应用占比</w:t>
      </w:r>
    </w:p>
    <w:p>
      <w:pPr>
        <w:spacing w:before="75" w:after="0"/>
      </w:pPr>
      <w:r>
        <w:rPr/>
        <w:t xml:space="preserve">图表：中东医疗器械行业研发投入与创新成果</w:t>
      </w:r>
    </w:p>
    <w:p>
      <w:pPr>
        <w:spacing w:before="75" w:after="0"/>
      </w:pPr>
      <w:r>
        <w:rPr/>
        <w:t xml:space="preserve">图表：中东医疗器械行业数字化转型相关图表</w:t>
      </w:r>
    </w:p>
    <w:p>
      <w:pPr>
        <w:spacing w:before="75" w:after="0"/>
      </w:pPr>
      <w:r>
        <w:rPr/>
        <w:t xml:space="preserve">图表：中东医疗器械行业未来发展趋势预测</w:t>
      </w:r>
    </w:p>
    <w:p>
      <w:pPr>
        <w:spacing w:before="75" w:after="0"/>
      </w:pPr>
      <w:r>
        <w:rPr/>
        <w:t xml:space="preserve">图表：中国企业进入中东市场医疗器械市场策略框架</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本文地址：https://www.51baogao.cn/baogao/20250411/2980760.shtml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1/2980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中东医疗器械贸易市场深度分析及企业案例与趋势预测研究报告(2026-2031版)</dc:title>
  <dc:description>中东医疗器械贸易市场深度分析及企业案例与趋势预测研究报告(2026-2031版)</dc:description>
  <dc:subject>中东医疗器械贸易市场深度分析及企业案例与趋势预测研究报告(2026-2031版)</dc:subject>
  <cp:keywords>研究报告</cp:keywords>
  <cp:category>研究报告</cp:category>
  <cp:lastModifiedBy>北京中道泰和信息咨询有限公司</cp:lastModifiedBy>
  <dcterms:created xsi:type="dcterms:W3CDTF">2026-04-08T16:28:32+08:00</dcterms:created>
  <dcterms:modified xsi:type="dcterms:W3CDTF">2026-04-08T16:28:32+08:00</dcterms:modified>
</cp:coreProperties>
</file>

<file path=docProps/custom.xml><?xml version="1.0" encoding="utf-8"?>
<Properties xmlns="http://schemas.openxmlformats.org/officeDocument/2006/custom-properties" xmlns:vt="http://schemas.openxmlformats.org/officeDocument/2006/docPropsVTypes"/>
</file>