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国内外AI+市政设施维护行业市场发展分析及竞争格局与典型案例研究报告(2026-2031版)</w:t>
      </w:r>
    </w:p>
    <w:p>
      <w:pPr>
        <w:spacing w:after="150"/>
      </w:pPr>
      <w:r>
        <w:rPr>
          <w:b w:val="1"/>
          <w:bCs w:val="1"/>
        </w:rPr>
        <w:t xml:space="preserve">报告简介</w:t>
      </w:r>
    </w:p>
    <w:p>
      <w:pPr>
        <w:spacing w:after="150"/>
      </w:pPr>
      <w:r>
        <w:rPr/>
        <w:t xml:space="preserve">AI+市政设施维护是指利用人工智能技术对城市基础设施进行智能化管理和维护。通过物联网、大数据、云计算等技术手段，实时收集市政设施的运行数据，利用AI算法进行分析和预测，从而实现故障预警、预防性维护、资源优化配置等功能。这种模式能够提高市政设施的运行效率，降低维护成本，提升城市的整体管理水平。</w:t>
      </w:r>
    </w:p>
    <w:p>
      <w:pPr>
        <w:spacing w:after="150"/>
      </w:pPr>
      <w:r>
        <w:rPr/>
        <w:t xml:space="preserve">在国内，随着城市化进程的加速，市政设施的种类和数量不断增加，传统的维护方式已难以满足需求。AI技术的应用为市政设施维护带来了新的机遇。一方面，AI可以实现对市政设施的实时监测和精准维护，提高设施的使用寿命和运行效率。另一方面，国家政策对智慧城市建设的支持，也为AI+市政设施维护提供了良好的政策环境。此外，国内企业在AI技术研发和应用方面不断取得进展，为该行业的发展提供了技术保障。</w:t>
      </w:r>
    </w:p>
    <w:p>
      <w:pPr>
        <w:spacing w:after="150"/>
      </w:pPr>
      <w:r>
        <w:rPr/>
        <w:t xml:space="preserve">在国际上，AI+市政设施维护呈现出快速发展的趋势。越来越多的城市开始采用AI技术来优化市政设施管理，例如利用AI进行交通流量优化、公共安全监控、能源管理等。未来，随着技术的不断进步，AI将在市政设施维护中发挥更大的作用，如通过数字孪生技术实现对基础设施的虚拟建模和预测性维护。同时，AI与物联网、大数据等技术的深度融合，将进一步提升市政设施的智能化水平，推动全球智慧城市的建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AI+市政设施维护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全球ai+市政设施维护行业发展背景与趋势</w:t>
      </w:r>
    </w:p>
    <w:p>
      <w:pPr>
        <w:spacing w:before="75" w:after="0"/>
      </w:pPr>
      <w:r>
        <w:rPr/>
        <w:t xml:space="preserve">第一节 行业定义与技术范畴</w:t>
      </w:r>
    </w:p>
    <w:p>
      <w:pPr>
        <w:spacing w:before="75" w:after="0"/>
      </w:pPr>
      <w:r>
        <w:rPr/>
        <w:t xml:space="preserve">一、ai+市政设施维护的核心概念</w:t>
      </w:r>
    </w:p>
    <w:p>
      <w:pPr>
        <w:spacing w:before="75" w:after="0"/>
      </w:pPr>
      <w:r>
        <w:rPr/>
        <w:t xml:space="preserve">二、关键技术(计算机视觉、物联网、预测性维护)</w:t>
      </w:r>
    </w:p>
    <w:p>
      <w:pPr>
        <w:spacing w:before="75" w:after="0"/>
      </w:pPr>
      <w:r>
        <w:rPr/>
        <w:t xml:space="preserve">第二节 全球行业发展驱动因素</w:t>
      </w:r>
    </w:p>
    <w:p>
      <w:pPr>
        <w:spacing w:before="75" w:after="0"/>
      </w:pPr>
      <w:r>
        <w:rPr/>
        <w:t xml:space="preserve">一、智慧城市政策推动</w:t>
      </w:r>
    </w:p>
    <w:p>
      <w:pPr>
        <w:spacing w:before="75" w:after="0"/>
      </w:pPr>
      <w:r>
        <w:rPr/>
        <w:t xml:space="preserve">二、老龄化基础设施更新需求</w:t>
      </w:r>
    </w:p>
    <w:p>
      <w:pPr>
        <w:spacing w:before="75" w:after="0"/>
      </w:pPr>
      <w:r>
        <w:rPr/>
        <w:t xml:space="preserve">三、碳中和目标下的能效优化</w:t>
      </w:r>
    </w:p>
    <w:p>
      <w:pPr>
        <w:spacing w:before="75" w:after="0"/>
      </w:pPr>
      <w:r>
        <w:rPr>
          <w:b w:val="1"/>
          <w:bCs w:val="1"/>
        </w:rPr>
        <w:t xml:space="preserve">第二章 国际ai+市政设施维护市场现状分析</w:t>
      </w:r>
    </w:p>
    <w:p>
      <w:pPr>
        <w:spacing w:before="75" w:after="0"/>
      </w:pPr>
      <w:r>
        <w:rPr/>
        <w:t xml:space="preserve">第一节 北美市场动态</w:t>
      </w:r>
    </w:p>
    <w:p>
      <w:pPr>
        <w:spacing w:before="75" w:after="0"/>
      </w:pPr>
      <w:r>
        <w:rPr/>
        <w:t xml:space="preserve">一、美国市政ai化政策及典型案例</w:t>
      </w:r>
    </w:p>
    <w:p>
      <w:pPr>
        <w:spacing w:before="75" w:after="0"/>
      </w:pPr>
      <w:r>
        <w:rPr/>
        <w:t xml:space="preserve">二、加拿大智能化道路养护模式</w:t>
      </w:r>
    </w:p>
    <w:p>
      <w:pPr>
        <w:spacing w:before="75" w:after="0"/>
      </w:pPr>
      <w:r>
        <w:rPr/>
        <w:t xml:space="preserve">第二节 欧洲市场格局</w:t>
      </w:r>
    </w:p>
    <w:p>
      <w:pPr>
        <w:spacing w:before="75" w:after="0"/>
      </w:pPr>
      <w:r>
        <w:rPr/>
        <w:t xml:space="preserve">一、欧盟\"数字十年\"计划对行业的影响</w:t>
      </w:r>
    </w:p>
    <w:p>
      <w:pPr>
        <w:spacing w:before="75" w:after="0"/>
      </w:pPr>
      <w:r>
        <w:rPr/>
        <w:t xml:space="preserve">二、德国工业4.0与市政设施融合实践</w:t>
      </w:r>
    </w:p>
    <w:p>
      <w:pPr>
        <w:spacing w:before="75" w:after="0"/>
      </w:pPr>
      <w:r>
        <w:rPr/>
        <w:t xml:space="preserve">第三节 亚洲及其他地区</w:t>
      </w:r>
    </w:p>
    <w:p>
      <w:pPr>
        <w:spacing w:before="75" w:after="0"/>
      </w:pPr>
      <w:r>
        <w:rPr/>
        <w:t xml:space="preserve">一、日本ai桥梁检测技术商业化进展</w:t>
      </w:r>
    </w:p>
    <w:p>
      <w:pPr>
        <w:spacing w:before="75" w:after="0"/>
      </w:pPr>
      <w:r>
        <w:rPr/>
        <w:t xml:space="preserve">二、新加坡智慧水务系统全球输出</w:t>
      </w:r>
    </w:p>
    <w:p>
      <w:pPr>
        <w:spacing w:before="75" w:after="0"/>
      </w:pPr>
      <w:r>
        <w:rPr>
          <w:b w:val="1"/>
          <w:bCs w:val="1"/>
        </w:rPr>
        <w:t xml:space="preserve">第三章 中国ai+市政设施维护政策环境解析</w:t>
      </w:r>
    </w:p>
    <w:p>
      <w:pPr>
        <w:spacing w:before="75" w:after="0"/>
      </w:pPr>
      <w:r>
        <w:rPr/>
        <w:t xml:space="preserve">第一节 国家级政策支持路径</w:t>
      </w:r>
    </w:p>
    <w:p>
      <w:pPr>
        <w:spacing w:before="75" w:after="0"/>
      </w:pPr>
      <w:r>
        <w:rPr/>
        <w:t xml:space="preserve">第二节 地方试点与财政配套</w:t>
      </w:r>
    </w:p>
    <w:p>
      <w:pPr>
        <w:spacing w:before="75" w:after="0"/>
      </w:pPr>
      <w:r>
        <w:rPr/>
        <w:t xml:space="preserve">一、长三角城市群ai市政示范区建设</w:t>
      </w:r>
    </w:p>
    <w:p>
      <w:pPr>
        <w:spacing w:before="75" w:after="0"/>
      </w:pPr>
      <w:r>
        <w:rPr/>
        <w:t xml:space="preserve">二、专项债对智能管网改造的资金倾斜</w:t>
      </w:r>
    </w:p>
    <w:p>
      <w:pPr>
        <w:spacing w:before="75" w:after="0"/>
      </w:pPr>
      <w:r>
        <w:rPr>
          <w:b w:val="1"/>
          <w:bCs w:val="1"/>
        </w:rPr>
        <w:t xml:space="preserve">第四章 ai+市政设施维护行业关键技术突破与应用场景</w:t>
      </w:r>
    </w:p>
    <w:p>
      <w:pPr>
        <w:spacing w:before="75" w:after="0"/>
      </w:pPr>
      <w:r>
        <w:rPr/>
        <w:t xml:space="preserve">第一节 感知层技术迭代</w:t>
      </w:r>
    </w:p>
    <w:p>
      <w:pPr>
        <w:spacing w:before="75" w:after="0"/>
      </w:pPr>
      <w:r>
        <w:rPr/>
        <w:t xml:space="preserve">一、5g+边缘计算提升实时监测效率</w:t>
      </w:r>
    </w:p>
    <w:p>
      <w:pPr>
        <w:spacing w:before="75" w:after="0"/>
      </w:pPr>
      <w:r>
        <w:rPr/>
        <w:t xml:space="preserve">二、无人机与机器人协同巡检创新</w:t>
      </w:r>
    </w:p>
    <w:p>
      <w:pPr>
        <w:spacing w:before="75" w:after="0"/>
      </w:pPr>
      <w:r>
        <w:rPr/>
        <w:t xml:space="preserve">第二节 算法与数据分析</w:t>
      </w:r>
    </w:p>
    <w:p>
      <w:pPr>
        <w:spacing w:before="75" w:after="0"/>
      </w:pPr>
      <w:r>
        <w:rPr/>
        <w:t xml:space="preserve">一、多模态ai模型在设施老化预测中的应用</w:t>
      </w:r>
    </w:p>
    <w:p>
      <w:pPr>
        <w:spacing w:before="75" w:after="0"/>
      </w:pPr>
      <w:r>
        <w:rPr/>
        <w:t xml:space="preserve">二、极端天气下的应急响应算法优化</w:t>
      </w:r>
    </w:p>
    <w:p>
      <w:pPr>
        <w:spacing w:before="75" w:after="0"/>
      </w:pPr>
      <w:r>
        <w:rPr>
          <w:b w:val="1"/>
          <w:bCs w:val="1"/>
        </w:rPr>
        <w:t xml:space="preserve">第五章 国内外ai+市政设施维护市场竞争格局与企业生态</w:t>
      </w:r>
    </w:p>
    <w:p>
      <w:pPr>
        <w:spacing w:before="75" w:after="0"/>
      </w:pPr>
      <w:r>
        <w:rPr/>
        <w:t xml:space="preserve">第一节 国际头部企业布局</w:t>
      </w:r>
    </w:p>
    <w:p>
      <w:pPr>
        <w:spacing w:before="75" w:after="0"/>
      </w:pPr>
      <w:r>
        <w:rPr/>
        <w:t xml:space="preserve">一、ibm智慧城市解决方案全球覆盖</w:t>
      </w:r>
    </w:p>
    <w:p>
      <w:pPr>
        <w:spacing w:before="75" w:after="0"/>
      </w:pPr>
      <w:r>
        <w:rPr/>
        <w:t xml:space="preserve">二、西门子基础设施数字化平台迭代</w:t>
      </w:r>
    </w:p>
    <w:p>
      <w:pPr>
        <w:spacing w:before="75" w:after="0"/>
      </w:pPr>
      <w:r>
        <w:rPr/>
        <w:t xml:space="preserve">第二节 国内企业竞争力分析</w:t>
      </w:r>
    </w:p>
    <w:p>
      <w:pPr>
        <w:spacing w:before="75" w:after="0"/>
      </w:pPr>
      <w:r>
        <w:rPr/>
        <w:t xml:space="preserve">一、华为城市智能体架构的市场渗透</w:t>
      </w:r>
    </w:p>
    <w:p>
      <w:pPr>
        <w:spacing w:before="75" w:after="0"/>
      </w:pPr>
      <w:r>
        <w:rPr/>
        <w:t xml:space="preserve">二、商汤科技视觉分析技术市政落地</w:t>
      </w:r>
    </w:p>
    <w:p>
      <w:pPr>
        <w:spacing w:before="75" w:after="0"/>
      </w:pPr>
      <w:r>
        <w:rPr>
          <w:b w:val="1"/>
          <w:bCs w:val="1"/>
        </w:rPr>
        <w:t xml:space="preserve">第六章 ai+市政设施维护行业关联企业深度分析</w:t>
      </w:r>
    </w:p>
    <w:p>
      <w:pPr>
        <w:spacing w:before="75" w:after="0"/>
      </w:pPr>
      <w:r>
        <w:rPr/>
        <w:t xml:space="preserve">第一节 国内企业案例</w:t>
      </w:r>
    </w:p>
    <w:p>
      <w:pPr>
        <w:spacing w:before="75" w:after="0"/>
      </w:pPr>
      <w:r>
        <w:rPr/>
        <w:t xml:space="preserve">一、百度智能云</w:t>
      </w:r>
    </w:p>
    <w:p>
      <w:pPr>
        <w:spacing w:before="75" w:after="0"/>
      </w:pPr>
      <w:r>
        <w:rPr/>
        <w:t xml:space="preserve">二、科大讯飞</w:t>
      </w:r>
    </w:p>
    <w:p>
      <w:pPr>
        <w:spacing w:before="75" w:after="0"/>
      </w:pPr>
      <w:r>
        <w:rPr/>
        <w:t xml:space="preserve">三、大华股份</w:t>
      </w:r>
    </w:p>
    <w:p>
      <w:pPr>
        <w:spacing w:before="75" w:after="0"/>
      </w:pPr>
      <w:r>
        <w:rPr/>
        <w:t xml:space="preserve">第二节 国际企业案例</w:t>
      </w:r>
    </w:p>
    <w:p>
      <w:pPr>
        <w:spacing w:before="75" w:after="0"/>
      </w:pPr>
      <w:r>
        <w:rPr/>
        <w:t xml:space="preserve">一、美国splunk</w:t>
      </w:r>
    </w:p>
    <w:p>
      <w:pPr>
        <w:spacing w:before="75" w:after="0"/>
      </w:pPr>
      <w:r>
        <w:rPr/>
        <w:t xml:space="preserve">二、法国达索系统</w:t>
      </w:r>
    </w:p>
    <w:p>
      <w:pPr>
        <w:spacing w:before="75" w:after="0"/>
      </w:pPr>
      <w:r>
        <w:rPr>
          <w:b w:val="1"/>
          <w:bCs w:val="1"/>
        </w:rPr>
        <w:t xml:space="preserve">第七章 ai+市政设施维护行业投资风险与机遇评估</w:t>
      </w:r>
    </w:p>
    <w:p>
      <w:pPr>
        <w:spacing w:before="75" w:after="0"/>
      </w:pPr>
      <w:r>
        <w:rPr/>
        <w:t xml:space="preserve">第一节 技术风险</w:t>
      </w:r>
    </w:p>
    <w:p>
      <w:pPr>
        <w:spacing w:before="75" w:after="0"/>
      </w:pPr>
      <w:r>
        <w:rPr/>
        <w:t xml:space="preserve">一、数据孤岛与跨系统整合难题</w:t>
      </w:r>
    </w:p>
    <w:p>
      <w:pPr>
        <w:spacing w:before="75" w:after="0"/>
      </w:pPr>
      <w:r>
        <w:rPr/>
        <w:t xml:space="preserve">二、ai误判引发的公共安全争议</w:t>
      </w:r>
    </w:p>
    <w:p>
      <w:pPr>
        <w:spacing w:before="75" w:after="0"/>
      </w:pPr>
      <w:r>
        <w:rPr/>
        <w:t xml:space="preserve">第二节 政策机遇</w:t>
      </w:r>
    </w:p>
    <w:p>
      <w:pPr>
        <w:spacing w:before="75" w:after="0"/>
      </w:pPr>
      <w:r>
        <w:rPr/>
        <w:t xml:space="preserve">一、reits模式对智能市政项目的资金撬动</w:t>
      </w:r>
    </w:p>
    <w:p>
      <w:pPr>
        <w:spacing w:before="75" w:after="0"/>
      </w:pPr>
      <w:r>
        <w:rPr/>
        <w:t xml:space="preserve">二、一带一路沿线国家市场拓展潜力</w:t>
      </w:r>
    </w:p>
    <w:p>
      <w:pPr>
        <w:spacing w:before="75" w:after="0"/>
      </w:pPr>
      <w:r>
        <w:rPr>
          <w:b w:val="1"/>
          <w:bCs w:val="1"/>
        </w:rPr>
        <w:t xml:space="preserve">第八章 未来五年行业规模预测与区域潜力</w:t>
      </w:r>
    </w:p>
    <w:p>
      <w:pPr>
        <w:spacing w:before="75" w:after="0"/>
      </w:pPr>
      <w:r>
        <w:rPr/>
        <w:t xml:space="preserve">第一节 国内市场增长极</w:t>
      </w:r>
    </w:p>
    <w:p>
      <w:pPr>
        <w:spacing w:before="75" w:after="0"/>
      </w:pPr>
      <w:r>
        <w:rPr/>
        <w:t xml:space="preserve">一、粤港澳大湾区智能化改造需求</w:t>
      </w:r>
    </w:p>
    <w:p>
      <w:pPr>
        <w:spacing w:before="75" w:after="0"/>
      </w:pPr>
      <w:r>
        <w:rPr/>
        <w:t xml:space="preserve">二、成渝双城经济圈老旧社区升级</w:t>
      </w:r>
    </w:p>
    <w:p>
      <w:pPr>
        <w:spacing w:before="75" w:after="0"/>
      </w:pPr>
      <w:r>
        <w:rPr/>
        <w:t xml:space="preserve">第二节 海外新兴市场</w:t>
      </w:r>
    </w:p>
    <w:p>
      <w:pPr>
        <w:spacing w:before="75" w:after="0"/>
      </w:pPr>
      <w:r>
        <w:rPr/>
        <w:t xml:space="preserve">一、东南亚智慧城市基建缺口</w:t>
      </w:r>
    </w:p>
    <w:p>
      <w:pPr>
        <w:spacing w:before="75" w:after="0"/>
      </w:pPr>
      <w:r>
        <w:rPr/>
        <w:t xml:space="preserve">二、中东新能源市政配套项目</w:t>
      </w:r>
    </w:p>
    <w:p>
      <w:pPr>
        <w:spacing w:before="75" w:after="0"/>
      </w:pPr>
      <w:r>
        <w:rPr>
          <w:b w:val="1"/>
          <w:bCs w:val="1"/>
        </w:rPr>
        <w:t xml:space="preserve">第九章 ai+市政设施维护行业产业链上下游协同发展研究</w:t>
      </w:r>
    </w:p>
    <w:p>
      <w:pPr>
        <w:spacing w:before="75" w:after="0"/>
      </w:pPr>
      <w:r>
        <w:rPr/>
        <w:t xml:space="preserve">第一节 上游硬件供应生态</w:t>
      </w:r>
    </w:p>
    <w:p>
      <w:pPr>
        <w:spacing w:before="75" w:after="0"/>
      </w:pPr>
      <w:r>
        <w:rPr/>
        <w:t xml:space="preserve">一、国产传感器芯片替代趋势</w:t>
      </w:r>
    </w:p>
    <w:p>
      <w:pPr>
        <w:spacing w:before="75" w:after="0"/>
      </w:pPr>
      <w:r>
        <w:rPr/>
        <w:t xml:space="preserve">二、高精度定位设备技术壁垒</w:t>
      </w:r>
    </w:p>
    <w:p>
      <w:pPr>
        <w:spacing w:before="75" w:after="0"/>
      </w:pPr>
      <w:r>
        <w:rPr/>
        <w:t xml:space="preserve">第二节 下游应用场景延伸</w:t>
      </w:r>
    </w:p>
    <w:p>
      <w:pPr>
        <w:spacing w:before="75" w:after="0"/>
      </w:pPr>
      <w:r>
        <w:rPr/>
        <w:t xml:space="preserve">一、ai+市政与自动驾驶协同发展</w:t>
      </w:r>
    </w:p>
    <w:p>
      <w:pPr>
        <w:spacing w:before="75" w:after="0"/>
      </w:pPr>
      <w:r>
        <w:rPr/>
        <w:t xml:space="preserve">二、市政数据商业化运营模式探索</w:t>
      </w:r>
    </w:p>
    <w:p>
      <w:pPr>
        <w:spacing w:before="75" w:after="0"/>
      </w:pPr>
      <w:r>
        <w:rPr>
          <w:b w:val="1"/>
          <w:bCs w:val="1"/>
        </w:rPr>
        <w:t xml:space="preserve">第十章 ai+市政设施维护行业标准化与伦理规范建设</w:t>
      </w:r>
    </w:p>
    <w:p>
      <w:pPr>
        <w:spacing w:before="75" w:after="0"/>
      </w:pPr>
      <w:r>
        <w:rPr/>
        <w:t xml:space="preserve">第一节 国际标准制定进展</w:t>
      </w:r>
    </w:p>
    <w:p>
      <w:pPr>
        <w:spacing w:before="75" w:after="0"/>
      </w:pPr>
      <w:r>
        <w:rPr/>
        <w:t xml:space="preserve">一、iso智慧城市技术委员会动态</w:t>
      </w:r>
    </w:p>
    <w:p>
      <w:pPr>
        <w:spacing w:before="75" w:after="0"/>
      </w:pPr>
      <w:r>
        <w:rPr/>
        <w:t xml:space="preserve">二、欧盟ai法案对市政算法的约束</w:t>
      </w:r>
    </w:p>
    <w:p>
      <w:pPr>
        <w:spacing w:before="75" w:after="0"/>
      </w:pPr>
      <w:r>
        <w:rPr/>
        <w:t xml:space="preserve">第二节 中国标准体系构建</w:t>
      </w:r>
    </w:p>
    <w:p>
      <w:pPr>
        <w:spacing w:before="75" w:after="0"/>
      </w:pPr>
      <w:r>
        <w:rPr/>
        <w:t xml:space="preserve">一、住建部智能市政建设指南修订</w:t>
      </w:r>
    </w:p>
    <w:p>
      <w:pPr>
        <w:spacing w:before="75" w:after="0"/>
      </w:pPr>
      <w:r>
        <w:rPr/>
        <w:t xml:space="preserve">二、数据隐私与公共利益的平衡机制</w:t>
      </w:r>
    </w:p>
    <w:p>
      <w:pPr>
        <w:spacing w:before="75" w:after="0"/>
      </w:pPr>
      <w:r>
        <w:rPr>
          <w:b w:val="1"/>
          <w:bCs w:val="1"/>
        </w:rPr>
        <w:t xml:space="preserve">第十一章 ai+市政设施维护技术专利与知识产权竞争格局</w:t>
      </w:r>
    </w:p>
    <w:p>
      <w:pPr>
        <w:spacing w:before="75" w:after="0"/>
      </w:pPr>
      <w:r>
        <w:rPr/>
        <w:t xml:space="preserve">第一节 全球技术专利分布态势</w:t>
      </w:r>
    </w:p>
    <w:p>
      <w:pPr>
        <w:spacing w:before="75" w:after="0"/>
      </w:pPr>
      <w:r>
        <w:rPr/>
        <w:t xml:space="preserve">一、美国ai市政算法专利家族数量领跑原因</w:t>
      </w:r>
    </w:p>
    <w:p>
      <w:pPr>
        <w:spacing w:before="75" w:after="0"/>
      </w:pPr>
      <w:r>
        <w:rPr/>
        <w:t xml:space="preserve">二、欧盟开源框架与专利壁垒双重策略解析</w:t>
      </w:r>
    </w:p>
    <w:p>
      <w:pPr>
        <w:spacing w:before="75" w:after="0"/>
      </w:pPr>
      <w:r>
        <w:rPr/>
        <w:t xml:space="preserve">第二节 中国技术突破方向</w:t>
      </w:r>
    </w:p>
    <w:p>
      <w:pPr>
        <w:spacing w:before="75" w:after="0"/>
      </w:pPr>
      <w:r>
        <w:rPr/>
        <w:t xml:space="preserve">一、华为道路病害识别模型专利布局密度</w:t>
      </w:r>
    </w:p>
    <w:p>
      <w:pPr>
        <w:spacing w:before="75" w:after="0"/>
      </w:pPr>
      <w:r>
        <w:rPr/>
        <w:t xml:space="preserve">二、高校产学研成果转化率不足的瓶颈</w:t>
      </w:r>
    </w:p>
    <w:p>
      <w:pPr>
        <w:spacing w:before="75" w:after="0"/>
      </w:pPr>
      <w:r>
        <w:rPr/>
        <w:t xml:space="preserve">第三节 知识产权纠纷典型案例</w:t>
      </w:r>
    </w:p>
    <w:p>
      <w:pPr>
        <w:spacing w:before="75" w:after="0"/>
      </w:pPr>
      <w:r>
        <w:rPr/>
        <w:t xml:space="preserve">一、波士顿动力巡检机器人专利诉讼案</w:t>
      </w:r>
    </w:p>
    <w:p>
      <w:pPr>
        <w:spacing w:before="75" w:after="0"/>
      </w:pPr>
      <w:r>
        <w:rPr/>
        <w:t xml:space="preserve">二、国内视觉算法侵权判例对行业警示</w:t>
      </w:r>
    </w:p>
    <w:p>
      <w:pPr>
        <w:spacing w:before="75" w:after="0"/>
      </w:pPr>
      <w:r>
        <w:rPr>
          <w:b w:val="1"/>
          <w:bCs w:val="1"/>
        </w:rPr>
        <w:t xml:space="preserve">第十二章 行业用户需求与满意度深度调研</w:t>
      </w:r>
    </w:p>
    <w:p>
      <w:pPr>
        <w:spacing w:before="75" w:after="0"/>
      </w:pPr>
      <w:r>
        <w:rPr/>
        <w:t xml:space="preserve">第一节 政府端需求分层</w:t>
      </w:r>
    </w:p>
    <w:p>
      <w:pPr>
        <w:spacing w:before="75" w:after="0"/>
      </w:pPr>
      <w:r>
        <w:rPr/>
        <w:t xml:space="preserve">一、一线城市全周期管理平台定制化诉求</w:t>
      </w:r>
    </w:p>
    <w:p>
      <w:pPr>
        <w:spacing w:before="75" w:after="0"/>
      </w:pPr>
      <w:r>
        <w:rPr/>
        <w:t xml:space="preserve">二、中小城市轻量化saas模式接受度</w:t>
      </w:r>
    </w:p>
    <w:p>
      <w:pPr>
        <w:spacing w:before="75" w:after="0"/>
      </w:pPr>
      <w:r>
        <w:rPr/>
        <w:t xml:space="preserve">第二节 公众参与模式创新</w:t>
      </w:r>
    </w:p>
    <w:p>
      <w:pPr>
        <w:spacing w:before="75" w:after="0"/>
      </w:pPr>
      <w:r>
        <w:rPr/>
        <w:t xml:space="preserve">一、市民app上报数据与ai系统联动机制</w:t>
      </w:r>
    </w:p>
    <w:p>
      <w:pPr>
        <w:spacing w:before="75" w:after="0"/>
      </w:pPr>
      <w:r>
        <w:rPr/>
        <w:t xml:space="preserve">二、隐私保护争议对数据采集范围限制</w:t>
      </w:r>
    </w:p>
    <w:p>
      <w:pPr>
        <w:spacing w:before="75" w:after="0"/>
      </w:pPr>
      <w:r>
        <w:rPr/>
        <w:t xml:space="preserve">第三节 跨国比较分析</w:t>
      </w:r>
    </w:p>
    <w:p>
      <w:pPr>
        <w:spacing w:before="75" w:after="0"/>
      </w:pPr>
      <w:r>
        <w:rPr/>
        <w:t xml:space="preserve">一、北欧市政部门ai采购流程透明度借鉴</w:t>
      </w:r>
    </w:p>
    <w:p>
      <w:pPr>
        <w:spacing w:before="75" w:after="0"/>
      </w:pPr>
      <w:r>
        <w:rPr/>
        <w:t xml:space="preserve">二、美国社区自治模式下的技术适配难点</w:t>
      </w:r>
    </w:p>
    <w:p>
      <w:pPr>
        <w:spacing w:before="75" w:after="0"/>
      </w:pPr>
      <w:r>
        <w:rPr>
          <w:b w:val="1"/>
          <w:bCs w:val="1"/>
        </w:rPr>
        <w:t xml:space="preserve">第十三章 ai+市政设施维护行业供应链韧性评估与风险防控</w:t>
      </w:r>
    </w:p>
    <w:p>
      <w:pPr>
        <w:spacing w:before="75" w:after="0"/>
      </w:pPr>
      <w:r>
        <w:rPr/>
        <w:t xml:space="preserve">第一节 全球供应链风险图谱</w:t>
      </w:r>
    </w:p>
    <w:p>
      <w:pPr>
        <w:spacing w:before="75" w:after="0"/>
      </w:pPr>
      <w:r>
        <w:rPr/>
        <w:t xml:space="preserve">第二节 国内供应链自主可控进展</w:t>
      </w:r>
    </w:p>
    <w:p>
      <w:pPr>
        <w:spacing w:before="75" w:after="0"/>
      </w:pPr>
      <w:r>
        <w:rPr/>
        <w:t xml:space="preserve">一、龙芯中科市政专用芯片生态构建</w:t>
      </w:r>
    </w:p>
    <w:p>
      <w:pPr>
        <w:spacing w:before="75" w:after="0"/>
      </w:pPr>
      <w:r>
        <w:rPr/>
        <w:t xml:space="preserve">二、新能源巡检设备电池供应稳定性</w:t>
      </w:r>
    </w:p>
    <w:p>
      <w:pPr>
        <w:spacing w:before="75" w:after="0"/>
      </w:pPr>
      <w:r>
        <w:rPr/>
        <w:t xml:space="preserve">第三节 断供情景推演</w:t>
      </w:r>
    </w:p>
    <w:p>
      <w:pPr>
        <w:spacing w:before="75" w:after="0"/>
      </w:pPr>
      <w:r>
        <w:rPr/>
        <w:t xml:space="preserve">一、高精度激光雷达替代方案技术储备</w:t>
      </w:r>
    </w:p>
    <w:p>
      <w:pPr>
        <w:spacing w:before="75" w:after="0"/>
      </w:pPr>
      <w:r>
        <w:rPr/>
        <w:t xml:space="preserve">二、开源算法社区断供应急响应机制</w:t>
      </w:r>
    </w:p>
    <w:p>
      <w:pPr>
        <w:spacing w:before="75" w:after="0"/>
      </w:pPr>
      <w:r>
        <w:rPr>
          <w:b w:val="1"/>
          <w:bCs w:val="1"/>
        </w:rPr>
        <w:t xml:space="preserve">第十四章 典型应用案例库建设与经验萃取</w:t>
      </w:r>
    </w:p>
    <w:p>
      <w:pPr>
        <w:spacing w:before="75" w:after="0"/>
      </w:pPr>
      <w:r>
        <w:rPr/>
        <w:t xml:space="preserve">第一节 国内标杆项目</w:t>
      </w:r>
    </w:p>
    <w:p>
      <w:pPr>
        <w:spacing w:before="75" w:after="0"/>
      </w:pPr>
      <w:r>
        <w:rPr/>
        <w:t xml:space="preserve">第二节 海外创新实践</w:t>
      </w:r>
    </w:p>
    <w:p>
      <w:pPr>
        <w:spacing w:before="75" w:after="0"/>
      </w:pPr>
      <w:r>
        <w:rPr/>
        <w:t xml:space="preserve">第三节 失败案例复盘</w:t>
      </w:r>
    </w:p>
    <w:p>
      <w:pPr>
        <w:spacing w:before="75" w:after="0"/>
      </w:pPr>
      <w:r>
        <w:rPr>
          <w:b w:val="1"/>
          <w:bCs w:val="1"/>
        </w:rPr>
        <w:t xml:space="preserve">第十五章 国际合作与地缘政治影响因素</w:t>
      </w:r>
    </w:p>
    <w:p>
      <w:pPr>
        <w:spacing w:before="75" w:after="0"/>
      </w:pPr>
      <w:r>
        <w:rPr/>
        <w:t xml:space="preserve">第一节 技术标准主导权争夺</w:t>
      </w:r>
    </w:p>
    <w:p>
      <w:pPr>
        <w:spacing w:before="75" w:after="0"/>
      </w:pPr>
      <w:r>
        <w:rPr/>
        <w:t xml:space="preserve">第二节 设备出口管制升级</w:t>
      </w:r>
    </w:p>
    <w:p>
      <w:pPr>
        <w:spacing w:before="75" w:after="0"/>
      </w:pPr>
      <w:r>
        <w:rPr/>
        <w:t xml:space="preserve">第三节 跨国并购动态</w:t>
      </w:r>
    </w:p>
    <w:p>
      <w:pPr>
        <w:spacing w:before="75" w:after="0"/>
      </w:pPr>
      <w:r>
        <w:rPr>
          <w:b w:val="1"/>
          <w:bCs w:val="1"/>
        </w:rPr>
        <w:t xml:space="preserve">第十六章 行业人才培养与成本效益重构路径</w:t>
      </w:r>
    </w:p>
    <w:p>
      <w:pPr>
        <w:spacing w:before="75" w:after="0"/>
      </w:pPr>
      <w:r>
        <w:rPr/>
        <w:t xml:space="preserve">第一节 全球人才缺口量化分析</w:t>
      </w:r>
    </w:p>
    <w:p>
      <w:pPr>
        <w:spacing w:before="75" w:after="0"/>
      </w:pPr>
      <w:r>
        <w:rPr/>
        <w:t xml:space="preserve">一、复合型运维工程师培养周期延长痛点</w:t>
      </w:r>
    </w:p>
    <w:p>
      <w:pPr>
        <w:spacing w:before="75" w:after="0"/>
      </w:pPr>
      <w:r>
        <w:rPr/>
        <w:t xml:space="preserve">二、发展中国家技术外包依赖度风险</w:t>
      </w:r>
    </w:p>
    <w:p>
      <w:pPr>
        <w:spacing w:before="75" w:after="0"/>
      </w:pPr>
      <w:r>
        <w:rPr/>
        <w:t xml:space="preserve">第二节 教育体系改革方向</w:t>
      </w:r>
    </w:p>
    <w:p>
      <w:pPr>
        <w:spacing w:before="75" w:after="0"/>
      </w:pPr>
      <w:r>
        <w:rPr/>
        <w:t xml:space="preserve">一、麻省理工微证书课程对技能更新启示</w:t>
      </w:r>
    </w:p>
    <w:p>
      <w:pPr>
        <w:spacing w:before="75" w:after="0"/>
      </w:pPr>
      <w:r>
        <w:rPr/>
        <w:t xml:space="preserve">二、中国职业院校ai+市政专业设置滞后</w:t>
      </w:r>
    </w:p>
    <w:p>
      <w:pPr>
        <w:spacing w:before="75" w:after="0"/>
      </w:pPr>
      <w:r>
        <w:rPr/>
        <w:t xml:space="preserve">第三节 成本模型重构</w:t>
      </w:r>
    </w:p>
    <w:p>
      <w:pPr>
        <w:spacing w:before="75" w:after="0"/>
      </w:pPr>
      <w:r>
        <w:rPr/>
        <w:t xml:space="preserve">一、ai预测性维护全生命周期降本曲线</w:t>
      </w:r>
    </w:p>
    <w:p>
      <w:pPr>
        <w:spacing w:before="75" w:after="0"/>
      </w:pPr>
      <w:r>
        <w:rPr/>
        <w:t xml:space="preserve">二、中小城市老旧设施数字化改造成本阈值</w:t>
      </w:r>
    </w:p>
    <w:p>
      <w:pPr>
        <w:spacing w:before="75" w:after="0"/>
      </w:pPr>
      <w:r>
        <w:rPr>
          <w:b w:val="1"/>
          <w:bCs w:val="1"/>
        </w:rPr>
        <w:t xml:space="preserve">图表目录</w:t>
      </w:r>
    </w:p>
    <w:p>
      <w:pPr>
        <w:spacing w:before="75" w:after="0"/>
      </w:pPr>
      <w:r>
        <w:rPr/>
        <w:t xml:space="preserve">图表：全球ai市政专利top10机构技术领域分布</w:t>
      </w:r>
    </w:p>
    <w:p>
      <w:pPr>
        <w:spacing w:before="75" w:after="0"/>
      </w:pPr>
      <w:r>
        <w:rPr/>
        <w:t xml:space="preserve">图表：中美欧边缘计算设备供应链依赖度热力图</w:t>
      </w:r>
    </w:p>
    <w:p>
      <w:pPr>
        <w:spacing w:before="75" w:after="0"/>
      </w:pPr>
      <w:r>
        <w:rPr/>
        <w:t xml:space="preserve">图表：典型项目成本节约率与实施难度象限分析</w:t>
      </w:r>
    </w:p>
    <w:p>
      <w:pPr>
        <w:spacing w:before="75" w:after="0"/>
      </w:pPr>
      <w:r>
        <w:rPr/>
        <w:t xml:space="preserve">图表：技术标准制定机构话语权指数</w:t>
      </w:r>
    </w:p>
    <w:p>
      <w:pPr>
        <w:spacing w:before="75" w:after="0"/>
      </w:pPr>
      <w:r>
        <w:rPr/>
        <w:t xml:space="preserve">图表：2021-2026年中国各省市智慧市政专项债发行规模对比</w:t>
      </w:r>
    </w:p>
    <w:p>
      <w:pPr>
        <w:spacing w:before="75" w:after="0"/>
      </w:pPr>
      <w:r>
        <w:rPr/>
        <w:t xml:space="preserve">图表：2021-2026年ai技术在城市管网维护中的渗透率分布</w:t>
      </w:r>
    </w:p>
    <w:p>
      <w:pPr>
        <w:spacing w:before="75" w:after="0"/>
      </w:pPr>
      <w:r>
        <w:rPr/>
        <w:t xml:space="preserve">图表：2021-2026年国际头部企业市政ai业务营收占比趋势</w:t>
      </w:r>
    </w:p>
    <w:p>
      <w:pPr>
        <w:spacing w:before="75" w:after="0"/>
      </w:pPr>
      <w:r>
        <w:rPr/>
        <w:t xml:space="preserve">图表：2021-2026年一带一路沿线国家智能市政项目中标数量统计</w:t>
      </w:r>
    </w:p>
    <w:p>
      <w:pPr>
        <w:spacing w:before="75" w:after="0"/>
      </w:pPr>
      <w:r>
        <w:rPr/>
        <w:t xml:space="preserve">图表：2025年全球ai+市政设施维护市场规模预测</w:t>
      </w:r>
    </w:p>
    <w:p>
      <w:pPr>
        <w:spacing w:before="75" w:after="0"/>
      </w:pPr>
      <w:r>
        <w:rPr/>
        <w:t xml:space="preserve">图表：2026-2031年ai市政人才供需缺口预测</w:t>
      </w:r>
    </w:p>
    <w:p>
      <w:pPr>
        <w:spacing w:before="75" w:after="0"/>
      </w:pPr>
      <w:r>
        <w:rPr/>
        <w:t xml:space="preserve">图表：2026-2031年市政ai硬件国产化替代率预测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国内外AI+市政设施维护行业市场发展分析及竞争格局与典型案例研究报告(2026-2031版)</dc:title>
  <dc:description>国内外AI+市政设施维护行业市场发展分析及竞争格局与典型案例研究报告(2026-2031版)</dc:description>
  <dc:subject>国内外AI+市政设施维护行业市场发展分析及竞争格局与典型案例研究报告(2026-2031版)</dc:subject>
  <cp:keywords>研究报告</cp:keywords>
  <cp:category>研究报告</cp:category>
  <cp:lastModifiedBy>北京中道泰和信息咨询有限公司</cp:lastModifiedBy>
  <dcterms:created xsi:type="dcterms:W3CDTF">2026-04-08T16:38:37+08:00</dcterms:created>
  <dcterms:modified xsi:type="dcterms:W3CDTF">2026-04-08T16:38:37+08:00</dcterms:modified>
</cp:coreProperties>
</file>

<file path=docProps/custom.xml><?xml version="1.0" encoding="utf-8"?>
<Properties xmlns="http://schemas.openxmlformats.org/officeDocument/2006/custom-properties" xmlns:vt="http://schemas.openxmlformats.org/officeDocument/2006/docPropsVTypes"/>
</file>