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中国无人机交通管理行业市场发展分析及企业案例与前景预测研究报告(2026-2031版)</w:t>
      </w:r>
    </w:p>
    <w:p>
      <w:pPr>
        <w:spacing w:after="150"/>
      </w:pPr>
      <w:r>
        <w:rPr>
          <w:b w:val="1"/>
          <w:bCs w:val="1"/>
        </w:rPr>
        <w:t xml:space="preserve">报告简介</w:t>
      </w:r>
    </w:p>
    <w:p>
      <w:pPr>
        <w:spacing w:after="150"/>
      </w:pPr>
      <w:r>
        <w:rPr/>
        <w:t xml:space="preserve">无人机交通管理是指对无人机飞行活动进行系统化、规范化的管理和协调。随着无人机技术的广泛应用，其在低空飞行时可能会与其他航空器或地面设施产生冲突，因此需要建立一套完善的管理体系。该体系涵盖无人机的飞行规则制定、飞行计划审批、实时监控以及应急处置等多个环节。其目的是确保无人机在合法、安全的范围内飞行，避免对民航运输、公共安全和隐私造成威胁。同时，无人机交通管理还能优化空域资源利用，提高无人机的运行效率，促进无人机产业的健康发展，为未来低空经济的发展提供有力支撑。</w:t>
      </w:r>
    </w:p>
    <w:p>
      <w:pPr>
        <w:spacing w:after="150"/>
      </w:pPr>
      <w:r>
        <w:rPr/>
        <w:t xml:space="preserve">无人机交通管理行业研究报告主要分析了无人机交通管理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无人机交通管理行业重点企业分析、子行业分析、区域市场分析、行业风险分析、行业发展前景预测及相关的经营、投资建议等。报告研究框架全面、严谨，分析内容客观、公正、系统，真实准确地反映了我国无人机交通管理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无人机交通管理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行业概述</w:t>
      </w:r>
    </w:p>
    <w:p>
      <w:pPr>
        <w:spacing w:before="75" w:after="0"/>
      </w:pPr>
      <w:r>
        <w:rPr/>
        <w:t xml:space="preserve">第一节 无人机交通管理定义</w:t>
      </w:r>
    </w:p>
    <w:p>
      <w:pPr>
        <w:spacing w:before="75" w:after="0"/>
      </w:pPr>
      <w:r>
        <w:rPr/>
        <w:t xml:space="preserve">第二节 无人机交通管理分类</w:t>
      </w:r>
    </w:p>
    <w:p>
      <w:pPr>
        <w:spacing w:before="75" w:after="0"/>
      </w:pPr>
      <w:r>
        <w:rPr/>
        <w:t xml:space="preserve">第三节 行业发展历程</w:t>
      </w:r>
    </w:p>
    <w:p>
      <w:pPr>
        <w:spacing w:before="75" w:after="0"/>
      </w:pPr>
      <w:r>
        <w:rPr/>
        <w:t xml:space="preserve">第四节 行业发展现状</w:t>
      </w:r>
    </w:p>
    <w:p>
      <w:pPr>
        <w:spacing w:before="75" w:after="0"/>
      </w:pPr>
      <w:r>
        <w:rPr/>
        <w:t xml:space="preserve">第五节 行业驱动因素</w:t>
      </w:r>
    </w:p>
    <w:p>
      <w:pPr>
        <w:spacing w:before="75" w:after="0"/>
      </w:pPr>
      <w:r>
        <w:rPr>
          <w:b w:val="1"/>
          <w:bCs w:val="1"/>
        </w:rPr>
        <w:t xml:space="preserve">第二章 政策环境分析</w:t>
      </w:r>
    </w:p>
    <w:p>
      <w:pPr>
        <w:spacing w:before="75" w:after="0"/>
      </w:pPr>
      <w:r>
        <w:rPr/>
        <w:t xml:space="preserve">第一节 国内相关政策解读</w:t>
      </w:r>
    </w:p>
    <w:p>
      <w:pPr>
        <w:spacing w:before="75" w:after="0"/>
      </w:pPr>
      <w:r>
        <w:rPr/>
        <w:t xml:space="preserve">第二节 国际政策对中国的影响</w:t>
      </w:r>
    </w:p>
    <w:p>
      <w:pPr>
        <w:spacing w:before="75" w:after="0"/>
      </w:pPr>
      <w:r>
        <w:rPr/>
        <w:t xml:space="preserve">第三节 政策标准化进程</w:t>
      </w:r>
    </w:p>
    <w:p>
      <w:pPr>
        <w:spacing w:before="75" w:after="0"/>
      </w:pPr>
      <w:r>
        <w:rPr/>
        <w:t xml:space="preserve">第四节 政策对行业的推动作用</w:t>
      </w:r>
    </w:p>
    <w:p>
      <w:pPr>
        <w:spacing w:before="75" w:after="0"/>
      </w:pPr>
      <w:r>
        <w:rPr/>
        <w:t xml:space="preserve">第五节 政策带来的挑战</w:t>
      </w:r>
    </w:p>
    <w:p>
      <w:pPr>
        <w:spacing w:before="75" w:after="0"/>
      </w:pPr>
      <w:r>
        <w:rPr>
          <w:b w:val="1"/>
          <w:bCs w:val="1"/>
        </w:rPr>
        <w:t xml:space="preserve">第三章 产业链分析</w:t>
      </w:r>
    </w:p>
    <w:p>
      <w:pPr>
        <w:spacing w:before="75" w:after="0"/>
      </w:pPr>
      <w:r>
        <w:rPr/>
        <w:t xml:space="preserve">第一节 产业链上游剖析</w:t>
      </w:r>
    </w:p>
    <w:p>
      <w:pPr>
        <w:spacing w:before="75" w:after="0"/>
      </w:pPr>
      <w:r>
        <w:rPr/>
        <w:t xml:space="preserve">第二节 产业链中游情况</w:t>
      </w:r>
    </w:p>
    <w:p>
      <w:pPr>
        <w:spacing w:before="75" w:after="0"/>
      </w:pPr>
      <w:r>
        <w:rPr/>
        <w:t xml:space="preserve">第三节 产业链下游探索</w:t>
      </w:r>
    </w:p>
    <w:p>
      <w:pPr>
        <w:spacing w:before="75" w:after="0"/>
      </w:pPr>
      <w:r>
        <w:rPr/>
        <w:t xml:space="preserve">第四节 产业链协同效应</w:t>
      </w:r>
    </w:p>
    <w:p>
      <w:pPr>
        <w:spacing w:before="75" w:after="0"/>
      </w:pPr>
      <w:r>
        <w:rPr/>
        <w:t xml:space="preserve">第五节 产业链发展趋势</w:t>
      </w:r>
    </w:p>
    <w:p>
      <w:pPr>
        <w:spacing w:before="75" w:after="0"/>
      </w:pPr>
      <w:r>
        <w:rPr>
          <w:b w:val="1"/>
          <w:bCs w:val="1"/>
        </w:rPr>
        <w:t xml:space="preserve">第四章 市场规模分析</w:t>
      </w:r>
    </w:p>
    <w:p>
      <w:pPr>
        <w:spacing w:before="75" w:after="0"/>
      </w:pPr>
      <w:r>
        <w:rPr/>
        <w:t xml:space="preserve">第一节 历史市场规模回顾</w:t>
      </w:r>
    </w:p>
    <w:p>
      <w:pPr>
        <w:spacing w:before="75" w:after="0"/>
      </w:pPr>
      <w:r>
        <w:rPr/>
        <w:t xml:space="preserve">第二节 市场规模增长趋势</w:t>
      </w:r>
    </w:p>
    <w:p>
      <w:pPr>
        <w:spacing w:before="75" w:after="0"/>
      </w:pPr>
      <w:r>
        <w:rPr/>
        <w:t xml:space="preserve">第三节 影响市场规模的因素</w:t>
      </w:r>
    </w:p>
    <w:p>
      <w:pPr>
        <w:spacing w:before="75" w:after="0"/>
      </w:pPr>
      <w:r>
        <w:rPr/>
        <w:t xml:space="preserve">第四节 市场规模预测方法</w:t>
      </w:r>
    </w:p>
    <w:p>
      <w:pPr>
        <w:spacing w:before="75" w:after="0"/>
      </w:pPr>
      <w:r>
        <w:rPr/>
        <w:t xml:space="preserve">第五节 未来市场规模展望</w:t>
      </w:r>
    </w:p>
    <w:p>
      <w:pPr>
        <w:spacing w:before="75" w:after="0"/>
      </w:pPr>
      <w:r>
        <w:rPr>
          <w:b w:val="1"/>
          <w:bCs w:val="1"/>
        </w:rPr>
        <w:t xml:space="preserve">第五章 竞争格局分析</w:t>
      </w:r>
    </w:p>
    <w:p>
      <w:pPr>
        <w:spacing w:before="75" w:after="0"/>
      </w:pPr>
      <w:r>
        <w:rPr/>
        <w:t xml:space="preserve">第一节 竞争格局概述</w:t>
      </w:r>
    </w:p>
    <w:p>
      <w:pPr>
        <w:spacing w:before="75" w:after="0"/>
      </w:pPr>
      <w:r>
        <w:rPr/>
        <w:t xml:space="preserve">第二节 主要竞争企业分析</w:t>
      </w:r>
    </w:p>
    <w:p>
      <w:pPr>
        <w:spacing w:before="75" w:after="0"/>
      </w:pPr>
      <w:r>
        <w:rPr/>
        <w:t xml:space="preserve">第三节 市场份额分布情况</w:t>
      </w:r>
    </w:p>
    <w:p>
      <w:pPr>
        <w:spacing w:before="75" w:after="0"/>
      </w:pPr>
      <w:r>
        <w:rPr/>
        <w:t xml:space="preserve">第四节 竞争态势发展趋势</w:t>
      </w:r>
    </w:p>
    <w:p>
      <w:pPr>
        <w:spacing w:before="75" w:after="0"/>
      </w:pPr>
      <w:r>
        <w:rPr/>
        <w:t xml:space="preserve">第五节 新进入者的竞争威胁</w:t>
      </w:r>
    </w:p>
    <w:p>
      <w:pPr>
        <w:spacing w:before="75" w:after="0"/>
      </w:pPr>
      <w:r>
        <w:rPr>
          <w:b w:val="1"/>
          <w:bCs w:val="1"/>
        </w:rPr>
        <w:t xml:space="preserve">第六章 传统应用场景分析</w:t>
      </w:r>
    </w:p>
    <w:p>
      <w:pPr>
        <w:spacing w:before="75" w:after="0"/>
      </w:pPr>
      <w:r>
        <w:rPr/>
        <w:t xml:space="preserve">第一节 物流配送领域应用</w:t>
      </w:r>
    </w:p>
    <w:p>
      <w:pPr>
        <w:spacing w:before="75" w:after="0"/>
      </w:pPr>
      <w:r>
        <w:rPr/>
        <w:t xml:space="preserve">第二节 农业植保领域应用</w:t>
      </w:r>
    </w:p>
    <w:p>
      <w:pPr>
        <w:spacing w:before="75" w:after="0"/>
      </w:pPr>
      <w:r>
        <w:rPr/>
        <w:t xml:space="preserve">第三节 测绘勘探领域应用</w:t>
      </w:r>
    </w:p>
    <w:p>
      <w:pPr>
        <w:spacing w:before="75" w:after="0"/>
      </w:pPr>
      <w:r>
        <w:rPr/>
        <w:t xml:space="preserve">第四节 安防监控领域应用</w:t>
      </w:r>
    </w:p>
    <w:p>
      <w:pPr>
        <w:spacing w:before="75" w:after="0"/>
      </w:pPr>
      <w:r>
        <w:rPr/>
        <w:t xml:space="preserve">第五节 传统应用场景的发展瓶颈</w:t>
      </w:r>
    </w:p>
    <w:p>
      <w:pPr>
        <w:spacing w:before="75" w:after="0"/>
      </w:pPr>
      <w:r>
        <w:rPr>
          <w:b w:val="1"/>
          <w:bCs w:val="1"/>
        </w:rPr>
        <w:t xml:space="preserve">第七章 新兴应用场景分析</w:t>
      </w:r>
    </w:p>
    <w:p>
      <w:pPr>
        <w:spacing w:before="75" w:after="0"/>
      </w:pPr>
      <w:r>
        <w:rPr/>
        <w:t xml:space="preserve">第一节 低空经济下的应用</w:t>
      </w:r>
    </w:p>
    <w:p>
      <w:pPr>
        <w:spacing w:before="75" w:after="0"/>
      </w:pPr>
      <w:r>
        <w:rPr/>
        <w:t xml:space="preserve">第二节 城市空中交通中的应用</w:t>
      </w:r>
    </w:p>
    <w:p>
      <w:pPr>
        <w:spacing w:before="75" w:after="0"/>
      </w:pPr>
      <w:r>
        <w:rPr/>
        <w:t xml:space="preserve">第三节 智慧物流新场景应用</w:t>
      </w:r>
    </w:p>
    <w:p>
      <w:pPr>
        <w:spacing w:before="75" w:after="0"/>
      </w:pPr>
      <w:r>
        <w:rPr/>
        <w:t xml:space="preserve">第四节 应急救援领域新应用</w:t>
      </w:r>
    </w:p>
    <w:p>
      <w:pPr>
        <w:spacing w:before="75" w:after="0"/>
      </w:pPr>
      <w:r>
        <w:rPr/>
        <w:t xml:space="preserve">第五节 新兴应用场景的发展潜力</w:t>
      </w:r>
    </w:p>
    <w:p>
      <w:pPr>
        <w:spacing w:before="75" w:after="0"/>
      </w:pPr>
      <w:r>
        <w:rPr>
          <w:b w:val="1"/>
          <w:bCs w:val="1"/>
        </w:rPr>
        <w:t xml:space="preserve">第八章 技术趋势分析</w:t>
      </w:r>
    </w:p>
    <w:p>
      <w:pPr>
        <w:spacing w:before="75" w:after="0"/>
      </w:pPr>
      <w:r>
        <w:rPr/>
        <w:t xml:space="preserve">第一节 现有核心技术解析</w:t>
      </w:r>
    </w:p>
    <w:p>
      <w:pPr>
        <w:spacing w:before="75" w:after="0"/>
      </w:pPr>
      <w:r>
        <w:rPr/>
        <w:t xml:space="preserve">第二节 技术创新发展方向</w:t>
      </w:r>
    </w:p>
    <w:p>
      <w:pPr>
        <w:spacing w:before="75" w:after="0"/>
      </w:pPr>
      <w:r>
        <w:rPr/>
        <w:t xml:space="preserve">第三节 技术专利趋势分析</w:t>
      </w:r>
    </w:p>
    <w:p>
      <w:pPr>
        <w:spacing w:before="75" w:after="0"/>
      </w:pPr>
      <w:r>
        <w:rPr/>
        <w:t xml:space="preserve">第四节 技术应用前景展望</w:t>
      </w:r>
    </w:p>
    <w:p>
      <w:pPr>
        <w:spacing w:before="75" w:after="0"/>
      </w:pPr>
      <w:r>
        <w:rPr/>
        <w:t xml:space="preserve">第五节 技术发展带来的变革</w:t>
      </w:r>
    </w:p>
    <w:p>
      <w:pPr>
        <w:spacing w:before="75" w:after="0"/>
      </w:pPr>
      <w:r>
        <w:rPr>
          <w:b w:val="1"/>
          <w:bCs w:val="1"/>
        </w:rPr>
        <w:t xml:space="preserve">第九章 区域分析</w:t>
      </w:r>
    </w:p>
    <w:p>
      <w:pPr>
        <w:spacing w:before="75" w:after="0"/>
      </w:pPr>
      <w:r>
        <w:rPr/>
        <w:t xml:space="preserve">第一节 国内重点区域发展情况</w:t>
      </w:r>
    </w:p>
    <w:p>
      <w:pPr>
        <w:spacing w:before="75" w:after="0"/>
      </w:pPr>
      <w:r>
        <w:rPr/>
        <w:t xml:space="preserve">第二节 区域发展差异对比</w:t>
      </w:r>
    </w:p>
    <w:p>
      <w:pPr>
        <w:spacing w:before="75" w:after="0"/>
      </w:pPr>
      <w:r>
        <w:rPr/>
        <w:t xml:space="preserve">第三节 区域政策对行业的影响</w:t>
      </w:r>
    </w:p>
    <w:p>
      <w:pPr>
        <w:spacing w:before="75" w:after="0"/>
      </w:pPr>
      <w:r>
        <w:rPr/>
        <w:t xml:space="preserve">第四节 区域发展优势与劣势</w:t>
      </w:r>
    </w:p>
    <w:p>
      <w:pPr>
        <w:spacing w:before="75" w:after="0"/>
      </w:pPr>
      <w:r>
        <w:rPr/>
        <w:t xml:space="preserve">第五节 区域发展的未来趋势</w:t>
      </w:r>
    </w:p>
    <w:p>
      <w:pPr>
        <w:spacing w:before="75" w:after="0"/>
      </w:pPr>
      <w:r>
        <w:rPr>
          <w:b w:val="1"/>
          <w:bCs w:val="1"/>
        </w:rPr>
        <w:t xml:space="preserve">第十章 企业案例分析</w:t>
      </w:r>
    </w:p>
    <w:p>
      <w:pPr>
        <w:spacing w:before="75" w:after="0"/>
      </w:pPr>
      <w:r>
        <w:rPr/>
        <w:t xml:space="preserve">第一节 大疆科技案例</w:t>
      </w:r>
    </w:p>
    <w:p>
      <w:pPr>
        <w:spacing w:before="75" w:after="0"/>
      </w:pPr>
      <w:r>
        <w:rPr/>
        <w:t xml:space="preserve">一、市场表现分析</w:t>
      </w:r>
    </w:p>
    <w:p>
      <w:pPr>
        <w:spacing w:before="75" w:after="0"/>
      </w:pPr>
      <w:r>
        <w:rPr/>
        <w:t xml:space="preserve">二、战略布局解读</w:t>
      </w:r>
    </w:p>
    <w:p>
      <w:pPr>
        <w:spacing w:before="75" w:after="0"/>
      </w:pPr>
      <w:r>
        <w:rPr/>
        <w:t xml:space="preserve">三、技术优势探究</w:t>
      </w:r>
    </w:p>
    <w:p>
      <w:pPr>
        <w:spacing w:before="75" w:after="0"/>
      </w:pPr>
      <w:r>
        <w:rPr/>
        <w:t xml:space="preserve">四、发展面临的挑战</w:t>
      </w:r>
    </w:p>
    <w:p>
      <w:pPr>
        <w:spacing w:before="75" w:after="0"/>
      </w:pPr>
      <w:r>
        <w:rPr/>
        <w:t xml:space="preserve">五、未来发展方向</w:t>
      </w:r>
    </w:p>
    <w:p>
      <w:pPr>
        <w:spacing w:before="75" w:after="0"/>
      </w:pPr>
      <w:r>
        <w:rPr/>
        <w:t xml:space="preserve">第二节 亿航智能案例</w:t>
      </w:r>
    </w:p>
    <w:p>
      <w:pPr>
        <w:spacing w:before="75" w:after="0"/>
      </w:pPr>
      <w:r>
        <w:rPr/>
        <w:t xml:space="preserve">一、市场表现分析</w:t>
      </w:r>
    </w:p>
    <w:p>
      <w:pPr>
        <w:spacing w:before="75" w:after="0"/>
      </w:pPr>
      <w:r>
        <w:rPr/>
        <w:t xml:space="preserve">二、战略布局解读</w:t>
      </w:r>
    </w:p>
    <w:p>
      <w:pPr>
        <w:spacing w:before="75" w:after="0"/>
      </w:pPr>
      <w:r>
        <w:rPr/>
        <w:t xml:space="preserve">三、技术优势探究</w:t>
      </w:r>
    </w:p>
    <w:p>
      <w:pPr>
        <w:spacing w:before="75" w:after="0"/>
      </w:pPr>
      <w:r>
        <w:rPr/>
        <w:t xml:space="preserve">四、发展面临的挑战</w:t>
      </w:r>
    </w:p>
    <w:p>
      <w:pPr>
        <w:spacing w:before="75" w:after="0"/>
      </w:pPr>
      <w:r>
        <w:rPr/>
        <w:t xml:space="preserve">五、未来发展方向</w:t>
      </w:r>
    </w:p>
    <w:p>
      <w:pPr>
        <w:spacing w:before="75" w:after="0"/>
      </w:pPr>
      <w:r>
        <w:rPr/>
        <w:t xml:space="preserve">第三节 顺丰速运案例</w:t>
      </w:r>
    </w:p>
    <w:p>
      <w:pPr>
        <w:spacing w:before="75" w:after="0"/>
      </w:pPr>
      <w:r>
        <w:rPr/>
        <w:t xml:space="preserve">一、市场表现分析</w:t>
      </w:r>
    </w:p>
    <w:p>
      <w:pPr>
        <w:spacing w:before="75" w:after="0"/>
      </w:pPr>
      <w:r>
        <w:rPr/>
        <w:t xml:space="preserve">二、战略布局解读</w:t>
      </w:r>
    </w:p>
    <w:p>
      <w:pPr>
        <w:spacing w:before="75" w:after="0"/>
      </w:pPr>
      <w:r>
        <w:rPr/>
        <w:t xml:space="preserve">三、技术优势探究</w:t>
      </w:r>
    </w:p>
    <w:p>
      <w:pPr>
        <w:spacing w:before="75" w:after="0"/>
      </w:pPr>
      <w:r>
        <w:rPr/>
        <w:t xml:space="preserve">四、发展面临的挑战</w:t>
      </w:r>
    </w:p>
    <w:p>
      <w:pPr>
        <w:spacing w:before="75" w:after="0"/>
      </w:pPr>
      <w:r>
        <w:rPr/>
        <w:t xml:space="preserve">五、未来发展方向</w:t>
      </w:r>
    </w:p>
    <w:p>
      <w:pPr>
        <w:spacing w:before="75" w:after="0"/>
      </w:pPr>
      <w:r>
        <w:rPr/>
        <w:t xml:space="preserve">第四节 亚马逊primeair案例</w:t>
      </w:r>
    </w:p>
    <w:p>
      <w:pPr>
        <w:spacing w:before="75" w:after="0"/>
      </w:pPr>
      <w:r>
        <w:rPr/>
        <w:t xml:space="preserve">一、市场表现分析</w:t>
      </w:r>
    </w:p>
    <w:p>
      <w:pPr>
        <w:spacing w:before="75" w:after="0"/>
      </w:pPr>
      <w:r>
        <w:rPr/>
        <w:t xml:space="preserve">二、战略布局解读</w:t>
      </w:r>
    </w:p>
    <w:p>
      <w:pPr>
        <w:spacing w:before="75" w:after="0"/>
      </w:pPr>
      <w:r>
        <w:rPr/>
        <w:t xml:space="preserve">三、技术优势探究</w:t>
      </w:r>
    </w:p>
    <w:p>
      <w:pPr>
        <w:spacing w:before="75" w:after="0"/>
      </w:pPr>
      <w:r>
        <w:rPr/>
        <w:t xml:space="preserve">四、发展面临的挑战</w:t>
      </w:r>
    </w:p>
    <w:p>
      <w:pPr>
        <w:spacing w:before="75" w:after="0"/>
      </w:pPr>
      <w:r>
        <w:rPr/>
        <w:t xml:space="preserve">五、未来发展方向</w:t>
      </w:r>
    </w:p>
    <w:p>
      <w:pPr>
        <w:spacing w:before="75" w:after="0"/>
      </w:pPr>
      <w:r>
        <w:rPr/>
        <w:t xml:space="preserve">第五节 波音子公司wing案例</w:t>
      </w:r>
    </w:p>
    <w:p>
      <w:pPr>
        <w:spacing w:before="75" w:after="0"/>
      </w:pPr>
      <w:r>
        <w:rPr/>
        <w:t xml:space="preserve">一、市场表现分析</w:t>
      </w:r>
    </w:p>
    <w:p>
      <w:pPr>
        <w:spacing w:before="75" w:after="0"/>
      </w:pPr>
      <w:r>
        <w:rPr/>
        <w:t xml:space="preserve">二、战略布局解读</w:t>
      </w:r>
    </w:p>
    <w:p>
      <w:pPr>
        <w:spacing w:before="75" w:after="0"/>
      </w:pPr>
      <w:r>
        <w:rPr/>
        <w:t xml:space="preserve">三、技术优势探究</w:t>
      </w:r>
    </w:p>
    <w:p>
      <w:pPr>
        <w:spacing w:before="75" w:after="0"/>
      </w:pPr>
      <w:r>
        <w:rPr/>
        <w:t xml:space="preserve">四、发展面临的挑战</w:t>
      </w:r>
    </w:p>
    <w:p>
      <w:pPr>
        <w:spacing w:before="75" w:after="0"/>
      </w:pPr>
      <w:r>
        <w:rPr/>
        <w:t xml:space="preserve">五、未来发展方向</w:t>
      </w:r>
    </w:p>
    <w:p>
      <w:pPr>
        <w:spacing w:before="75" w:after="0"/>
      </w:pPr>
      <w:r>
        <w:rPr>
          <w:b w:val="1"/>
          <w:bCs w:val="1"/>
        </w:rPr>
        <w:t xml:space="preserve">第十一章 海外对比分析</w:t>
      </w:r>
    </w:p>
    <w:p>
      <w:pPr>
        <w:spacing w:before="75" w:after="0"/>
      </w:pPr>
      <w:r>
        <w:rPr/>
        <w:t xml:space="preserve">第一节 美国无人机交通管理模式</w:t>
      </w:r>
    </w:p>
    <w:p>
      <w:pPr>
        <w:spacing w:before="75" w:after="0"/>
      </w:pPr>
      <w:r>
        <w:rPr/>
        <w:t xml:space="preserve">第二节 欧盟无人机战略及发展情况</w:t>
      </w:r>
    </w:p>
    <w:p>
      <w:pPr>
        <w:spacing w:before="75" w:after="0"/>
      </w:pPr>
      <w:r>
        <w:rPr/>
        <w:t xml:space="preserve">第三节 其他国家的先进经验</w:t>
      </w:r>
    </w:p>
    <w:p>
      <w:pPr>
        <w:spacing w:before="75" w:after="0"/>
      </w:pPr>
      <w:r>
        <w:rPr/>
        <w:t xml:space="preserve">第四节 国内外发展差异对比</w:t>
      </w:r>
    </w:p>
    <w:p>
      <w:pPr>
        <w:spacing w:before="75" w:after="0"/>
      </w:pPr>
      <w:r>
        <w:rPr/>
        <w:t xml:space="preserve">第五节 中国可借鉴的海外经验</w:t>
      </w:r>
    </w:p>
    <w:p>
      <w:pPr>
        <w:spacing w:before="75" w:after="0"/>
      </w:pPr>
      <w:r>
        <w:rPr>
          <w:b w:val="1"/>
          <w:bCs w:val="1"/>
        </w:rPr>
        <w:t xml:space="preserve">第十二章 投资机会分析</w:t>
      </w:r>
    </w:p>
    <w:p>
      <w:pPr>
        <w:spacing w:before="75" w:after="0"/>
      </w:pPr>
      <w:r>
        <w:rPr/>
        <w:t xml:space="preserve">第一节 产业链各环节投资机会</w:t>
      </w:r>
    </w:p>
    <w:p>
      <w:pPr>
        <w:spacing w:before="75" w:after="0"/>
      </w:pPr>
      <w:r>
        <w:rPr/>
        <w:t xml:space="preserve">第二节 新兴应用场景投资潜力</w:t>
      </w:r>
    </w:p>
    <w:p>
      <w:pPr>
        <w:spacing w:before="75" w:after="0"/>
      </w:pPr>
      <w:r>
        <w:rPr/>
        <w:t xml:space="preserve">第三节 技术创新领域投资方向</w:t>
      </w:r>
    </w:p>
    <w:p>
      <w:pPr>
        <w:spacing w:before="75" w:after="0"/>
      </w:pPr>
      <w:r>
        <w:rPr/>
        <w:t xml:space="preserve">第四节 投资风险与收益评估</w:t>
      </w:r>
    </w:p>
    <w:p>
      <w:pPr>
        <w:spacing w:before="75" w:after="0"/>
      </w:pPr>
      <w:r>
        <w:rPr/>
        <w:t xml:space="preserve">第五节 投资策略与建议</w:t>
      </w:r>
    </w:p>
    <w:p>
      <w:pPr>
        <w:spacing w:before="75" w:after="0"/>
      </w:pPr>
      <w:r>
        <w:rPr>
          <w:b w:val="1"/>
          <w:bCs w:val="1"/>
        </w:rPr>
        <w:t xml:space="preserve">第十三章 风险预警分析</w:t>
      </w:r>
    </w:p>
    <w:p>
      <w:pPr>
        <w:spacing w:before="75" w:after="0"/>
      </w:pPr>
      <w:r>
        <w:rPr/>
        <w:t xml:space="preserve">第一节 政策风险</w:t>
      </w:r>
    </w:p>
    <w:p>
      <w:pPr>
        <w:spacing w:before="75" w:after="0"/>
      </w:pPr>
      <w:r>
        <w:rPr/>
        <w:t xml:space="preserve">第二节 技术风险</w:t>
      </w:r>
    </w:p>
    <w:p>
      <w:pPr>
        <w:spacing w:before="75" w:after="0"/>
      </w:pPr>
      <w:r>
        <w:rPr/>
        <w:t xml:space="preserve">第三节 市场竞争风险</w:t>
      </w:r>
    </w:p>
    <w:p>
      <w:pPr>
        <w:spacing w:before="75" w:after="0"/>
      </w:pPr>
      <w:r>
        <w:rPr/>
        <w:t xml:space="preserve">第四节 安全风险</w:t>
      </w:r>
    </w:p>
    <w:p>
      <w:pPr>
        <w:spacing w:before="75" w:after="0"/>
      </w:pPr>
      <w:r>
        <w:rPr/>
        <w:t xml:space="preserve">第五节 其他潜在风险</w:t>
      </w:r>
    </w:p>
    <w:p>
      <w:pPr>
        <w:spacing w:before="75" w:after="0"/>
      </w:pPr>
      <w:r>
        <w:rPr>
          <w:b w:val="1"/>
          <w:bCs w:val="1"/>
        </w:rPr>
        <w:t xml:space="preserve">第十四章 前景预测分析</w:t>
      </w:r>
    </w:p>
    <w:p>
      <w:pPr>
        <w:spacing w:before="75" w:after="0"/>
      </w:pPr>
      <w:r>
        <w:rPr/>
        <w:t xml:space="preserve">第一节 行业发展前景展望</w:t>
      </w:r>
    </w:p>
    <w:p>
      <w:pPr>
        <w:spacing w:before="75" w:after="0"/>
      </w:pPr>
      <w:r>
        <w:rPr/>
        <w:t xml:space="preserve">第二节 关键影响因素分析</w:t>
      </w:r>
    </w:p>
    <w:p>
      <w:pPr>
        <w:spacing w:before="75" w:after="0"/>
      </w:pPr>
      <w:r>
        <w:rPr/>
        <w:t xml:space="preserve">第三节 不同情景下的发展预测</w:t>
      </w:r>
    </w:p>
    <w:p>
      <w:pPr>
        <w:spacing w:before="75" w:after="0"/>
      </w:pPr>
      <w:r>
        <w:rPr/>
        <w:t xml:space="preserve">第四节 行业发展的不确定性</w:t>
      </w:r>
    </w:p>
    <w:p>
      <w:pPr>
        <w:spacing w:before="75" w:after="0"/>
      </w:pPr>
      <w:r>
        <w:rPr/>
        <w:t xml:space="preserve">第五节 应对不确定性的策略</w:t>
      </w:r>
    </w:p>
    <w:p>
      <w:pPr>
        <w:spacing w:before="75" w:after="0"/>
      </w:pPr>
      <w:r>
        <w:rPr>
          <w:b w:val="1"/>
          <w:bCs w:val="1"/>
        </w:rPr>
        <w:t xml:space="preserve">第十五章 热点新闻对行业的影响</w:t>
      </w:r>
    </w:p>
    <w:p>
      <w:pPr>
        <w:spacing w:before="75" w:after="0"/>
      </w:pPr>
      <w:r>
        <w:rPr/>
        <w:t xml:space="preserve">第一节 近期热点新闻梳理</w:t>
      </w:r>
    </w:p>
    <w:p>
      <w:pPr>
        <w:spacing w:before="75" w:after="0"/>
      </w:pPr>
      <w:r>
        <w:rPr/>
        <w:t xml:space="preserve">第二节 热点新闻对行业的推动作用</w:t>
      </w:r>
    </w:p>
    <w:p>
      <w:pPr>
        <w:spacing w:before="75" w:after="0"/>
      </w:pPr>
      <w:r>
        <w:rPr/>
        <w:t xml:space="preserve">第三节 热点新闻带来的挑战与机遇</w:t>
      </w:r>
    </w:p>
    <w:p>
      <w:pPr>
        <w:spacing w:before="75" w:after="0"/>
      </w:pPr>
      <w:r>
        <w:rPr/>
        <w:t xml:space="preserve">第四节 行业对热点新闻的应对措施</w:t>
      </w:r>
    </w:p>
    <w:p>
      <w:pPr>
        <w:spacing w:before="75" w:after="0"/>
      </w:pPr>
      <w:r>
        <w:rPr/>
        <w:t xml:space="preserve">第五节 热点新闻的长期影响趋势</w:t>
      </w:r>
    </w:p>
    <w:p>
      <w:pPr>
        <w:spacing w:before="75" w:after="0"/>
      </w:pPr>
      <w:r>
        <w:rPr>
          <w:b w:val="1"/>
          <w:bCs w:val="1"/>
        </w:rPr>
        <w:t xml:space="preserve">图表目录</w:t>
      </w:r>
    </w:p>
    <w:p>
      <w:pPr>
        <w:spacing w:before="75" w:after="0"/>
      </w:pPr>
      <w:r>
        <w:rPr/>
        <w:t xml:space="preserve">图表：中国无人机交通管理市场规模历史数据与预测趋势图</w:t>
      </w:r>
    </w:p>
    <w:p>
      <w:pPr>
        <w:spacing w:before="75" w:after="0"/>
      </w:pPr>
      <w:r>
        <w:rPr/>
        <w:t xml:space="preserve">图表：无人机交通管理产业链结构图</w:t>
      </w:r>
    </w:p>
    <w:p>
      <w:pPr>
        <w:spacing w:before="75" w:after="0"/>
      </w:pPr>
      <w:r>
        <w:rPr/>
        <w:t xml:space="preserve">图表：中国无人机交通管理竞争格局分布图</w:t>
      </w:r>
    </w:p>
    <w:p>
      <w:pPr>
        <w:spacing w:before="75" w:after="0"/>
      </w:pPr>
      <w:r>
        <w:rPr/>
        <w:t xml:space="preserve">图表：传统应用场景市场份额饼图</w:t>
      </w:r>
    </w:p>
    <w:p>
      <w:pPr>
        <w:spacing w:before="75" w:after="0"/>
      </w:pPr>
      <w:r>
        <w:rPr/>
        <w:t xml:space="preserve">图表：新兴应用场景市场潜力柱状图</w:t>
      </w:r>
    </w:p>
    <w:p>
      <w:pPr>
        <w:spacing w:before="75" w:after="0"/>
      </w:pPr>
      <w:r>
        <w:rPr/>
        <w:t xml:space="preserve">图表：无人机交通管理技术专利数量趋势折线图</w:t>
      </w:r>
    </w:p>
    <w:p>
      <w:pPr>
        <w:spacing w:before="75" w:after="0"/>
      </w:pPr>
      <w:r>
        <w:rPr/>
        <w:t xml:space="preserve">图表：国内重点区域市场规模对比柱状图</w:t>
      </w:r>
    </w:p>
    <w:p>
      <w:pPr>
        <w:spacing w:before="75" w:after="0"/>
      </w:pPr>
      <w:r>
        <w:rPr/>
        <w:t xml:space="preserve">图表：美国无人机交通管理模式架构图</w:t>
      </w:r>
    </w:p>
    <w:p>
      <w:pPr>
        <w:spacing w:before="75" w:after="0"/>
      </w:pPr>
      <w:r>
        <w:rPr/>
        <w:t xml:space="preserve">图表：欧盟无人机战略发展阶段图</w:t>
      </w:r>
    </w:p>
    <w:p>
      <w:pPr>
        <w:spacing w:before="75" w:after="0"/>
      </w:pPr>
      <w:r>
        <w:rPr/>
        <w:t xml:space="preserve">图表：国内外无人机交通管理发展差异对比表</w:t>
      </w:r>
    </w:p>
    <w:p>
      <w:pPr>
        <w:spacing w:before="75" w:after="0"/>
      </w:pPr>
      <w:r>
        <w:rPr/>
        <w:t xml:space="preserve">图表：产业链各环节投资机会热度图</w:t>
      </w:r>
    </w:p>
    <w:p>
      <w:pPr>
        <w:spacing w:before="75" w:after="0"/>
      </w:pPr>
      <w:r>
        <w:rPr/>
        <w:t xml:space="preserve">图表：新兴应用场景投资潜力排名柱状图</w:t>
      </w:r>
    </w:p>
    <w:p>
      <w:pPr>
        <w:spacing w:before="75" w:after="0"/>
      </w:pPr>
      <w:r>
        <w:rPr/>
        <w:t xml:space="preserve">图表：技术创新领域投资方向雷达图</w:t>
      </w:r>
    </w:p>
    <w:p>
      <w:pPr>
        <w:spacing w:before="75" w:after="0"/>
      </w:pPr>
      <w:r>
        <w:rPr/>
        <w:t xml:space="preserve">图表：行业风险预警等级分布图</w:t>
      </w:r>
    </w:p>
    <w:p>
      <w:pPr>
        <w:spacing w:before="75" w:after="0"/>
      </w:pPr>
      <w:r>
        <w:rPr/>
        <w:t xml:space="preserve">图表：不同情景下行业发展预测对比折线图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本文地址：https://www.51baogao.cn/baogao/20250514/2981850.shtml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514/2981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中国无人机交通管理行业市场发展分析及企业案例与前景预测研究报告(2026-2031版)</dc:title>
  <dc:description>中国无人机交通管理行业市场发展分析及企业案例与前景预测研究报告(2026-2031版)</dc:description>
  <dc:subject>中国无人机交通管理行业市场发展分析及企业案例与前景预测研究报告(2026-2031版)</dc:subject>
  <cp:keywords>研究报告</cp:keywords>
  <cp:category>研究报告</cp:category>
  <cp:lastModifiedBy>北京中道泰和信息咨询有限公司</cp:lastModifiedBy>
  <dcterms:created xsi:type="dcterms:W3CDTF">2026-04-08T16:58:51+08:00</dcterms:created>
  <dcterms:modified xsi:type="dcterms:W3CDTF">2026-04-08T16:58:51+08:00</dcterms:modified>
</cp:coreProperties>
</file>

<file path=docProps/custom.xml><?xml version="1.0" encoding="utf-8"?>
<Properties xmlns="http://schemas.openxmlformats.org/officeDocument/2006/custom-properties" xmlns:vt="http://schemas.openxmlformats.org/officeDocument/2006/docPropsVTypes"/>
</file>