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中国类脑计算行业市场发展分析及企业格局与趋势预测研究报告(2026-2031版)</w:t>
      </w:r>
    </w:p>
    <w:p>
      <w:pPr>
        <w:spacing w:after="150"/>
      </w:pPr>
      <w:r>
        <w:rPr>
          <w:b w:val="1"/>
          <w:bCs w:val="1"/>
        </w:rPr>
        <w:t xml:space="preserve">报告简介</w:t>
      </w:r>
    </w:p>
    <w:p>
      <w:pPr>
        <w:spacing w:after="150"/>
      </w:pPr>
      <w:r>
        <w:rPr/>
        <w:t xml:space="preserve">类脑计算行业是以生物神经系统为灵感来源，通过融合神经科学、集成电路、人工智能等多学科技术，研发具备高效能、低功耗、自适应能力的仿生计算系统的战略性新兴领域。其核心在于突破传统冯•诺依曼架构瓶颈，构建模拟生物神经元与突触工作机制的芯片硬件与算法体系，实现感知、学习、决策一体化的类脑智能处理范式。该行业不仅是人工智能向通用化进阶的关键路径，更是重构未来算力基础架构的核心引擎。</w:t>
      </w:r>
    </w:p>
    <w:p>
      <w:pPr>
        <w:spacing w:after="150"/>
      </w:pPr>
      <w:r>
        <w:rPr/>
        <w:t xml:space="preserve">在万物智能与算力需求爆发的时代背景下，类脑计算正处于从实验室走向产业化的重要拐点，面临硬件工艺迭代滞后、算法适配性不足、应用生态薄弱、跨学科人才稀缺等多重挑战。开展系统性产业规划研究因此具有迫切意义：于技术创新主体，需通过前瞻布局明确芯片材料体系与异构集成技术路线，抢占架构设计标准的话语权;对应用企业而言，需精准识别工业控制、边缘计算、脑机接口等场景的落地节奏，优化资源投入;而政府及投资机构更需通过科学规划，引导跨学科协作平台建设，破除技术转化瓶颈，构建涵盖政策支持、资本配置、伦理治理的协同发展生态。深入分析类脑计算产业的发展脉络与潜在风险，制定适配技术演进规律的长期战略，不仅是培育国际竞争新优势的必然要求，更是推动智能社会向高效、可信、可持续方向演进的核心支点。</w:t>
      </w:r>
    </w:p>
    <w:p>
      <w:pPr>
        <w:spacing w:after="150"/>
      </w:pPr>
      <w:r>
        <w:rPr/>
        <w:t xml:space="preserve">类脑计算行业研究报告主要分析了类脑计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类脑计算行业重点企业分析、子行业分析、区域市场分析、行业风险分析、行业发展前景预测及相关的经营、投资建议等。报告研究框架全面、严谨，分析内容客观、公正、系统，真实准确地反映了我国类脑计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类脑计算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报告背景</w:t>
      </w:r>
    </w:p>
    <w:p>
      <w:pPr>
        <w:spacing w:before="75" w:after="0"/>
      </w:pPr>
      <w:r>
        <w:rPr/>
        <w:t xml:space="preserve">一、全球科技竞争新态势</w:t>
      </w:r>
    </w:p>
    <w:p>
      <w:pPr>
        <w:spacing w:before="75" w:after="0"/>
      </w:pPr>
      <w:r>
        <w:rPr/>
        <w:t xml:space="preserve">二、中国科技自立自强战略需求</w:t>
      </w:r>
    </w:p>
    <w:p>
      <w:pPr>
        <w:spacing w:before="75" w:after="0"/>
      </w:pPr>
      <w:r>
        <w:rPr/>
        <w:t xml:space="preserve">第二节 报告目的</w:t>
      </w:r>
    </w:p>
    <w:p>
      <w:pPr>
        <w:spacing w:before="75" w:after="0"/>
      </w:pPr>
      <w:r>
        <w:rPr/>
        <w:t xml:space="preserve">第三节 报告范围与方法</w:t>
      </w:r>
    </w:p>
    <w:p>
      <w:pPr>
        <w:spacing w:before="75" w:after="0"/>
      </w:pPr>
      <w:r>
        <w:rPr/>
        <w:t xml:space="preserve">一、研究范围界定</w:t>
      </w:r>
    </w:p>
    <w:p>
      <w:pPr>
        <w:spacing w:before="75" w:after="0"/>
      </w:pPr>
      <w:r>
        <w:rPr/>
        <w:t xml:space="preserve">二、研究方法概述</w:t>
      </w:r>
    </w:p>
    <w:p>
      <w:pPr>
        <w:spacing w:before="75" w:after="0"/>
      </w:pPr>
      <w:r>
        <w:rPr/>
        <w:t xml:space="preserve">第四节 相关文献综述</w:t>
      </w:r>
    </w:p>
    <w:p>
      <w:pPr>
        <w:spacing w:before="75" w:after="0"/>
      </w:pPr>
      <w:r>
        <w:rPr/>
        <w:t xml:space="preserve">一、国内外类脑计算研究成果</w:t>
      </w:r>
    </w:p>
    <w:p>
      <w:pPr>
        <w:spacing w:before="75" w:after="0"/>
      </w:pPr>
      <w:r>
        <w:rPr/>
        <w:t xml:space="preserve">二、政策文件解读</w:t>
      </w:r>
    </w:p>
    <w:p>
      <w:pPr>
        <w:spacing w:before="75" w:after="0"/>
      </w:pPr>
      <w:r>
        <w:rPr>
          <w:b w:val="1"/>
          <w:bCs w:val="1"/>
        </w:rPr>
        <w:t xml:space="preserve">第二章 中国类脑计算行业概述</w:t>
      </w:r>
    </w:p>
    <w:p>
      <w:pPr>
        <w:spacing w:before="75" w:after="0"/>
      </w:pPr>
      <w:r>
        <w:rPr/>
        <w:t xml:space="preserve">第一节 类脑计算定义与内涵</w:t>
      </w:r>
    </w:p>
    <w:p>
      <w:pPr>
        <w:spacing w:before="75" w:after="0"/>
      </w:pPr>
      <w:r>
        <w:rPr/>
        <w:t xml:space="preserve">一、基本概念阐释</w:t>
      </w:r>
    </w:p>
    <w:p>
      <w:pPr>
        <w:spacing w:before="75" w:after="0"/>
      </w:pPr>
      <w:r>
        <w:rPr/>
        <w:t xml:space="preserve">二、与传统计算的区别</w:t>
      </w:r>
    </w:p>
    <w:p>
      <w:pPr>
        <w:spacing w:before="75" w:after="0"/>
      </w:pPr>
      <w:r>
        <w:rPr/>
        <w:t xml:space="preserve">第二节 技术体系架构</w:t>
      </w:r>
    </w:p>
    <w:p>
      <w:pPr>
        <w:spacing w:before="75" w:after="0"/>
      </w:pPr>
      <w:r>
        <w:rPr/>
        <w:t xml:space="preserve">一、硬件层面：芯片、传感器等</w:t>
      </w:r>
    </w:p>
    <w:p>
      <w:pPr>
        <w:spacing w:before="75" w:after="0"/>
      </w:pPr>
      <w:r>
        <w:rPr/>
        <w:t xml:space="preserve">二、软件层面：算法、模型等</w:t>
      </w:r>
    </w:p>
    <w:p>
      <w:pPr>
        <w:spacing w:before="75" w:after="0"/>
      </w:pPr>
      <w:r>
        <w:rPr/>
        <w:t xml:space="preserve">第三节 产业链结构</w:t>
      </w:r>
    </w:p>
    <w:p>
      <w:pPr>
        <w:spacing w:before="75" w:after="0"/>
      </w:pPr>
      <w:r>
        <w:rPr/>
        <w:t xml:space="preserve">一、上游：原材料与设备供应</w:t>
      </w:r>
    </w:p>
    <w:p>
      <w:pPr>
        <w:spacing w:before="75" w:after="0"/>
      </w:pPr>
      <w:r>
        <w:rPr/>
        <w:t xml:space="preserve">二、中游：芯片与软件研发</w:t>
      </w:r>
    </w:p>
    <w:p>
      <w:pPr>
        <w:spacing w:before="75" w:after="0"/>
      </w:pPr>
      <w:r>
        <w:rPr/>
        <w:t xml:space="preserve">三、下游：应用场景拓展</w:t>
      </w:r>
    </w:p>
    <w:p>
      <w:pPr>
        <w:spacing w:before="75" w:after="0"/>
      </w:pPr>
      <w:r>
        <w:rPr/>
        <w:t xml:space="preserve">第四节 行业发展意义</w:t>
      </w:r>
    </w:p>
    <w:p>
      <w:pPr>
        <w:spacing w:before="75" w:after="0"/>
      </w:pPr>
      <w:r>
        <w:rPr/>
        <w:t xml:space="preserve">一、对科技进步的推动作用</w:t>
      </w:r>
    </w:p>
    <w:p>
      <w:pPr>
        <w:spacing w:before="75" w:after="0"/>
      </w:pPr>
      <w:r>
        <w:rPr/>
        <w:t xml:space="preserve">二、在新质生产力中的价值</w:t>
      </w:r>
    </w:p>
    <w:p>
      <w:pPr>
        <w:spacing w:before="75" w:after="0"/>
      </w:pPr>
      <w:r>
        <w:rPr>
          <w:b w:val="1"/>
          <w:bCs w:val="1"/>
        </w:rPr>
        <w:t xml:space="preserve">第三章 类脑计算关键技术进展</w:t>
      </w:r>
    </w:p>
    <w:p>
      <w:pPr>
        <w:spacing w:before="75" w:after="0"/>
      </w:pPr>
      <w:r>
        <w:rPr/>
        <w:t xml:space="preserve">第一节 脑科学基础研究</w:t>
      </w:r>
    </w:p>
    <w:p>
      <w:pPr>
        <w:spacing w:before="75" w:after="0"/>
      </w:pPr>
      <w:r>
        <w:rPr/>
        <w:t xml:space="preserve">一、大脑神经机制模拟</w:t>
      </w:r>
    </w:p>
    <w:p>
      <w:pPr>
        <w:spacing w:before="75" w:after="0"/>
      </w:pPr>
      <w:r>
        <w:rPr/>
        <w:t xml:space="preserve">二、神经形态计算原理</w:t>
      </w:r>
    </w:p>
    <w:p>
      <w:pPr>
        <w:spacing w:before="75" w:after="0"/>
      </w:pPr>
      <w:r>
        <w:rPr/>
        <w:t xml:space="preserve">第二节 类脑芯片技术</w:t>
      </w:r>
    </w:p>
    <w:p>
      <w:pPr>
        <w:spacing w:before="75" w:after="0"/>
      </w:pPr>
      <w:r>
        <w:rPr/>
        <w:t xml:space="preserve">一、存算一体芯片发展</w:t>
      </w:r>
    </w:p>
    <w:p>
      <w:pPr>
        <w:spacing w:before="75" w:after="0"/>
      </w:pPr>
      <w:r>
        <w:rPr/>
        <w:t xml:space="preserve">二、低功耗芯片设计</w:t>
      </w:r>
    </w:p>
    <w:p>
      <w:pPr>
        <w:spacing w:before="75" w:after="0"/>
      </w:pPr>
      <w:r>
        <w:rPr/>
        <w:t xml:space="preserve">第三节 类脑算法创新</w:t>
      </w:r>
    </w:p>
    <w:p>
      <w:pPr>
        <w:spacing w:before="75" w:after="0"/>
      </w:pPr>
      <w:r>
        <w:rPr/>
        <w:t xml:space="preserve">一、深度学习算法优化</w:t>
      </w:r>
    </w:p>
    <w:p>
      <w:pPr>
        <w:spacing w:before="75" w:after="0"/>
      </w:pPr>
      <w:r>
        <w:rPr/>
        <w:t xml:space="preserve">二、脉冲神经网络算法</w:t>
      </w:r>
    </w:p>
    <w:p>
      <w:pPr>
        <w:spacing w:before="75" w:after="0"/>
      </w:pPr>
      <w:r>
        <w:rPr/>
        <w:t xml:space="preserve">第四节 技术融合趋势</w:t>
      </w:r>
    </w:p>
    <w:p>
      <w:pPr>
        <w:spacing w:before="75" w:after="0"/>
      </w:pPr>
      <w:r>
        <w:rPr/>
        <w:t xml:space="preserve">一、与人工智能技术融合</w:t>
      </w:r>
    </w:p>
    <w:p>
      <w:pPr>
        <w:spacing w:before="75" w:after="0"/>
      </w:pPr>
      <w:r>
        <w:rPr/>
        <w:t xml:space="preserve">二、与物联网技术融合</w:t>
      </w:r>
    </w:p>
    <w:p>
      <w:pPr>
        <w:spacing w:before="75" w:after="0"/>
      </w:pPr>
      <w:r>
        <w:rPr>
          <w:b w:val="1"/>
          <w:bCs w:val="1"/>
        </w:rPr>
        <w:t xml:space="preserve">第四章 中国类脑计算行业现状分析</w:t>
      </w:r>
    </w:p>
    <w:p>
      <w:pPr>
        <w:spacing w:before="75" w:after="0"/>
      </w:pPr>
      <w:r>
        <w:rPr/>
        <w:t xml:space="preserve">第一节 用户需求分析</w:t>
      </w:r>
    </w:p>
    <w:p>
      <w:pPr>
        <w:spacing w:before="75" w:after="0"/>
      </w:pPr>
      <w:r>
        <w:rPr/>
        <w:t xml:space="preserve">一、企业级用户需求特点</w:t>
      </w:r>
    </w:p>
    <w:p>
      <w:pPr>
        <w:spacing w:before="75" w:after="0"/>
      </w:pPr>
      <w:r>
        <w:rPr/>
        <w:t xml:space="preserve">二、消费级用户需求潜力</w:t>
      </w:r>
    </w:p>
    <w:p>
      <w:pPr>
        <w:spacing w:before="75" w:after="0"/>
      </w:pPr>
      <w:r>
        <w:rPr/>
        <w:t xml:space="preserve">第二节 应用领域现状</w:t>
      </w:r>
    </w:p>
    <w:p>
      <w:pPr>
        <w:spacing w:before="75" w:after="0"/>
      </w:pPr>
      <w:r>
        <w:rPr/>
        <w:t xml:space="preserve">一、智能安防领域应用</w:t>
      </w:r>
    </w:p>
    <w:p>
      <w:pPr>
        <w:spacing w:before="75" w:after="0"/>
      </w:pPr>
      <w:r>
        <w:rPr/>
        <w:t xml:space="preserve">二、医疗健康领域应用</w:t>
      </w:r>
    </w:p>
    <w:p>
      <w:pPr>
        <w:spacing w:before="75" w:after="0"/>
      </w:pPr>
      <w:r>
        <w:rPr/>
        <w:t xml:space="preserve">三、金融科技领域应用</w:t>
      </w:r>
    </w:p>
    <w:p>
      <w:pPr>
        <w:spacing w:before="75" w:after="0"/>
      </w:pPr>
      <w:r>
        <w:rPr/>
        <w:t xml:space="preserve">第三节 市场规模与增长</w:t>
      </w:r>
    </w:p>
    <w:p>
      <w:pPr>
        <w:spacing w:before="75" w:after="0"/>
      </w:pPr>
      <w:r>
        <w:rPr/>
        <w:t xml:space="preserve">一、历史市场规模回顾</w:t>
      </w:r>
    </w:p>
    <w:p>
      <w:pPr>
        <w:spacing w:before="75" w:after="0"/>
      </w:pPr>
      <w:r>
        <w:rPr/>
        <w:t xml:space="preserve">二、近期市场增长态势</w:t>
      </w:r>
    </w:p>
    <w:p>
      <w:pPr>
        <w:spacing w:before="75" w:after="0"/>
      </w:pPr>
      <w:r>
        <w:rPr/>
        <w:t xml:space="preserve">第四节 产业发展痛点</w:t>
      </w:r>
    </w:p>
    <w:p>
      <w:pPr>
        <w:spacing w:before="75" w:after="0"/>
      </w:pPr>
      <w:r>
        <w:rPr/>
        <w:t xml:space="preserve">一、技术落地难题</w:t>
      </w:r>
    </w:p>
    <w:p>
      <w:pPr>
        <w:spacing w:before="75" w:after="0"/>
      </w:pPr>
      <w:r>
        <w:rPr/>
        <w:t xml:space="preserve">二、市场认知不足</w:t>
      </w:r>
    </w:p>
    <w:p>
      <w:pPr>
        <w:spacing w:before="75" w:after="0"/>
      </w:pPr>
      <w:r>
        <w:rPr>
          <w:b w:val="1"/>
          <w:bCs w:val="1"/>
        </w:rPr>
        <w:t xml:space="preserve">第五章 全球类脑计算形势与挑战</w:t>
      </w:r>
    </w:p>
    <w:p>
      <w:pPr>
        <w:spacing w:before="75" w:after="0"/>
      </w:pPr>
      <w:r>
        <w:rPr/>
        <w:t xml:space="preserve">第一节 全球政策环境分析</w:t>
      </w:r>
    </w:p>
    <w:p>
      <w:pPr>
        <w:spacing w:before="75" w:after="0"/>
      </w:pPr>
      <w:r>
        <w:rPr/>
        <w:t xml:space="preserve">一、主要国家政策导向</w:t>
      </w:r>
    </w:p>
    <w:p>
      <w:pPr>
        <w:spacing w:before="75" w:after="0"/>
      </w:pPr>
      <w:r>
        <w:rPr/>
        <w:t xml:space="preserve">二、国际政策协调与竞争</w:t>
      </w:r>
    </w:p>
    <w:p>
      <w:pPr>
        <w:spacing w:before="75" w:after="0"/>
      </w:pPr>
      <w:r>
        <w:rPr/>
        <w:t xml:space="preserve">第二节 国际贸易形势</w:t>
      </w:r>
    </w:p>
    <w:p>
      <w:pPr>
        <w:spacing w:before="75" w:after="0"/>
      </w:pPr>
      <w:r>
        <w:rPr/>
        <w:t xml:space="preserve">一、进出口现状与趋势</w:t>
      </w:r>
    </w:p>
    <w:p>
      <w:pPr>
        <w:spacing w:before="75" w:after="0"/>
      </w:pPr>
      <w:r>
        <w:rPr/>
        <w:t xml:space="preserve">二、贸易壁垒与应对策略</w:t>
      </w:r>
    </w:p>
    <w:p>
      <w:pPr>
        <w:spacing w:before="75" w:after="0"/>
      </w:pPr>
      <w:r>
        <w:rPr/>
        <w:t xml:space="preserve">第三节 国际标准化进展</w:t>
      </w:r>
    </w:p>
    <w:p>
      <w:pPr>
        <w:spacing w:before="75" w:after="0"/>
      </w:pPr>
      <w:r>
        <w:rPr/>
        <w:t xml:space="preserve">一、国际标准制定动态</w:t>
      </w:r>
    </w:p>
    <w:p>
      <w:pPr>
        <w:spacing w:before="75" w:after="0"/>
      </w:pPr>
      <w:r>
        <w:rPr/>
        <w:t xml:space="preserve">二、对中国产业的影响</w:t>
      </w:r>
    </w:p>
    <w:p>
      <w:pPr>
        <w:spacing w:before="75" w:after="0"/>
      </w:pPr>
      <w:r>
        <w:rPr/>
        <w:t xml:space="preserve">第四节 全球竞争格局</w:t>
      </w:r>
    </w:p>
    <w:p>
      <w:pPr>
        <w:spacing w:before="75" w:after="0"/>
      </w:pPr>
      <w:r>
        <w:rPr/>
        <w:t xml:space="preserve">一、国际主要竞争对手</w:t>
      </w:r>
    </w:p>
    <w:p>
      <w:pPr>
        <w:spacing w:before="75" w:after="0"/>
      </w:pPr>
      <w:r>
        <w:rPr/>
        <w:t xml:space="preserve">二、竞争优势与劣势分析</w:t>
      </w:r>
    </w:p>
    <w:p>
      <w:pPr>
        <w:spacing w:before="75" w:after="0"/>
      </w:pPr>
      <w:r>
        <w:rPr>
          <w:b w:val="1"/>
          <w:bCs w:val="1"/>
        </w:rPr>
        <w:t xml:space="preserve">第六章 中国类脑计算行业政策环境</w:t>
      </w:r>
    </w:p>
    <w:p>
      <w:pPr>
        <w:spacing w:before="75" w:after="0"/>
      </w:pPr>
      <w:r>
        <w:rPr/>
        <w:t xml:space="preserve">第一节 “十四五”政策分析</w:t>
      </w:r>
    </w:p>
    <w:p>
      <w:pPr>
        <w:spacing w:before="75" w:after="0"/>
      </w:pPr>
      <w:r>
        <w:rPr/>
        <w:t xml:space="preserve">一、政策支持重点回顾</w:t>
      </w:r>
    </w:p>
    <w:p>
      <w:pPr>
        <w:spacing w:before="75" w:after="0"/>
      </w:pPr>
      <w:r>
        <w:rPr/>
        <w:t xml:space="preserve">二、政策实施效果评估</w:t>
      </w:r>
    </w:p>
    <w:p>
      <w:pPr>
        <w:spacing w:before="75" w:after="0"/>
      </w:pPr>
      <w:r>
        <w:rPr/>
        <w:t xml:space="preserve">第二节 “十五五”政策预测</w:t>
      </w:r>
    </w:p>
    <w:p>
      <w:pPr>
        <w:spacing w:before="75" w:after="0"/>
      </w:pPr>
      <w:r>
        <w:rPr/>
        <w:t xml:space="preserve">一、新质生产力相关政策导向</w:t>
      </w:r>
    </w:p>
    <w:p>
      <w:pPr>
        <w:spacing w:before="75" w:after="0"/>
      </w:pPr>
      <w:r>
        <w:rPr/>
        <w:t xml:space="preserve">二、科技自立自强政策举措</w:t>
      </w:r>
    </w:p>
    <w:p>
      <w:pPr>
        <w:spacing w:before="75" w:after="0"/>
      </w:pPr>
      <w:r>
        <w:rPr/>
        <w:t xml:space="preserve">第三节 政策对产业的影响</w:t>
      </w:r>
    </w:p>
    <w:p>
      <w:pPr>
        <w:spacing w:before="75" w:after="0"/>
      </w:pPr>
      <w:r>
        <w:rPr/>
        <w:t xml:space="preserve">一、促进技术创新</w:t>
      </w:r>
    </w:p>
    <w:p>
      <w:pPr>
        <w:spacing w:before="75" w:after="0"/>
      </w:pPr>
      <w:r>
        <w:rPr/>
        <w:t xml:space="preserve">二、推动产业升级</w:t>
      </w:r>
    </w:p>
    <w:p>
      <w:pPr>
        <w:spacing w:before="75" w:after="0"/>
      </w:pPr>
      <w:r>
        <w:rPr/>
        <w:t xml:space="preserve">第四节 政策实施保障机制</w:t>
      </w:r>
    </w:p>
    <w:p>
      <w:pPr>
        <w:spacing w:before="75" w:after="0"/>
      </w:pPr>
      <w:r>
        <w:rPr/>
        <w:t xml:space="preserve">一、政府监管与服务</w:t>
      </w:r>
    </w:p>
    <w:p>
      <w:pPr>
        <w:spacing w:before="75" w:after="0"/>
      </w:pPr>
      <w:r>
        <w:rPr/>
        <w:t xml:space="preserve">二、产业政策协同效应</w:t>
      </w:r>
    </w:p>
    <w:p>
      <w:pPr>
        <w:spacing w:before="75" w:after="0"/>
      </w:pPr>
      <w:r>
        <w:rPr>
          <w:b w:val="1"/>
          <w:bCs w:val="1"/>
        </w:rPr>
        <w:t xml:space="preserve">第七章 中国类脑计算市场细分</w:t>
      </w:r>
    </w:p>
    <w:p>
      <w:pPr>
        <w:spacing w:before="75" w:after="0"/>
      </w:pPr>
      <w:r>
        <w:rPr/>
        <w:t xml:space="preserve">第一节 类脑芯片市场</w:t>
      </w:r>
    </w:p>
    <w:p>
      <w:pPr>
        <w:spacing w:before="75" w:after="0"/>
      </w:pPr>
      <w:r>
        <w:rPr/>
        <w:t xml:space="preserve">一、市场规模与增长预测</w:t>
      </w:r>
    </w:p>
    <w:p>
      <w:pPr>
        <w:spacing w:before="75" w:after="0"/>
      </w:pPr>
      <w:r>
        <w:rPr/>
        <w:t xml:space="preserve">二、产品类型与竞争格局</w:t>
      </w:r>
    </w:p>
    <w:p>
      <w:pPr>
        <w:spacing w:before="75" w:after="0"/>
      </w:pPr>
      <w:r>
        <w:rPr/>
        <w:t xml:space="preserve">第二节 类脑软件市场</w:t>
      </w:r>
    </w:p>
    <w:p>
      <w:pPr>
        <w:spacing w:before="75" w:after="0"/>
      </w:pPr>
      <w:r>
        <w:rPr/>
        <w:t xml:space="preserve">一、操作系统与开发工具</w:t>
      </w:r>
    </w:p>
    <w:p>
      <w:pPr>
        <w:spacing w:before="75" w:after="0"/>
      </w:pPr>
      <w:r>
        <w:rPr/>
        <w:t xml:space="preserve">二、算法库与应用平台</w:t>
      </w:r>
    </w:p>
    <w:p>
      <w:pPr>
        <w:spacing w:before="75" w:after="0"/>
      </w:pPr>
      <w:r>
        <w:rPr/>
        <w:t xml:space="preserve">第三节 类脑计算应用市场</w:t>
      </w:r>
    </w:p>
    <w:p>
      <w:pPr>
        <w:spacing w:before="75" w:after="0"/>
      </w:pPr>
      <w:r>
        <w:rPr/>
        <w:t xml:space="preserve">一、智能机器人应用</w:t>
      </w:r>
    </w:p>
    <w:p>
      <w:pPr>
        <w:spacing w:before="75" w:after="0"/>
      </w:pPr>
      <w:r>
        <w:rPr/>
        <w:t xml:space="preserve">二、智能驾驶应用</w:t>
      </w:r>
    </w:p>
    <w:p>
      <w:pPr>
        <w:spacing w:before="75" w:after="0"/>
      </w:pPr>
      <w:r>
        <w:rPr/>
        <w:t xml:space="preserve">第四节 市场发展趋势</w:t>
      </w:r>
    </w:p>
    <w:p>
      <w:pPr>
        <w:spacing w:before="75" w:after="0"/>
      </w:pPr>
      <w:r>
        <w:rPr/>
        <w:t xml:space="preserve">一、市场需求变化趋势</w:t>
      </w:r>
    </w:p>
    <w:p>
      <w:pPr>
        <w:spacing w:before="75" w:after="0"/>
      </w:pPr>
      <w:r>
        <w:rPr/>
        <w:t xml:space="preserve">二、市场竞争演变趋势</w:t>
      </w:r>
    </w:p>
    <w:p>
      <w:pPr>
        <w:spacing w:before="75" w:after="0"/>
      </w:pPr>
      <w:r>
        <w:rPr>
          <w:b w:val="1"/>
          <w:bCs w:val="1"/>
        </w:rPr>
        <w:t xml:space="preserve">第八章 中国类脑计算前沿探索</w:t>
      </w:r>
    </w:p>
    <w:p>
      <w:pPr>
        <w:spacing w:before="75" w:after="0"/>
      </w:pPr>
      <w:r>
        <w:rPr/>
        <w:t xml:space="preserve">第一节 新型架构研究</w:t>
      </w:r>
    </w:p>
    <w:p>
      <w:pPr>
        <w:spacing w:before="75" w:after="0"/>
      </w:pPr>
      <w:r>
        <w:rPr/>
        <w:t xml:space="preserve">一、存算一体架构创新</w:t>
      </w:r>
    </w:p>
    <w:p>
      <w:pPr>
        <w:spacing w:before="75" w:after="0"/>
      </w:pPr>
      <w:r>
        <w:rPr/>
        <w:t xml:space="preserve">二、异步并行架构探索</w:t>
      </w:r>
    </w:p>
    <w:p>
      <w:pPr>
        <w:spacing w:before="75" w:after="0"/>
      </w:pPr>
      <w:r>
        <w:rPr/>
        <w:t xml:space="preserve">第二节 新型材料应用</w:t>
      </w:r>
    </w:p>
    <w:p>
      <w:pPr>
        <w:spacing w:before="75" w:after="0"/>
      </w:pPr>
      <w:r>
        <w:rPr/>
        <w:t xml:space="preserve">一、忆阻器等新型材料研究</w:t>
      </w:r>
    </w:p>
    <w:p>
      <w:pPr>
        <w:spacing w:before="75" w:after="0"/>
      </w:pPr>
      <w:r>
        <w:rPr/>
        <w:t xml:space="preserve">二、材料特性对类脑计算的影响</w:t>
      </w:r>
    </w:p>
    <w:p>
      <w:pPr>
        <w:spacing w:before="75" w:after="0"/>
      </w:pPr>
      <w:r>
        <w:rPr/>
        <w:t xml:space="preserve">第三节 量子计算交叉融合</w:t>
      </w:r>
    </w:p>
    <w:p>
      <w:pPr>
        <w:spacing w:before="75" w:after="0"/>
      </w:pPr>
      <w:r>
        <w:rPr/>
        <w:t xml:space="preserve">一、量子类脑计算原理与进展</w:t>
      </w:r>
    </w:p>
    <w:p>
      <w:pPr>
        <w:spacing w:before="75" w:after="0"/>
      </w:pPr>
      <w:r>
        <w:rPr/>
        <w:t xml:space="preserve">二、潜在应用场景与挑战</w:t>
      </w:r>
    </w:p>
    <w:p>
      <w:pPr>
        <w:spacing w:before="75" w:after="0"/>
      </w:pPr>
      <w:r>
        <w:rPr/>
        <w:t xml:space="preserve">第四节 前沿技术发展趋势</w:t>
      </w:r>
    </w:p>
    <w:p>
      <w:pPr>
        <w:spacing w:before="75" w:after="0"/>
      </w:pPr>
      <w:r>
        <w:rPr/>
        <w:t xml:space="preserve">一、技术突破方向预测</w:t>
      </w:r>
    </w:p>
    <w:p>
      <w:pPr>
        <w:spacing w:before="75" w:after="0"/>
      </w:pPr>
      <w:r>
        <w:rPr/>
        <w:t xml:space="preserve">二、对行业格局的影响</w:t>
      </w:r>
    </w:p>
    <w:p>
      <w:pPr>
        <w:spacing w:before="75" w:after="0"/>
      </w:pPr>
      <w:r>
        <w:rPr>
          <w:b w:val="1"/>
          <w:bCs w:val="1"/>
        </w:rPr>
        <w:t xml:space="preserve">第九章 中国类脑计算区域集群</w:t>
      </w:r>
    </w:p>
    <w:p>
      <w:pPr>
        <w:spacing w:before="75" w:after="0"/>
      </w:pPr>
      <w:r>
        <w:rPr/>
        <w:t xml:space="preserve">第一节 京津冀地区</w:t>
      </w:r>
    </w:p>
    <w:p>
      <w:pPr>
        <w:spacing w:before="75" w:after="0"/>
      </w:pPr>
      <w:r>
        <w:rPr/>
        <w:t xml:space="preserve">一、产业发展现状与优势</w:t>
      </w:r>
    </w:p>
    <w:p>
      <w:pPr>
        <w:spacing w:before="75" w:after="0"/>
      </w:pPr>
      <w:r>
        <w:rPr/>
        <w:t xml:space="preserve">二、重点企业与科研机构</w:t>
      </w:r>
    </w:p>
    <w:p>
      <w:pPr>
        <w:spacing w:before="75" w:after="0"/>
      </w:pPr>
      <w:r>
        <w:rPr/>
        <w:t xml:space="preserve">三、区域合作与协同发展</w:t>
      </w:r>
    </w:p>
    <w:p>
      <w:pPr>
        <w:spacing w:before="75" w:after="0"/>
      </w:pPr>
      <w:r>
        <w:rPr/>
        <w:t xml:space="preserve">第二节 长三角地区</w:t>
      </w:r>
    </w:p>
    <w:p>
      <w:pPr>
        <w:spacing w:before="75" w:after="0"/>
      </w:pPr>
      <w:r>
        <w:rPr/>
        <w:t xml:space="preserve">一、产业生态与创新活力</w:t>
      </w:r>
    </w:p>
    <w:p>
      <w:pPr>
        <w:spacing w:before="75" w:after="0"/>
      </w:pPr>
      <w:r>
        <w:rPr/>
        <w:t xml:space="preserve">二、产业集群效应与特色</w:t>
      </w:r>
    </w:p>
    <w:p>
      <w:pPr>
        <w:spacing w:before="75" w:after="0"/>
      </w:pPr>
      <w:r>
        <w:rPr/>
        <w:t xml:space="preserve">三、区域发展面临的挑战</w:t>
      </w:r>
    </w:p>
    <w:p>
      <w:pPr>
        <w:spacing w:before="75" w:after="0"/>
      </w:pPr>
      <w:r>
        <w:rPr/>
        <w:t xml:space="preserve">第三节 粤港澳大湾区</w:t>
      </w:r>
    </w:p>
    <w:p>
      <w:pPr>
        <w:spacing w:before="75" w:after="0"/>
      </w:pPr>
      <w:r>
        <w:rPr/>
        <w:t xml:space="preserve">一、政策优势与产业机遇</w:t>
      </w:r>
    </w:p>
    <w:p>
      <w:pPr>
        <w:spacing w:before="75" w:after="0"/>
      </w:pPr>
      <w:r>
        <w:rPr/>
        <w:t xml:space="preserve">二、技术创新与市场应用</w:t>
      </w:r>
    </w:p>
    <w:p>
      <w:pPr>
        <w:spacing w:before="75" w:after="0"/>
      </w:pPr>
      <w:r>
        <w:rPr/>
        <w:t xml:space="preserve">三、与国际市场的对接</w:t>
      </w:r>
    </w:p>
    <w:p>
      <w:pPr>
        <w:spacing w:before="75" w:after="0"/>
      </w:pPr>
      <w:r>
        <w:rPr/>
        <w:t xml:space="preserve">第四节 其他地区</w:t>
      </w:r>
    </w:p>
    <w:p>
      <w:pPr>
        <w:spacing w:before="75" w:after="0"/>
      </w:pPr>
      <w:r>
        <w:rPr/>
        <w:t xml:space="preserve">一、成渝地区等的发展潜力</w:t>
      </w:r>
    </w:p>
    <w:p>
      <w:pPr>
        <w:spacing w:before="75" w:after="0"/>
      </w:pPr>
      <w:r>
        <w:rPr/>
        <w:t xml:space="preserve">二、区域差异化发展策略</w:t>
      </w:r>
    </w:p>
    <w:p>
      <w:pPr>
        <w:spacing w:before="75" w:after="0"/>
      </w:pPr>
      <w:r>
        <w:rPr>
          <w:b w:val="1"/>
          <w:bCs w:val="1"/>
        </w:rPr>
        <w:t xml:space="preserve">第十章 中国类脑计算企业格局</w:t>
      </w:r>
    </w:p>
    <w:p>
      <w:pPr>
        <w:spacing w:before="75" w:after="0"/>
      </w:pPr>
      <w:r>
        <w:rPr/>
        <w:t xml:space="preserve">第一节 国内代表企业分析</w:t>
      </w:r>
    </w:p>
    <w:p>
      <w:pPr>
        <w:spacing w:before="75" w:after="0"/>
      </w:pPr>
      <w:r>
        <w:rPr/>
        <w:t xml:space="preserve">一、企业发展历程与现状</w:t>
      </w:r>
    </w:p>
    <w:p>
      <w:pPr>
        <w:spacing w:before="75" w:after="0"/>
      </w:pPr>
      <w:r>
        <w:rPr/>
        <w:t xml:space="preserve">二、核心竞争力与市场份额</w:t>
      </w:r>
    </w:p>
    <w:p>
      <w:pPr>
        <w:spacing w:before="75" w:after="0"/>
      </w:pPr>
      <w:r>
        <w:rPr/>
        <w:t xml:space="preserve">三、未来发展战略与规划</w:t>
      </w:r>
    </w:p>
    <w:p>
      <w:pPr>
        <w:spacing w:before="75" w:after="0"/>
      </w:pPr>
      <w:r>
        <w:rPr/>
        <w:t xml:space="preserve">第二节 国际巨头分析</w:t>
      </w:r>
    </w:p>
    <w:p>
      <w:pPr>
        <w:spacing w:before="75" w:after="0"/>
      </w:pPr>
      <w:r>
        <w:rPr/>
        <w:t xml:space="preserve">一、ibm、英特尔等企业布局</w:t>
      </w:r>
    </w:p>
    <w:p>
      <w:pPr>
        <w:spacing w:before="75" w:after="0"/>
      </w:pPr>
      <w:r>
        <w:rPr/>
        <w:t xml:space="preserve">二、国际巨头的竞争策略</w:t>
      </w:r>
    </w:p>
    <w:p>
      <w:pPr>
        <w:spacing w:before="75" w:after="0"/>
      </w:pPr>
      <w:r>
        <w:rPr/>
        <w:t xml:space="preserve">三、对中国企业的启示</w:t>
      </w:r>
    </w:p>
    <w:p>
      <w:pPr>
        <w:spacing w:before="75" w:after="0"/>
      </w:pPr>
      <w:r>
        <w:rPr/>
        <w:t xml:space="preserve">第三节 企业合作与竞争</w:t>
      </w:r>
    </w:p>
    <w:p>
      <w:pPr>
        <w:spacing w:before="75" w:after="0"/>
      </w:pPr>
      <w:r>
        <w:rPr/>
        <w:t xml:space="preserve">一、企业间合作模式与案例</w:t>
      </w:r>
    </w:p>
    <w:p>
      <w:pPr>
        <w:spacing w:before="75" w:after="0"/>
      </w:pPr>
      <w:r>
        <w:rPr/>
        <w:t xml:space="preserve">二、市场竞争态势与应对策略</w:t>
      </w:r>
    </w:p>
    <w:p>
      <w:pPr>
        <w:spacing w:before="75" w:after="0"/>
      </w:pPr>
      <w:r>
        <w:rPr/>
        <w:t xml:space="preserve">第四节 企业发展趋势</w:t>
      </w:r>
    </w:p>
    <w:p>
      <w:pPr>
        <w:spacing w:before="75" w:after="0"/>
      </w:pPr>
      <w:r>
        <w:rPr/>
        <w:t xml:space="preserve">一、企业创新驱动发展趋势</w:t>
      </w:r>
    </w:p>
    <w:p>
      <w:pPr>
        <w:spacing w:before="75" w:after="0"/>
      </w:pPr>
      <w:r>
        <w:rPr/>
        <w:t xml:space="preserve">二、企业国际化发展趋势</w:t>
      </w:r>
    </w:p>
    <w:p>
      <w:pPr>
        <w:spacing w:before="75" w:after="0"/>
      </w:pPr>
      <w:r>
        <w:rPr>
          <w:b w:val="1"/>
          <w:bCs w:val="1"/>
        </w:rPr>
        <w:t xml:space="preserve">第十一章 中国类脑计算行业风险分析</w:t>
      </w:r>
    </w:p>
    <w:p>
      <w:pPr>
        <w:spacing w:before="75" w:after="0"/>
      </w:pPr>
      <w:r>
        <w:rPr/>
        <w:t xml:space="preserve">第一节 技术风险</w:t>
      </w:r>
    </w:p>
    <w:p>
      <w:pPr>
        <w:spacing w:before="75" w:after="0"/>
      </w:pPr>
      <w:r>
        <w:rPr/>
        <w:t xml:space="preserve">一、技术瓶颈与突破难度</w:t>
      </w:r>
    </w:p>
    <w:p>
      <w:pPr>
        <w:spacing w:before="75" w:after="0"/>
      </w:pPr>
      <w:r>
        <w:rPr/>
        <w:t xml:space="preserve">二、技术替代与过时风险</w:t>
      </w:r>
    </w:p>
    <w:p>
      <w:pPr>
        <w:spacing w:before="75" w:after="0"/>
      </w:pPr>
      <w:r>
        <w:rPr/>
        <w:t xml:space="preserve">第二节 供应链风险</w:t>
      </w:r>
    </w:p>
    <w:p>
      <w:pPr>
        <w:spacing w:before="75" w:after="0"/>
      </w:pPr>
      <w:r>
        <w:rPr/>
        <w:t xml:space="preserve">一、关键原材料供应稳定性</w:t>
      </w:r>
    </w:p>
    <w:p>
      <w:pPr>
        <w:spacing w:before="75" w:after="0"/>
      </w:pPr>
      <w:r>
        <w:rPr/>
        <w:t xml:space="preserve">二、供应链安全与自主可控</w:t>
      </w:r>
    </w:p>
    <w:p>
      <w:pPr>
        <w:spacing w:before="75" w:after="0"/>
      </w:pPr>
      <w:r>
        <w:rPr/>
        <w:t xml:space="preserve">第三节 生态风险</w:t>
      </w:r>
    </w:p>
    <w:p>
      <w:pPr>
        <w:spacing w:before="75" w:after="0"/>
      </w:pPr>
      <w:r>
        <w:rPr/>
        <w:t xml:space="preserve">一、产业生态不完善问题</w:t>
      </w:r>
    </w:p>
    <w:p>
      <w:pPr>
        <w:spacing w:before="75" w:after="0"/>
      </w:pPr>
      <w:r>
        <w:rPr/>
        <w:t xml:space="preserve">二、生态系统稳定性与可持续性</w:t>
      </w:r>
    </w:p>
    <w:p>
      <w:pPr>
        <w:spacing w:before="75" w:after="0"/>
      </w:pPr>
      <w:r>
        <w:rPr/>
        <w:t xml:space="preserve">第四节 市场风险</w:t>
      </w:r>
    </w:p>
    <w:p>
      <w:pPr>
        <w:spacing w:before="75" w:after="0"/>
      </w:pPr>
      <w:r>
        <w:rPr/>
        <w:t xml:space="preserve">一、市场需求不确定性</w:t>
      </w:r>
    </w:p>
    <w:p>
      <w:pPr>
        <w:spacing w:before="75" w:after="0"/>
      </w:pPr>
      <w:r>
        <w:rPr/>
        <w:t xml:space="preserve">二、市场竞争加剧风险</w:t>
      </w:r>
    </w:p>
    <w:p>
      <w:pPr>
        <w:spacing w:before="75" w:after="0"/>
      </w:pPr>
      <w:r>
        <w:rPr>
          <w:b w:val="1"/>
          <w:bCs w:val="1"/>
        </w:rPr>
        <w:t xml:space="preserve">第十二章 类脑计算行业代表性企业深度分析</w:t>
      </w:r>
    </w:p>
    <w:p>
      <w:pPr>
        <w:spacing w:before="75" w:after="0"/>
      </w:pPr>
      <w:r>
        <w:rPr/>
        <w:t xml:space="preserve">第一节 中科寒武纪科技股份有限公司</w:t>
      </w:r>
    </w:p>
    <w:p>
      <w:pPr>
        <w:spacing w:before="75" w:after="0"/>
      </w:pPr>
      <w:r>
        <w:rPr/>
        <w:t xml:space="preserve">一、公司概况</w:t>
      </w:r>
    </w:p>
    <w:p>
      <w:pPr>
        <w:spacing w:before="75" w:after="0"/>
      </w:pPr>
      <w:r>
        <w:rPr/>
        <w:t xml:space="preserve">(一)发展历程与组织架构</w:t>
      </w:r>
    </w:p>
    <w:p>
      <w:pPr>
        <w:spacing w:before="75" w:after="0"/>
      </w:pPr>
      <w:r>
        <w:rPr/>
        <w:t xml:space="preserve">(二)企业愿景与使命</w:t>
      </w:r>
    </w:p>
    <w:p>
      <w:pPr>
        <w:spacing w:before="75" w:after="0"/>
      </w:pPr>
      <w:r>
        <w:rPr/>
        <w:t xml:space="preserve">(三)企业规模与实力</w:t>
      </w:r>
    </w:p>
    <w:p>
      <w:pPr>
        <w:spacing w:before="75" w:after="0"/>
      </w:pPr>
      <w:r>
        <w:rPr/>
        <w:t xml:space="preserve">二、核心战略</w:t>
      </w:r>
    </w:p>
    <w:p>
      <w:pPr>
        <w:spacing w:before="75" w:after="0"/>
      </w:pPr>
      <w:r>
        <w:rPr/>
        <w:t xml:space="preserve">三、创新能力</w:t>
      </w:r>
    </w:p>
    <w:p>
      <w:pPr>
        <w:spacing w:before="75" w:after="0"/>
      </w:pPr>
      <w:r>
        <w:rPr/>
        <w:t xml:space="preserve">四、市场布局</w:t>
      </w:r>
    </w:p>
    <w:p>
      <w:pPr>
        <w:spacing w:before="75" w:after="0"/>
      </w:pPr>
      <w:r>
        <w:rPr/>
        <w:t xml:space="preserve">(一)目标客户群体与市场定位</w:t>
      </w:r>
    </w:p>
    <w:p>
      <w:pPr>
        <w:spacing w:before="75" w:after="0"/>
      </w:pPr>
      <w:r>
        <w:rPr/>
        <w:t xml:space="preserve">(二)国内市场份额与布局</w:t>
      </w:r>
    </w:p>
    <w:p>
      <w:pPr>
        <w:spacing w:before="75" w:after="0"/>
      </w:pPr>
      <w:r>
        <w:rPr/>
        <w:t xml:space="preserve">(三)国际市场拓展情况</w:t>
      </w:r>
    </w:p>
    <w:p>
      <w:pPr>
        <w:spacing w:before="75" w:after="0"/>
      </w:pPr>
      <w:r>
        <w:rPr/>
        <w:t xml:space="preserve">五、规划建议</w:t>
      </w:r>
    </w:p>
    <w:p>
      <w:pPr>
        <w:spacing w:before="75" w:after="0"/>
      </w:pPr>
      <w:r>
        <w:rPr/>
        <w:t xml:space="preserve">第二节 智思集团有限公司</w:t>
      </w:r>
    </w:p>
    <w:p>
      <w:pPr>
        <w:spacing w:before="75" w:after="0"/>
      </w:pPr>
      <w:r>
        <w:rPr/>
        <w:t xml:space="preserve">一、公司概况</w:t>
      </w:r>
    </w:p>
    <w:p>
      <w:pPr>
        <w:spacing w:before="75" w:after="0"/>
      </w:pPr>
      <w:r>
        <w:rPr/>
        <w:t xml:space="preserve">(一)发展历程与组织架构</w:t>
      </w:r>
    </w:p>
    <w:p>
      <w:pPr>
        <w:spacing w:before="75" w:after="0"/>
      </w:pPr>
      <w:r>
        <w:rPr/>
        <w:t xml:space="preserve">(二)企业愿景与使命</w:t>
      </w:r>
    </w:p>
    <w:p>
      <w:pPr>
        <w:spacing w:before="75" w:after="0"/>
      </w:pPr>
      <w:r>
        <w:rPr/>
        <w:t xml:space="preserve">(三)企业规模与实力</w:t>
      </w:r>
    </w:p>
    <w:p>
      <w:pPr>
        <w:spacing w:before="75" w:after="0"/>
      </w:pPr>
      <w:r>
        <w:rPr/>
        <w:t xml:space="preserve">二、核心战略</w:t>
      </w:r>
    </w:p>
    <w:p>
      <w:pPr>
        <w:spacing w:before="75" w:after="0"/>
      </w:pPr>
      <w:r>
        <w:rPr/>
        <w:t xml:space="preserve">三、创新能力</w:t>
      </w:r>
    </w:p>
    <w:p>
      <w:pPr>
        <w:spacing w:before="75" w:after="0"/>
      </w:pPr>
      <w:r>
        <w:rPr/>
        <w:t xml:space="preserve">四、市场布局</w:t>
      </w:r>
    </w:p>
    <w:p>
      <w:pPr>
        <w:spacing w:before="75" w:after="0"/>
      </w:pPr>
      <w:r>
        <w:rPr/>
        <w:t xml:space="preserve">(一)目标客户群体与市场定位</w:t>
      </w:r>
    </w:p>
    <w:p>
      <w:pPr>
        <w:spacing w:before="75" w:after="0"/>
      </w:pPr>
      <w:r>
        <w:rPr/>
        <w:t xml:space="preserve">(二)国内市场份额与布局</w:t>
      </w:r>
    </w:p>
    <w:p>
      <w:pPr>
        <w:spacing w:before="75" w:after="0"/>
      </w:pPr>
      <w:r>
        <w:rPr/>
        <w:t xml:space="preserve">(三)国际市场拓展情况</w:t>
      </w:r>
    </w:p>
    <w:p>
      <w:pPr>
        <w:spacing w:before="75" w:after="0"/>
      </w:pPr>
      <w:r>
        <w:rPr/>
        <w:t xml:space="preserve">五、规划建议</w:t>
      </w:r>
    </w:p>
    <w:p>
      <w:pPr>
        <w:spacing w:before="75" w:after="0"/>
      </w:pPr>
      <w:r>
        <w:rPr/>
        <w:t xml:space="preserve">第三节 合肥中科类脑智能技术有限公司</w:t>
      </w:r>
    </w:p>
    <w:p>
      <w:pPr>
        <w:spacing w:before="75" w:after="0"/>
      </w:pPr>
      <w:r>
        <w:rPr/>
        <w:t xml:space="preserve">一、公司概况</w:t>
      </w:r>
    </w:p>
    <w:p>
      <w:pPr>
        <w:spacing w:before="75" w:after="0"/>
      </w:pPr>
      <w:r>
        <w:rPr/>
        <w:t xml:space="preserve">(一)发展历程与组织架构</w:t>
      </w:r>
    </w:p>
    <w:p>
      <w:pPr>
        <w:spacing w:before="75" w:after="0"/>
      </w:pPr>
      <w:r>
        <w:rPr/>
        <w:t xml:space="preserve">(二)企业愿景与使命</w:t>
      </w:r>
    </w:p>
    <w:p>
      <w:pPr>
        <w:spacing w:before="75" w:after="0"/>
      </w:pPr>
      <w:r>
        <w:rPr/>
        <w:t xml:space="preserve">(三)企业规模与实力</w:t>
      </w:r>
    </w:p>
    <w:p>
      <w:pPr>
        <w:spacing w:before="75" w:after="0"/>
      </w:pPr>
      <w:r>
        <w:rPr/>
        <w:t xml:space="preserve">二、核心战略</w:t>
      </w:r>
    </w:p>
    <w:p>
      <w:pPr>
        <w:spacing w:before="75" w:after="0"/>
      </w:pPr>
      <w:r>
        <w:rPr/>
        <w:t xml:space="preserve">三、创新能力</w:t>
      </w:r>
    </w:p>
    <w:p>
      <w:pPr>
        <w:spacing w:before="75" w:after="0"/>
      </w:pPr>
      <w:r>
        <w:rPr/>
        <w:t xml:space="preserve">四、市场布局</w:t>
      </w:r>
    </w:p>
    <w:p>
      <w:pPr>
        <w:spacing w:before="75" w:after="0"/>
      </w:pPr>
      <w:r>
        <w:rPr/>
        <w:t xml:space="preserve">(一)目标客户群体与市场定位</w:t>
      </w:r>
    </w:p>
    <w:p>
      <w:pPr>
        <w:spacing w:before="75" w:after="0"/>
      </w:pPr>
      <w:r>
        <w:rPr/>
        <w:t xml:space="preserve">(二)国内市场份额与布局</w:t>
      </w:r>
    </w:p>
    <w:p>
      <w:pPr>
        <w:spacing w:before="75" w:after="0"/>
      </w:pPr>
      <w:r>
        <w:rPr/>
        <w:t xml:space="preserve">(三)国际市场拓展情况</w:t>
      </w:r>
    </w:p>
    <w:p>
      <w:pPr>
        <w:spacing w:before="75" w:after="0"/>
      </w:pPr>
      <w:r>
        <w:rPr/>
        <w:t xml:space="preserve">五、规划建议</w:t>
      </w:r>
    </w:p>
    <w:p>
      <w:pPr>
        <w:spacing w:before="75" w:after="0"/>
      </w:pPr>
      <w:r>
        <w:rPr/>
        <w:t xml:space="preserve">第四节 华为技术有限公司</w:t>
      </w:r>
    </w:p>
    <w:p>
      <w:pPr>
        <w:spacing w:before="75" w:after="0"/>
      </w:pPr>
      <w:r>
        <w:rPr/>
        <w:t xml:space="preserve">一、公司概况</w:t>
      </w:r>
    </w:p>
    <w:p>
      <w:pPr>
        <w:spacing w:before="75" w:after="0"/>
      </w:pPr>
      <w:r>
        <w:rPr/>
        <w:t xml:space="preserve">(一)发展历程与组织架构</w:t>
      </w:r>
    </w:p>
    <w:p>
      <w:pPr>
        <w:spacing w:before="75" w:after="0"/>
      </w:pPr>
      <w:r>
        <w:rPr/>
        <w:t xml:space="preserve">(二)企业愿景与使命</w:t>
      </w:r>
    </w:p>
    <w:p>
      <w:pPr>
        <w:spacing w:before="75" w:after="0"/>
      </w:pPr>
      <w:r>
        <w:rPr/>
        <w:t xml:space="preserve">(三)企业规模与实力</w:t>
      </w:r>
    </w:p>
    <w:p>
      <w:pPr>
        <w:spacing w:before="75" w:after="0"/>
      </w:pPr>
      <w:r>
        <w:rPr/>
        <w:t xml:space="preserve">二、核心战略</w:t>
      </w:r>
    </w:p>
    <w:p>
      <w:pPr>
        <w:spacing w:before="75" w:after="0"/>
      </w:pPr>
      <w:r>
        <w:rPr/>
        <w:t xml:space="preserve">三、创新能力</w:t>
      </w:r>
    </w:p>
    <w:p>
      <w:pPr>
        <w:spacing w:before="75" w:after="0"/>
      </w:pPr>
      <w:r>
        <w:rPr/>
        <w:t xml:space="preserve">四、市场布局</w:t>
      </w:r>
    </w:p>
    <w:p>
      <w:pPr>
        <w:spacing w:before="75" w:after="0"/>
      </w:pPr>
      <w:r>
        <w:rPr/>
        <w:t xml:space="preserve">(一)目标客户群体与市场定位</w:t>
      </w:r>
    </w:p>
    <w:p>
      <w:pPr>
        <w:spacing w:before="75" w:after="0"/>
      </w:pPr>
      <w:r>
        <w:rPr/>
        <w:t xml:space="preserve">(二)国内市场份额与布局</w:t>
      </w:r>
    </w:p>
    <w:p>
      <w:pPr>
        <w:spacing w:before="75" w:after="0"/>
      </w:pPr>
      <w:r>
        <w:rPr/>
        <w:t xml:space="preserve">(三)国际市场拓展情况</w:t>
      </w:r>
    </w:p>
    <w:p>
      <w:pPr>
        <w:spacing w:before="75" w:after="0"/>
      </w:pPr>
      <w:r>
        <w:rPr/>
        <w:t xml:space="preserve">五、规划建议</w:t>
      </w:r>
    </w:p>
    <w:p>
      <w:pPr>
        <w:spacing w:before="75" w:after="0"/>
      </w:pPr>
      <w:r>
        <w:rPr/>
        <w:t xml:space="preserve">第五节 岩山(上海)科技有限公司</w:t>
      </w:r>
    </w:p>
    <w:p>
      <w:pPr>
        <w:spacing w:before="75" w:after="0"/>
      </w:pPr>
      <w:r>
        <w:rPr/>
        <w:t xml:space="preserve">一、公司概况</w:t>
      </w:r>
    </w:p>
    <w:p>
      <w:pPr>
        <w:spacing w:before="75" w:after="0"/>
      </w:pPr>
      <w:r>
        <w:rPr/>
        <w:t xml:space="preserve">(一)发展历程与组织架构</w:t>
      </w:r>
    </w:p>
    <w:p>
      <w:pPr>
        <w:spacing w:before="75" w:after="0"/>
      </w:pPr>
      <w:r>
        <w:rPr/>
        <w:t xml:space="preserve">(二)企业愿景与使命</w:t>
      </w:r>
    </w:p>
    <w:p>
      <w:pPr>
        <w:spacing w:before="75" w:after="0"/>
      </w:pPr>
      <w:r>
        <w:rPr/>
        <w:t xml:space="preserve">(三)企业规模与实力</w:t>
      </w:r>
    </w:p>
    <w:p>
      <w:pPr>
        <w:spacing w:before="75" w:after="0"/>
      </w:pPr>
      <w:r>
        <w:rPr/>
        <w:t xml:space="preserve">二、核心战略</w:t>
      </w:r>
    </w:p>
    <w:p>
      <w:pPr>
        <w:spacing w:before="75" w:after="0"/>
      </w:pPr>
      <w:r>
        <w:rPr/>
        <w:t xml:space="preserve">三、创新能力</w:t>
      </w:r>
    </w:p>
    <w:p>
      <w:pPr>
        <w:spacing w:before="75" w:after="0"/>
      </w:pPr>
      <w:r>
        <w:rPr/>
        <w:t xml:space="preserve">四、市场布局</w:t>
      </w:r>
    </w:p>
    <w:p>
      <w:pPr>
        <w:spacing w:before="75" w:after="0"/>
      </w:pPr>
      <w:r>
        <w:rPr/>
        <w:t xml:space="preserve">(一)目标客户群体与市场定位</w:t>
      </w:r>
    </w:p>
    <w:p>
      <w:pPr>
        <w:spacing w:before="75" w:after="0"/>
      </w:pPr>
      <w:r>
        <w:rPr/>
        <w:t xml:space="preserve">(二)国内市场份额与布局</w:t>
      </w:r>
    </w:p>
    <w:p>
      <w:pPr>
        <w:spacing w:before="75" w:after="0"/>
      </w:pPr>
      <w:r>
        <w:rPr/>
        <w:t xml:space="preserve">(三)国际市场拓展情况</w:t>
      </w:r>
    </w:p>
    <w:p>
      <w:pPr>
        <w:spacing w:before="75" w:after="0"/>
      </w:pPr>
      <w:r>
        <w:rPr/>
        <w:t xml:space="preserve">五、规划建议</w:t>
      </w:r>
    </w:p>
    <w:p>
      <w:pPr>
        <w:spacing w:before="75" w:after="0"/>
      </w:pPr>
      <w:r>
        <w:rPr>
          <w:b w:val="1"/>
          <w:bCs w:val="1"/>
        </w:rPr>
        <w:t xml:space="preserve">第十三章 中国类脑计算技术路线预测</w:t>
      </w:r>
    </w:p>
    <w:p>
      <w:pPr>
        <w:spacing w:before="75" w:after="0"/>
      </w:pPr>
      <w:r>
        <w:rPr/>
        <w:t xml:space="preserve">第一节 技术发展阶段划分</w:t>
      </w:r>
    </w:p>
    <w:p>
      <w:pPr>
        <w:spacing w:before="75" w:after="0"/>
      </w:pPr>
      <w:r>
        <w:rPr/>
        <w:t xml:space="preserve">一、技术积累期</w:t>
      </w:r>
    </w:p>
    <w:p>
      <w:pPr>
        <w:spacing w:before="75" w:after="0"/>
      </w:pPr>
      <w:r>
        <w:rPr/>
        <w:t xml:space="preserve">二、技术突破期</w:t>
      </w:r>
    </w:p>
    <w:p>
      <w:pPr>
        <w:spacing w:before="75" w:after="0"/>
      </w:pPr>
      <w:r>
        <w:rPr/>
        <w:t xml:space="preserve">三、技术应用推广期</w:t>
      </w:r>
    </w:p>
    <w:p>
      <w:pPr>
        <w:spacing w:before="75" w:after="0"/>
      </w:pPr>
      <w:r>
        <w:rPr/>
        <w:t xml:space="preserve">第二节 关键技术发展趋势</w:t>
      </w:r>
    </w:p>
    <w:p>
      <w:pPr>
        <w:spacing w:before="75" w:after="0"/>
      </w:pPr>
      <w:r>
        <w:rPr/>
        <w:t xml:space="preserve">一、类脑芯片性能提升趋势</w:t>
      </w:r>
    </w:p>
    <w:p>
      <w:pPr>
        <w:spacing w:before="75" w:after="0"/>
      </w:pPr>
      <w:r>
        <w:rPr/>
        <w:t xml:space="preserve">二、类脑算法优化方向</w:t>
      </w:r>
    </w:p>
    <w:p>
      <w:pPr>
        <w:spacing w:before="75" w:after="0"/>
      </w:pPr>
      <w:r>
        <w:rPr/>
        <w:t xml:space="preserve">第三节 技术应用场景拓展</w:t>
      </w:r>
    </w:p>
    <w:p>
      <w:pPr>
        <w:spacing w:before="75" w:after="0"/>
      </w:pPr>
      <w:r>
        <w:rPr/>
        <w:t xml:space="preserve">一、新兴应用场景预测</w:t>
      </w:r>
    </w:p>
    <w:p>
      <w:pPr>
        <w:spacing w:before="75" w:after="0"/>
      </w:pPr>
      <w:r>
        <w:rPr/>
        <w:t xml:space="preserve">二、现有应用场景深化发展</w:t>
      </w:r>
    </w:p>
    <w:p>
      <w:pPr>
        <w:spacing w:before="75" w:after="0"/>
      </w:pPr>
      <w:r>
        <w:rPr/>
        <w:t xml:space="preserve">第四节 技术路线图制定与实施</w:t>
      </w:r>
    </w:p>
    <w:p>
      <w:pPr>
        <w:spacing w:before="75" w:after="0"/>
      </w:pPr>
      <w:r>
        <w:rPr/>
        <w:t xml:space="preserve">一、技术路线图的制定原则</w:t>
      </w:r>
    </w:p>
    <w:p>
      <w:pPr>
        <w:spacing w:before="75" w:after="0"/>
      </w:pPr>
      <w:r>
        <w:rPr/>
        <w:t xml:space="preserve">二、保障技术路线图实施的措施</w:t>
      </w:r>
    </w:p>
    <w:p>
      <w:pPr>
        <w:spacing w:before="75" w:after="0"/>
      </w:pPr>
      <w:r>
        <w:rPr>
          <w:b w:val="1"/>
          <w:bCs w:val="1"/>
        </w:rPr>
        <w:t xml:space="preserve">第十四章 中国类脑计算行业挑战分析</w:t>
      </w:r>
    </w:p>
    <w:p>
      <w:pPr>
        <w:spacing w:before="75" w:after="0"/>
      </w:pPr>
      <w:r>
        <w:rPr/>
        <w:t xml:space="preserve">第一节 产业生态短板</w:t>
      </w:r>
    </w:p>
    <w:p>
      <w:pPr>
        <w:spacing w:before="75" w:after="0"/>
      </w:pPr>
      <w:r>
        <w:rPr/>
        <w:t xml:space="preserve">一、产业链上下游协同不足</w:t>
      </w:r>
    </w:p>
    <w:p>
      <w:pPr>
        <w:spacing w:before="75" w:after="0"/>
      </w:pPr>
      <w:r>
        <w:rPr/>
        <w:t xml:space="preserve">二、开源社区与技术共享机制不完善</w:t>
      </w:r>
    </w:p>
    <w:p>
      <w:pPr>
        <w:spacing w:before="75" w:after="0"/>
      </w:pPr>
      <w:r>
        <w:rPr/>
        <w:t xml:space="preserve">第二节 人才缺口问题</w:t>
      </w:r>
    </w:p>
    <w:p>
      <w:pPr>
        <w:spacing w:before="75" w:after="0"/>
      </w:pPr>
      <w:r>
        <w:rPr/>
        <w:t xml:space="preserve">一、高端研发人才短缺</w:t>
      </w:r>
    </w:p>
    <w:p>
      <w:pPr>
        <w:spacing w:before="75" w:after="0"/>
      </w:pPr>
      <w:r>
        <w:rPr/>
        <w:t xml:space="preserve">二、应用型人才培养不足</w:t>
      </w:r>
    </w:p>
    <w:p>
      <w:pPr>
        <w:spacing w:before="75" w:after="0"/>
      </w:pPr>
      <w:r>
        <w:rPr/>
        <w:t xml:space="preserve">第三节 技术安全隐患</w:t>
      </w:r>
    </w:p>
    <w:p>
      <w:pPr>
        <w:spacing w:before="75" w:after="0"/>
      </w:pPr>
      <w:r>
        <w:rPr/>
        <w:t xml:space="preserve">一、数据隐私与安全问题</w:t>
      </w:r>
    </w:p>
    <w:p>
      <w:pPr>
        <w:spacing w:before="75" w:after="0"/>
      </w:pPr>
      <w:r>
        <w:rPr/>
        <w:t xml:space="preserve">二、技术滥用风险</w:t>
      </w:r>
    </w:p>
    <w:p>
      <w:pPr>
        <w:spacing w:before="75" w:after="0"/>
      </w:pPr>
      <w:r>
        <w:rPr/>
        <w:t xml:space="preserve">第四节 行业挑战对“十五五”发展的影响</w:t>
      </w:r>
    </w:p>
    <w:p>
      <w:pPr>
        <w:spacing w:before="75" w:after="0"/>
      </w:pPr>
      <w:r>
        <w:rPr/>
        <w:t xml:space="preserve">一、对产业发展速度的影响</w:t>
      </w:r>
    </w:p>
    <w:p>
      <w:pPr>
        <w:spacing w:before="75" w:after="0"/>
      </w:pPr>
      <w:r>
        <w:rPr/>
        <w:t xml:space="preserve">二、对产业创新能力的制约</w:t>
      </w:r>
    </w:p>
    <w:p>
      <w:pPr>
        <w:spacing w:before="75" w:after="0"/>
      </w:pPr>
      <w:r>
        <w:rPr>
          <w:b w:val="1"/>
          <w:bCs w:val="1"/>
        </w:rPr>
        <w:t xml:space="preserve">第十五章 中国类脑计算行业对策建议</w:t>
      </w:r>
    </w:p>
    <w:p>
      <w:pPr>
        <w:spacing w:before="75" w:after="0"/>
      </w:pPr>
      <w:r>
        <w:rPr/>
        <w:t xml:space="preserve">第一节 分方向突破技术瓶颈</w:t>
      </w:r>
    </w:p>
    <w:p>
      <w:pPr>
        <w:spacing w:before="75" w:after="0"/>
      </w:pPr>
      <w:r>
        <w:rPr/>
        <w:t xml:space="preserve">一、芯片技术攻关策略</w:t>
      </w:r>
    </w:p>
    <w:p>
      <w:pPr>
        <w:spacing w:before="75" w:after="0"/>
      </w:pPr>
      <w:r>
        <w:rPr/>
        <w:t xml:space="preserve">二、算法创新突破路径</w:t>
      </w:r>
    </w:p>
    <w:p>
      <w:pPr>
        <w:spacing w:before="75" w:after="0"/>
      </w:pPr>
      <w:r>
        <w:rPr/>
        <w:t xml:space="preserve">第二节 加强标准建设</w:t>
      </w:r>
    </w:p>
    <w:p>
      <w:pPr>
        <w:spacing w:before="75" w:after="0"/>
      </w:pPr>
      <w:r>
        <w:rPr/>
        <w:t xml:space="preserve">一、国内标准制定与推广</w:t>
      </w:r>
    </w:p>
    <w:p>
      <w:pPr>
        <w:spacing w:before="75" w:after="0"/>
      </w:pPr>
      <w:r>
        <w:rPr/>
        <w:t xml:space="preserve">二、参与国际标准制定</w:t>
      </w:r>
    </w:p>
    <w:p>
      <w:pPr>
        <w:spacing w:before="75" w:after="0"/>
      </w:pPr>
      <w:r>
        <w:rPr/>
        <w:t xml:space="preserve">第三节 人才培养与引进</w:t>
      </w:r>
    </w:p>
    <w:p>
      <w:pPr>
        <w:spacing w:before="75" w:after="0"/>
      </w:pPr>
      <w:r>
        <w:rPr/>
        <w:t xml:space="preserve">一、高校人才培养体系优化</w:t>
      </w:r>
    </w:p>
    <w:p>
      <w:pPr>
        <w:spacing w:before="75" w:after="0"/>
      </w:pPr>
      <w:r>
        <w:rPr/>
        <w:t xml:space="preserve">二、企业人才激励机制完善</w:t>
      </w:r>
    </w:p>
    <w:p>
      <w:pPr>
        <w:spacing w:before="75" w:after="0"/>
      </w:pPr>
      <w:r>
        <w:rPr/>
        <w:t xml:space="preserve">第四节 产业生态建设</w:t>
      </w:r>
    </w:p>
    <w:p>
      <w:pPr>
        <w:spacing w:before="75" w:after="0"/>
      </w:pPr>
      <w:r>
        <w:rPr/>
        <w:t xml:space="preserve">一、产业链协同发展策略</w:t>
      </w:r>
    </w:p>
    <w:p>
      <w:pPr>
        <w:spacing w:before="75" w:after="0"/>
      </w:pPr>
      <w:r>
        <w:rPr/>
        <w:t xml:space="preserve">二、开源社区与创新平台建设</w:t>
      </w:r>
    </w:p>
    <w:p>
      <w:pPr>
        <w:spacing w:before="75" w:after="0"/>
      </w:pPr>
      <w:r>
        <w:rPr/>
        <w:t xml:space="preserve">第五节 对策建议的实施保障</w:t>
      </w:r>
    </w:p>
    <w:p>
      <w:pPr>
        <w:spacing w:before="75" w:after="0"/>
      </w:pPr>
      <w:r>
        <w:rPr/>
        <w:t xml:space="preserve">一、政策支持与资源投入</w:t>
      </w:r>
    </w:p>
    <w:p>
      <w:pPr>
        <w:spacing w:before="75" w:after="0"/>
      </w:pPr>
      <w:r>
        <w:rPr/>
        <w:t xml:space="preserve">二、组织协调与监督评估</w:t>
      </w:r>
    </w:p>
    <w:p>
      <w:pPr>
        <w:spacing w:before="75" w:after="0"/>
      </w:pPr>
      <w:r>
        <w:rPr>
          <w:b w:val="1"/>
          <w:bCs w:val="1"/>
        </w:rPr>
        <w:t xml:space="preserve">第十六章 中国类脑计算行业发展趋势预判总结</w:t>
      </w:r>
    </w:p>
    <w:p>
      <w:pPr>
        <w:spacing w:before="75" w:after="0"/>
      </w:pPr>
      <w:r>
        <w:rPr/>
        <w:t xml:space="preserve">第一节 技术发展趋势总结</w:t>
      </w:r>
    </w:p>
    <w:p>
      <w:pPr>
        <w:spacing w:before="75" w:after="0"/>
      </w:pPr>
      <w:r>
        <w:rPr/>
        <w:t xml:space="preserve">一、关键技术突破方向</w:t>
      </w:r>
    </w:p>
    <w:p>
      <w:pPr>
        <w:spacing w:before="75" w:after="0"/>
      </w:pPr>
      <w:r>
        <w:rPr/>
        <w:t xml:space="preserve">二、技术融合发展趋势</w:t>
      </w:r>
    </w:p>
    <w:p>
      <w:pPr>
        <w:spacing w:before="75" w:after="0"/>
      </w:pPr>
      <w:r>
        <w:rPr/>
        <w:t xml:space="preserve">第二节 市场发展趋势总结</w:t>
      </w:r>
    </w:p>
    <w:p>
      <w:pPr>
        <w:spacing w:before="75" w:after="0"/>
      </w:pPr>
      <w:r>
        <w:rPr/>
        <w:t xml:space="preserve">一、市场规模增长预测</w:t>
      </w:r>
    </w:p>
    <w:p>
      <w:pPr>
        <w:spacing w:before="75" w:after="0"/>
      </w:pPr>
      <w:r>
        <w:rPr/>
        <w:t xml:space="preserve">二、市场需求变化趋势</w:t>
      </w:r>
    </w:p>
    <w:p>
      <w:pPr>
        <w:spacing w:before="75" w:after="0"/>
      </w:pPr>
      <w:r>
        <w:rPr/>
        <w:t xml:space="preserve">第三节 产业格局发展趋势总结</w:t>
      </w:r>
    </w:p>
    <w:p>
      <w:pPr>
        <w:spacing w:before="75" w:after="0"/>
      </w:pPr>
      <w:r>
        <w:rPr/>
        <w:t xml:space="preserve">一、企业竞争格局演变</w:t>
      </w:r>
    </w:p>
    <w:p>
      <w:pPr>
        <w:spacing w:before="75" w:after="0"/>
      </w:pPr>
      <w:r>
        <w:rPr/>
        <w:t xml:space="preserve">二、区域产业集群发展趋势</w:t>
      </w:r>
    </w:p>
    <w:p>
      <w:pPr>
        <w:spacing w:before="75" w:after="0"/>
      </w:pPr>
      <w:r>
        <w:rPr/>
        <w:t xml:space="preserve">第四节 “十五五”类脑计算行业发展展望</w:t>
      </w:r>
    </w:p>
    <w:p>
      <w:pPr>
        <w:spacing w:before="75" w:after="0"/>
      </w:pPr>
      <w:r>
        <w:rPr/>
        <w:t xml:space="preserve">一、新质生产力背景下的行业机遇</w:t>
      </w:r>
    </w:p>
    <w:p>
      <w:pPr>
        <w:spacing w:before="75" w:after="0"/>
      </w:pPr>
      <w:r>
        <w:rPr/>
        <w:t xml:space="preserve">二、科技自立自强目标下的行业使命</w:t>
      </w:r>
    </w:p>
    <w:p>
      <w:pPr>
        <w:spacing w:before="75" w:after="0"/>
      </w:pPr>
      <w:r>
        <w:rPr>
          <w:b w:val="1"/>
          <w:bCs w:val="1"/>
        </w:rPr>
        <w:t xml:space="preserve">图表目录</w:t>
      </w:r>
    </w:p>
    <w:p>
      <w:pPr>
        <w:spacing w:before="75" w:after="0"/>
      </w:pPr>
      <w:r>
        <w:rPr/>
        <w:t xml:space="preserve">图表：全球类脑芯片演进路线图</w:t>
      </w:r>
    </w:p>
    <w:p>
      <w:pPr>
        <w:spacing w:before="75" w:after="0"/>
      </w:pPr>
      <w:r>
        <w:rPr/>
        <w:t xml:space="preserve">图表：中国类脑计算产业投融资趋势图</w:t>
      </w:r>
    </w:p>
    <w:p>
      <w:pPr>
        <w:spacing w:before="75" w:after="0"/>
      </w:pPr>
      <w:r>
        <w:rPr/>
        <w:t xml:space="preserve">图表：国际巨头类脑计算专利布局图谱</w:t>
      </w:r>
    </w:p>
    <w:p>
      <w:pPr>
        <w:spacing w:before="75" w:after="0"/>
      </w:pPr>
      <w:r>
        <w:rPr/>
        <w:t xml:space="preserve">图表：中国类脑计算应用场景渗透率预测图</w:t>
      </w:r>
    </w:p>
    <w:p>
      <w:pPr>
        <w:spacing w:before="75" w:after="0"/>
      </w:pPr>
      <w:r>
        <w:rPr/>
        <w:t xml:space="preserve">图表：中国类脑计算区域产业热力图</w:t>
      </w:r>
    </w:p>
    <w:p>
      <w:pPr>
        <w:spacing w:before="75" w:after="0"/>
      </w:pPr>
      <w:r>
        <w:rPr/>
        <w:t xml:space="preserve">图表：全球类脑计算市场规模增长趋势图</w:t>
      </w:r>
    </w:p>
    <w:p>
      <w:pPr>
        <w:spacing w:before="75" w:after="0"/>
      </w:pPr>
      <w:r>
        <w:rPr/>
        <w:t xml:space="preserve">图表：中国类脑芯片市场份额分布饼状图</w:t>
      </w:r>
    </w:p>
    <w:p>
      <w:pPr>
        <w:spacing w:before="75" w:after="0"/>
      </w:pPr>
      <w:r>
        <w:rPr/>
        <w:t xml:space="preserve">图表：类脑计算产业链结构示意图</w:t>
      </w:r>
    </w:p>
    <w:p>
      <w:pPr>
        <w:spacing w:before="75" w:after="0"/>
      </w:pPr>
      <w:r>
        <w:rPr/>
        <w:t xml:space="preserve">图表：类脑计算技术体系架构图</w:t>
      </w:r>
    </w:p>
    <w:p>
      <w:pPr>
        <w:spacing w:before="75" w:after="0"/>
      </w:pPr>
      <w:r>
        <w:rPr/>
        <w:t xml:space="preserve">图表：中国类脑计算企业创新能力评价雷达图</w:t>
      </w:r>
    </w:p>
    <w:p>
      <w:pPr>
        <w:spacing w:before="75" w:after="0"/>
      </w:pPr>
      <w:r>
        <w:rPr/>
        <w:t xml:space="preserve">图表：国际类脑计算政策对比分析表格</w:t>
      </w:r>
    </w:p>
    <w:p>
      <w:pPr>
        <w:spacing w:before="75" w:after="0"/>
      </w:pPr>
      <w:r>
        <w:rPr/>
        <w:t xml:space="preserve">图表：中国类脑计算产业人才需求预测柱状图</w:t>
      </w:r>
    </w:p>
    <w:p>
      <w:pPr>
        <w:spacing w:before="75" w:after="0"/>
      </w:pPr>
      <w:r>
        <w:rPr/>
        <w:t xml:space="preserve">图表：类脑计算与传统计算性能对比折线图</w:t>
      </w:r>
    </w:p>
    <w:p>
      <w:pPr>
        <w:spacing w:before="75" w:after="0"/>
      </w:pPr>
      <w:r>
        <w:rPr/>
        <w:t xml:space="preserve">图表：中国类脑计算应用领域市场规模占比图</w:t>
      </w:r>
    </w:p>
    <w:p>
      <w:pPr>
        <w:spacing w:before="75" w:after="0"/>
      </w:pPr>
      <w:r>
        <w:rPr/>
        <w:t xml:space="preserve">图表：类脑计算新型架构发展路线图</w:t>
      </w:r>
    </w:p>
    <w:p>
      <w:pPr>
        <w:spacing w:before="75" w:after="0"/>
      </w:pPr>
      <w:r>
        <w:rPr/>
        <w:t xml:space="preserve">图表：中国类脑计算产业生态系统示意图</w:t>
      </w:r>
    </w:p>
    <w:p>
      <w:pPr>
        <w:spacing w:before="75" w:after="0"/>
      </w:pPr>
      <w:r>
        <w:rPr/>
        <w:t xml:space="preserve">图表：国际类脑计算企业市场布局地图</w:t>
      </w:r>
    </w:p>
    <w:p>
      <w:pPr>
        <w:spacing w:before="75" w:after="0"/>
      </w:pPr>
      <w:r>
        <w:rPr/>
        <w:t xml:space="preserve">图表：中国类脑计算区域合作网络关系图</w:t>
      </w:r>
    </w:p>
    <w:p>
      <w:pPr>
        <w:spacing w:before="75" w:after="0"/>
      </w:pPr>
      <w:r>
        <w:rPr/>
        <w:t xml:space="preserve">图表：类脑计算技术风险评估矩阵图</w:t>
      </w:r>
    </w:p>
    <w:p>
      <w:pPr>
        <w:spacing w:before="75" w:after="0"/>
      </w:pPr>
      <w:r>
        <w:rPr/>
        <w:t xml:space="preserve">图表：中国类脑计算产业发展战略框架图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中国类脑计算行业市场发展分析及企业格局与趋势预测研究报告(2026-2031版)</dc:title>
  <dc:description>中国类脑计算行业市场发展分析及企业格局与趋势预测研究报告(2026-2031版)</dc:description>
  <dc:subject>中国类脑计算行业市场发展分析及企业格局与趋势预测研究报告(2026-2031版)</dc:subject>
  <cp:keywords>研究报告</cp:keywords>
  <cp:category>研究报告</cp:category>
  <cp:lastModifiedBy>北京中道泰和信息咨询有限公司</cp:lastModifiedBy>
  <dcterms:created xsi:type="dcterms:W3CDTF">2026-03-29T22:56:54+08:00</dcterms:created>
  <dcterms:modified xsi:type="dcterms:W3CDTF">2026-03-29T22:56:54+08:00</dcterms:modified>
</cp:coreProperties>
</file>

<file path=docProps/custom.xml><?xml version="1.0" encoding="utf-8"?>
<Properties xmlns="http://schemas.openxmlformats.org/officeDocument/2006/custom-properties" xmlns:vt="http://schemas.openxmlformats.org/officeDocument/2006/docPropsVTypes"/>
</file>