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中国建筑可视化行业市场发展分析及竞争格局与需求场景洞察研究报告(2026-2031版)</w:t>
      </w:r>
    </w:p>
    <w:p>
      <w:pPr>
        <w:spacing w:after="150"/>
      </w:pPr>
      <w:r>
        <w:rPr>
          <w:b w:val="1"/>
          <w:bCs w:val="1"/>
        </w:rPr>
        <w:t xml:space="preserve">报告简介</w:t>
      </w:r>
    </w:p>
    <w:p>
      <w:pPr>
        <w:spacing w:after="150"/>
      </w:pPr>
      <w:r>
        <w:rPr/>
        <w:t xml:space="preserve">建筑可视化行业是以数字技术为核心，通过三维建模、渲染引擎、虚拟现实(VR)及增强现实(AR)等手段，将建筑设计概念转化为直观视觉影像的技术服务领域。其核心价值在于打通抽象设计与具象感知的鸿沟，为建筑师、开发商及终端用户提供沉浸式空间体验、设计决策支持与项目展示媒介。随着建筑行业数字化转型加速，该领域已从传统的静态效果图制作，演进为涵盖交互式漫游、实时渲染、数字孪生构建的全流程解决方案体系。</w:t>
      </w:r>
    </w:p>
    <w:p>
      <w:pPr>
        <w:spacing w:after="150"/>
      </w:pPr>
      <w:r>
        <w:rPr/>
        <w:t xml:space="preserve">建筑可视化行业研究报告主要分析了建筑可视化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建筑可视化行业重点企业分析、子行业分析、区域市场分析、行业风险分析、行业发展前景预测及相关的经营、投资建议等。报告研究框架全面、严谨，分析内容客观、公正、系统，真实准确地反映了我国建筑可视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建筑可视化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行业定义与范畴</w:t>
      </w:r>
    </w:p>
    <w:p>
      <w:pPr>
        <w:spacing w:before="75" w:after="0"/>
      </w:pPr>
      <w:r>
        <w:rPr/>
        <w:t xml:space="preserve">一、建筑可视化的内涵界定</w:t>
      </w:r>
    </w:p>
    <w:p>
      <w:pPr>
        <w:spacing w:before="75" w:after="0"/>
      </w:pPr>
      <w:r>
        <w:rPr/>
        <w:t xml:space="preserve">二、与传统建筑设计的区别</w:t>
      </w:r>
    </w:p>
    <w:p>
      <w:pPr>
        <w:spacing w:before="75" w:after="0"/>
      </w:pPr>
      <w:r>
        <w:rPr/>
        <w:t xml:space="preserve">三、行业细分领域介绍</w:t>
      </w:r>
    </w:p>
    <w:p>
      <w:pPr>
        <w:spacing w:before="75" w:after="0"/>
      </w:pPr>
      <w:r>
        <w:rPr/>
        <w:t xml:space="preserve">四、行业在国民经济中的地位</w:t>
      </w:r>
    </w:p>
    <w:p>
      <w:pPr>
        <w:spacing w:before="75" w:after="0"/>
      </w:pPr>
      <w:r>
        <w:rPr/>
        <w:t xml:space="preserve">第二节 行业发展历程</w:t>
      </w:r>
    </w:p>
    <w:p>
      <w:pPr>
        <w:spacing w:before="75" w:after="0"/>
      </w:pPr>
      <w:r>
        <w:rPr/>
        <w:t xml:space="preserve">一、早期发展阶段回顾</w:t>
      </w:r>
    </w:p>
    <w:p>
      <w:pPr>
        <w:spacing w:before="75" w:after="0"/>
      </w:pPr>
      <w:r>
        <w:rPr/>
        <w:t xml:space="preserve">二、关键发展节点梳理</w:t>
      </w:r>
    </w:p>
    <w:p>
      <w:pPr>
        <w:spacing w:before="75" w:after="0"/>
      </w:pPr>
      <w:r>
        <w:rPr/>
        <w:t xml:space="preserve">三、近五年发展态势分析</w:t>
      </w:r>
    </w:p>
    <w:p>
      <w:pPr>
        <w:spacing w:before="75" w:after="0"/>
      </w:pPr>
      <w:r>
        <w:rPr/>
        <w:t xml:space="preserve">四、现阶段发展特征总结</w:t>
      </w:r>
    </w:p>
    <w:p>
      <w:pPr>
        <w:spacing w:before="75" w:after="0"/>
      </w:pPr>
      <w:r>
        <w:rPr/>
        <w:t xml:space="preserve">第三节 行业发展现状</w:t>
      </w:r>
    </w:p>
    <w:p>
      <w:pPr>
        <w:spacing w:before="75" w:after="0"/>
      </w:pPr>
      <w:r>
        <w:rPr/>
        <w:t xml:space="preserve">一、市场规模与增长情况</w:t>
      </w:r>
    </w:p>
    <w:p>
      <w:pPr>
        <w:spacing w:before="75" w:after="0"/>
      </w:pPr>
      <w:r>
        <w:rPr/>
        <w:t xml:space="preserve">二、技术应用普及程度</w:t>
      </w:r>
    </w:p>
    <w:p>
      <w:pPr>
        <w:spacing w:before="75" w:after="0"/>
      </w:pPr>
      <w:r>
        <w:rPr/>
        <w:t xml:space="preserve">三、主要参与企业数量与类型</w:t>
      </w:r>
    </w:p>
    <w:p>
      <w:pPr>
        <w:spacing w:before="75" w:after="0"/>
      </w:pPr>
      <w:r>
        <w:rPr/>
        <w:t xml:space="preserve">四、行业发展面临的主要问题</w:t>
      </w:r>
    </w:p>
    <w:p>
      <w:pPr>
        <w:spacing w:before="75" w:after="0"/>
      </w:pPr>
      <w:r>
        <w:rPr/>
        <w:t xml:space="preserve">第四节 研究目的与方法</w:t>
      </w:r>
    </w:p>
    <w:p>
      <w:pPr>
        <w:spacing w:before="75" w:after="0"/>
      </w:pPr>
      <w:r>
        <w:rPr/>
        <w:t xml:space="preserve">一、报告研究的主要目的</w:t>
      </w:r>
    </w:p>
    <w:p>
      <w:pPr>
        <w:spacing w:before="75" w:after="0"/>
      </w:pPr>
      <w:r>
        <w:rPr/>
        <w:t xml:space="preserve">二、采用的研究方法介绍</w:t>
      </w:r>
    </w:p>
    <w:p>
      <w:pPr>
        <w:spacing w:before="75" w:after="0"/>
      </w:pPr>
      <w:r>
        <w:rPr/>
        <w:t xml:space="preserve">三、数据来源与可靠性说明</w:t>
      </w:r>
    </w:p>
    <w:p>
      <w:pPr>
        <w:spacing w:before="75" w:after="0"/>
      </w:pPr>
      <w:r>
        <w:rPr/>
        <w:t xml:space="preserve">四、研究的局限性与展望</w:t>
      </w:r>
    </w:p>
    <w:p>
      <w:pPr>
        <w:spacing w:before="75" w:after="0"/>
      </w:pPr>
      <w:r>
        <w:rPr>
          <w:b w:val="1"/>
          <w:bCs w:val="1"/>
        </w:rPr>
        <w:t xml:space="preserve">第二章 政策背景分析</w:t>
      </w:r>
    </w:p>
    <w:p>
      <w:pPr>
        <w:spacing w:before="75" w:after="0"/>
      </w:pPr>
      <w:r>
        <w:rPr/>
        <w:t xml:space="preserve">第一节 “十四五”规划后续效应</w:t>
      </w:r>
    </w:p>
    <w:p>
      <w:pPr>
        <w:spacing w:before="75" w:after="0"/>
      </w:pPr>
      <w:r>
        <w:rPr/>
        <w:t xml:space="preserve">一、“十四五”相关政策核心要点回顾</w:t>
      </w:r>
    </w:p>
    <w:p>
      <w:pPr>
        <w:spacing w:before="75" w:after="0"/>
      </w:pPr>
      <w:r>
        <w:rPr/>
        <w:t xml:space="preserve">二、政策对建筑可视化行业的短期影响</w:t>
      </w:r>
    </w:p>
    <w:p>
      <w:pPr>
        <w:spacing w:before="75" w:after="0"/>
      </w:pPr>
      <w:r>
        <w:rPr/>
        <w:t xml:space="preserve">第二节 “十五五”政策预判</w:t>
      </w:r>
    </w:p>
    <w:p>
      <w:pPr>
        <w:spacing w:before="75" w:after="0"/>
      </w:pPr>
      <w:r>
        <w:rPr/>
        <w:t xml:space="preserve">一、政策制定的宏观背景与导向</w:t>
      </w:r>
    </w:p>
    <w:p>
      <w:pPr>
        <w:spacing w:before="75" w:after="0"/>
      </w:pPr>
      <w:r>
        <w:rPr/>
        <w:t xml:space="preserve">二、可能出台的重点政策方向</w:t>
      </w:r>
    </w:p>
    <w:p>
      <w:pPr>
        <w:spacing w:before="75" w:after="0"/>
      </w:pPr>
      <w:r>
        <w:rPr/>
        <w:t xml:space="preserve">三、政策对行业发展的潜在促进作用</w:t>
      </w:r>
    </w:p>
    <w:p>
      <w:pPr>
        <w:spacing w:before="75" w:after="0"/>
      </w:pPr>
      <w:r>
        <w:rPr/>
        <w:t xml:space="preserve">四、政策实施可能面临的挑战与应对</w:t>
      </w:r>
    </w:p>
    <w:p>
      <w:pPr>
        <w:spacing w:before="75" w:after="0"/>
      </w:pPr>
      <w:r>
        <w:rPr/>
        <w:t xml:space="preserve">第三节 地方政策差异与特色</w:t>
      </w:r>
    </w:p>
    <w:p>
      <w:pPr>
        <w:spacing w:before="75" w:after="0"/>
      </w:pPr>
      <w:r>
        <w:rPr/>
        <w:t xml:space="preserve">一、不同地区政策的主要差异</w:t>
      </w:r>
    </w:p>
    <w:p>
      <w:pPr>
        <w:spacing w:before="75" w:after="0"/>
      </w:pPr>
      <w:r>
        <w:rPr/>
        <w:t xml:space="preserve">二、地方特色政策对当地行业的推动</w:t>
      </w:r>
    </w:p>
    <w:p>
      <w:pPr>
        <w:spacing w:before="75" w:after="0"/>
      </w:pPr>
      <w:r>
        <w:rPr/>
        <w:t xml:space="preserve">三、区域政策协同发展的可能性</w:t>
      </w:r>
    </w:p>
    <w:p>
      <w:pPr>
        <w:spacing w:before="75" w:after="0"/>
      </w:pPr>
      <w:r>
        <w:rPr/>
        <w:t xml:space="preserve">四、地方政策对全国行业发展的借鉴意义</w:t>
      </w:r>
    </w:p>
    <w:p>
      <w:pPr>
        <w:spacing w:before="75" w:after="0"/>
      </w:pPr>
      <w:r>
        <w:rPr/>
        <w:t xml:space="preserve">第四节 国际政策对标与启示</w:t>
      </w:r>
    </w:p>
    <w:p>
      <w:pPr>
        <w:spacing w:before="75" w:after="0"/>
      </w:pPr>
      <w:r>
        <w:rPr/>
        <w:t xml:space="preserve">一、欧美等发达国家相关政策介绍</w:t>
      </w:r>
    </w:p>
    <w:p>
      <w:pPr>
        <w:spacing w:before="75" w:after="0"/>
      </w:pPr>
      <w:r>
        <w:rPr/>
        <w:t xml:space="preserve">二、国际政策与国内政策的异同比较</w:t>
      </w:r>
    </w:p>
    <w:p>
      <w:pPr>
        <w:spacing w:before="75" w:after="0"/>
      </w:pPr>
      <w:r>
        <w:rPr/>
        <w:t xml:space="preserve">三、国际政策对我国政策制定的启示</w:t>
      </w:r>
    </w:p>
    <w:p>
      <w:pPr>
        <w:spacing w:before="75" w:after="0"/>
      </w:pPr>
      <w:r>
        <w:rPr/>
        <w:t xml:space="preserve">四、我国政策与国际接轨的策略探讨</w:t>
      </w:r>
    </w:p>
    <w:p>
      <w:pPr>
        <w:spacing w:before="75" w:after="0"/>
      </w:pPr>
      <w:r>
        <w:rPr>
          <w:b w:val="1"/>
          <w:bCs w:val="1"/>
        </w:rPr>
        <w:t xml:space="preserve">第三章 技术发展趋势</w:t>
      </w:r>
    </w:p>
    <w:p>
      <w:pPr>
        <w:spacing w:before="75" w:after="0"/>
      </w:pPr>
      <w:r>
        <w:rPr/>
        <w:t xml:space="preserve">第一节 ai技术对建筑可视化的冲击</w:t>
      </w:r>
    </w:p>
    <w:p>
      <w:pPr>
        <w:spacing w:before="75" w:after="0"/>
      </w:pPr>
      <w:r>
        <w:rPr/>
        <w:t xml:space="preserve">一、生成式ai在建筑设计中的应用</w:t>
      </w:r>
    </w:p>
    <w:p>
      <w:pPr>
        <w:spacing w:before="75" w:after="0"/>
      </w:pPr>
      <w:r>
        <w:rPr/>
        <w:t xml:space="preserve">二、ai算法对渲染效率和质量的提升</w:t>
      </w:r>
    </w:p>
    <w:p>
      <w:pPr>
        <w:spacing w:before="75" w:after="0"/>
      </w:pPr>
      <w:r>
        <w:rPr/>
        <w:t xml:space="preserve">三、ai与其他技术的融合创新趋势</w:t>
      </w:r>
    </w:p>
    <w:p>
      <w:pPr>
        <w:spacing w:before="75" w:after="0"/>
      </w:pPr>
      <w:r>
        <w:rPr/>
        <w:t xml:space="preserve">四、ai技术应用面临的伦理与法律问题</w:t>
      </w:r>
    </w:p>
    <w:p>
      <w:pPr>
        <w:spacing w:before="75" w:after="0"/>
      </w:pPr>
      <w:r>
        <w:rPr/>
        <w:t xml:space="preserve">第二节 vr/ar技术的深化应用</w:t>
      </w:r>
    </w:p>
    <w:p>
      <w:pPr>
        <w:spacing w:before="75" w:after="0"/>
      </w:pPr>
      <w:r>
        <w:rPr/>
        <w:t xml:space="preserve">一、vr/ar在建筑展示中的新场景拓展</w:t>
      </w:r>
    </w:p>
    <w:p>
      <w:pPr>
        <w:spacing w:before="75" w:after="0"/>
      </w:pPr>
      <w:r>
        <w:rPr/>
        <w:t xml:space="preserve">二、技术硬件设备的发展趋势</w:t>
      </w:r>
    </w:p>
    <w:p>
      <w:pPr>
        <w:spacing w:before="75" w:after="0"/>
      </w:pPr>
      <w:r>
        <w:rPr/>
        <w:t xml:space="preserve">三、vr/ar与远程协作的结合应用</w:t>
      </w:r>
    </w:p>
    <w:p>
      <w:pPr>
        <w:spacing w:before="75" w:after="0"/>
      </w:pPr>
      <w:r>
        <w:rPr/>
        <w:t xml:space="preserve">四、提升用户体验的技术改进方向</w:t>
      </w:r>
    </w:p>
    <w:p>
      <w:pPr>
        <w:spacing w:before="75" w:after="0"/>
      </w:pPr>
      <w:r>
        <w:rPr/>
        <w:t xml:space="preserve">第三节 数字孪生技术进展</w:t>
      </w:r>
    </w:p>
    <w:p>
      <w:pPr>
        <w:spacing w:before="75" w:after="0"/>
      </w:pPr>
      <w:r>
        <w:rPr/>
        <w:t xml:space="preserve">一、数字孪生在建筑全生命周期的应用</w:t>
      </w:r>
    </w:p>
    <w:p>
      <w:pPr>
        <w:spacing w:before="75" w:after="0"/>
      </w:pPr>
      <w:r>
        <w:rPr/>
        <w:t xml:space="preserve">二、数据采集与处理技术的发展</w:t>
      </w:r>
    </w:p>
    <w:p>
      <w:pPr>
        <w:spacing w:before="75" w:after="0"/>
      </w:pPr>
      <w:r>
        <w:rPr/>
        <w:t xml:space="preserve">三、数字孪生模型的精准度提升</w:t>
      </w:r>
    </w:p>
    <w:p>
      <w:pPr>
        <w:spacing w:before="75" w:after="0"/>
      </w:pPr>
      <w:r>
        <w:rPr/>
        <w:t xml:space="preserve">四、数字孪生技术在城市级建筑中的应用案例</w:t>
      </w:r>
    </w:p>
    <w:p>
      <w:pPr>
        <w:spacing w:before="75" w:after="0"/>
      </w:pPr>
      <w:r>
        <w:rPr/>
        <w:t xml:space="preserve">第四节 其他新兴技术融合趋势</w:t>
      </w:r>
    </w:p>
    <w:p>
      <w:pPr>
        <w:spacing w:before="75" w:after="0"/>
      </w:pPr>
      <w:r>
        <w:rPr/>
        <w:t xml:space="preserve">一、区块链技术在建筑可视化中的潜在应用</w:t>
      </w:r>
    </w:p>
    <w:p>
      <w:pPr>
        <w:spacing w:before="75" w:after="0"/>
      </w:pPr>
      <w:r>
        <w:rPr/>
        <w:t xml:space="preserve">二、物联网与建筑可视化的结合应用</w:t>
      </w:r>
    </w:p>
    <w:p>
      <w:pPr>
        <w:spacing w:before="75" w:after="0"/>
      </w:pPr>
      <w:r>
        <w:rPr/>
        <w:t xml:space="preserve">三、云计算对建筑可视化的支持作用</w:t>
      </w:r>
    </w:p>
    <w:p>
      <w:pPr>
        <w:spacing w:before="75" w:after="0"/>
      </w:pPr>
      <w:r>
        <w:rPr/>
        <w:t xml:space="preserve">四、技术融合带来的新商业模式探索</w:t>
      </w:r>
    </w:p>
    <w:p>
      <w:pPr>
        <w:spacing w:before="75" w:after="0"/>
      </w:pPr>
      <w:r>
        <w:rPr>
          <w:b w:val="1"/>
          <w:bCs w:val="1"/>
        </w:rPr>
        <w:t xml:space="preserve">第四章 产业链分析</w:t>
      </w:r>
    </w:p>
    <w:p>
      <w:pPr>
        <w:spacing w:before="75" w:after="0"/>
      </w:pPr>
      <w:r>
        <w:rPr/>
        <w:t xml:space="preserve">第一节 产业链上游分析</w:t>
      </w:r>
    </w:p>
    <w:p>
      <w:pPr>
        <w:spacing w:before="75" w:after="0"/>
      </w:pPr>
      <w:r>
        <w:rPr/>
        <w:t xml:space="preserve">一、硬件设备供应商的市场格局</w:t>
      </w:r>
    </w:p>
    <w:p>
      <w:pPr>
        <w:spacing w:before="75" w:after="0"/>
      </w:pPr>
      <w:r>
        <w:rPr/>
        <w:t xml:space="preserve">二、软件开发商的技术特点与竞争优势</w:t>
      </w:r>
    </w:p>
    <w:p>
      <w:pPr>
        <w:spacing w:before="75" w:after="0"/>
      </w:pPr>
      <w:r>
        <w:rPr/>
        <w:t xml:space="preserve">三、数据提供商的服务内容与质量</w:t>
      </w:r>
    </w:p>
    <w:p>
      <w:pPr>
        <w:spacing w:before="75" w:after="0"/>
      </w:pPr>
      <w:r>
        <w:rPr/>
        <w:t xml:space="preserve">四、上游环节的成本构成与价格波动</w:t>
      </w:r>
    </w:p>
    <w:p>
      <w:pPr>
        <w:spacing w:before="75" w:after="0"/>
      </w:pPr>
      <w:r>
        <w:rPr/>
        <w:t xml:space="preserve">第二节 产业链中游分析</w:t>
      </w:r>
    </w:p>
    <w:p>
      <w:pPr>
        <w:spacing w:before="75" w:after="0"/>
      </w:pPr>
      <w:r>
        <w:rPr/>
        <w:t xml:space="preserve">一、建筑可视化服务提供商的业务模式</w:t>
      </w:r>
    </w:p>
    <w:p>
      <w:pPr>
        <w:spacing w:before="75" w:after="0"/>
      </w:pPr>
      <w:r>
        <w:rPr/>
        <w:t xml:space="preserve">二、设计公司与可视化公司的合作模式</w:t>
      </w:r>
    </w:p>
    <w:p>
      <w:pPr>
        <w:spacing w:before="75" w:after="0"/>
      </w:pPr>
      <w:r>
        <w:rPr/>
        <w:t xml:space="preserve">三、中游企业的技术创新与市场拓展策略</w:t>
      </w:r>
    </w:p>
    <w:p>
      <w:pPr>
        <w:spacing w:before="75" w:after="0"/>
      </w:pPr>
      <w:r>
        <w:rPr/>
        <w:t xml:space="preserve">四、行业标准制定与中游企业的参与度</w:t>
      </w:r>
    </w:p>
    <w:p>
      <w:pPr>
        <w:spacing w:before="75" w:after="0"/>
      </w:pPr>
      <w:r>
        <w:rPr/>
        <w:t xml:space="preserve">第三节 产业链下游分析</w:t>
      </w:r>
    </w:p>
    <w:p>
      <w:pPr>
        <w:spacing w:before="75" w:after="0"/>
      </w:pPr>
      <w:r>
        <w:rPr/>
        <w:t xml:space="preserve">一、房地产开发商的需求特点与偏好</w:t>
      </w:r>
    </w:p>
    <w:p>
      <w:pPr>
        <w:spacing w:before="75" w:after="0"/>
      </w:pPr>
      <w:r>
        <w:rPr/>
        <w:t xml:space="preserve">二、政府部门对建筑可视化的应用场景</w:t>
      </w:r>
    </w:p>
    <w:p>
      <w:pPr>
        <w:spacing w:before="75" w:after="0"/>
      </w:pPr>
      <w:r>
        <w:rPr/>
        <w:t xml:space="preserve">三、其他终端用户的需求差异与趋势</w:t>
      </w:r>
    </w:p>
    <w:p>
      <w:pPr>
        <w:spacing w:before="75" w:after="0"/>
      </w:pPr>
      <w:r>
        <w:rPr/>
        <w:t xml:space="preserve">四、下游需求对产业链上游和中游的反馈机制</w:t>
      </w:r>
    </w:p>
    <w:p>
      <w:pPr>
        <w:spacing w:before="75" w:after="0"/>
      </w:pPr>
      <w:r>
        <w:rPr/>
        <w:t xml:space="preserve">第四节 产业链协同发展挑战与机遇</w:t>
      </w:r>
    </w:p>
    <w:p>
      <w:pPr>
        <w:spacing w:before="75" w:after="0"/>
      </w:pPr>
      <w:r>
        <w:rPr/>
        <w:t xml:space="preserve">一、产业链各环节之间的沟通与协作障碍</w:t>
      </w:r>
    </w:p>
    <w:p>
      <w:pPr>
        <w:spacing w:before="75" w:after="0"/>
      </w:pPr>
      <w:r>
        <w:rPr/>
        <w:t xml:space="preserve">二、促进产业链协同发展的政策与措施</w:t>
      </w:r>
    </w:p>
    <w:p>
      <w:pPr>
        <w:spacing w:before="75" w:after="0"/>
      </w:pPr>
      <w:r>
        <w:rPr/>
        <w:t xml:space="preserve">三、产业链协同创新带来的新市场机遇</w:t>
      </w:r>
    </w:p>
    <w:p>
      <w:pPr>
        <w:spacing w:before="75" w:after="0"/>
      </w:pPr>
      <w:r>
        <w:rPr/>
        <w:t xml:space="preserve">四、应对产业链风险的策略与建议</w:t>
      </w:r>
    </w:p>
    <w:p>
      <w:pPr>
        <w:spacing w:before="75" w:after="0"/>
      </w:pPr>
      <w:r>
        <w:rPr>
          <w:b w:val="1"/>
          <w:bCs w:val="1"/>
        </w:rPr>
        <w:t xml:space="preserve">第五章 竞争格局研究</w:t>
      </w:r>
    </w:p>
    <w:p>
      <w:pPr>
        <w:spacing w:before="75" w:after="0"/>
      </w:pPr>
      <w:r>
        <w:rPr/>
        <w:t xml:space="preserve">第一节 市场集中度分析</w:t>
      </w:r>
    </w:p>
    <w:p>
      <w:pPr>
        <w:spacing w:before="75" w:after="0"/>
      </w:pPr>
      <w:r>
        <w:rPr/>
        <w:t xml:space="preserve">一、行业内主要企业的市场份额分布</w:t>
      </w:r>
    </w:p>
    <w:p>
      <w:pPr>
        <w:spacing w:before="75" w:after="0"/>
      </w:pPr>
      <w:r>
        <w:rPr/>
        <w:t xml:space="preserve">二、市场集中度的变化趋势分析</w:t>
      </w:r>
    </w:p>
    <w:p>
      <w:pPr>
        <w:spacing w:before="75" w:after="0"/>
      </w:pPr>
      <w:r>
        <w:rPr/>
        <w:t xml:space="preserve">三、高集中度或低集中度市场的特点与影响</w:t>
      </w:r>
    </w:p>
    <w:p>
      <w:pPr>
        <w:spacing w:before="75" w:after="0"/>
      </w:pPr>
      <w:r>
        <w:rPr/>
        <w:t xml:space="preserve">四、市场集中度对行业竞争的影响机制</w:t>
      </w:r>
    </w:p>
    <w:p>
      <w:pPr>
        <w:spacing w:before="75" w:after="0"/>
      </w:pPr>
      <w:r>
        <w:rPr/>
        <w:t xml:space="preserve">第二节 竞争策略分析</w:t>
      </w:r>
    </w:p>
    <w:p>
      <w:pPr>
        <w:spacing w:before="75" w:after="0"/>
      </w:pPr>
      <w:r>
        <w:rPr/>
        <w:t xml:space="preserve">一、企业的价格竞争策略与效果</w:t>
      </w:r>
    </w:p>
    <w:p>
      <w:pPr>
        <w:spacing w:before="75" w:after="0"/>
      </w:pPr>
      <w:r>
        <w:rPr/>
        <w:t xml:space="preserve">二、差异化竞争策略的实施案例</w:t>
      </w:r>
    </w:p>
    <w:p>
      <w:pPr>
        <w:spacing w:before="75" w:after="0"/>
      </w:pPr>
      <w:r>
        <w:rPr/>
        <w:t xml:space="preserve">三、技术创新驱动的竞争策略优势</w:t>
      </w:r>
    </w:p>
    <w:p>
      <w:pPr>
        <w:spacing w:before="75" w:after="0"/>
      </w:pPr>
      <w:r>
        <w:rPr/>
        <w:t xml:space="preserve">四、企业合作与联盟的竞争策略分析</w:t>
      </w:r>
    </w:p>
    <w:p>
      <w:pPr>
        <w:spacing w:before="75" w:after="0"/>
      </w:pPr>
      <w:r>
        <w:rPr/>
        <w:t xml:space="preserve">第三节 新进入者威胁分析</w:t>
      </w:r>
    </w:p>
    <w:p>
      <w:pPr>
        <w:spacing w:before="75" w:after="0"/>
      </w:pPr>
      <w:r>
        <w:rPr/>
        <w:t xml:space="preserve">一、新进入者的进入壁垒分析</w:t>
      </w:r>
    </w:p>
    <w:p>
      <w:pPr>
        <w:spacing w:before="75" w:after="0"/>
      </w:pPr>
      <w:r>
        <w:rPr/>
        <w:t xml:space="preserve">二、新进入者可能带来的创新与变革</w:t>
      </w:r>
    </w:p>
    <w:p>
      <w:pPr>
        <w:spacing w:before="75" w:after="0"/>
      </w:pPr>
      <w:r>
        <w:rPr/>
        <w:t xml:space="preserve">三、现有企业应对新进入者的策略</w:t>
      </w:r>
    </w:p>
    <w:p>
      <w:pPr>
        <w:spacing w:before="75" w:after="0"/>
      </w:pPr>
      <w:r>
        <w:rPr/>
        <w:t xml:space="preserve">四、新进入者对行业竞争格局的长期影响</w:t>
      </w:r>
    </w:p>
    <w:p>
      <w:pPr>
        <w:spacing w:before="75" w:after="0"/>
      </w:pPr>
      <w:r>
        <w:rPr/>
        <w:t xml:space="preserve">第四节 替代品威胁分析</w:t>
      </w:r>
    </w:p>
    <w:p>
      <w:pPr>
        <w:spacing w:before="75" w:after="0"/>
      </w:pPr>
      <w:r>
        <w:rPr/>
        <w:t xml:space="preserve">一、可能替代建筑可视化的技术或服务</w:t>
      </w:r>
    </w:p>
    <w:p>
      <w:pPr>
        <w:spacing w:before="75" w:after="0"/>
      </w:pPr>
      <w:r>
        <w:rPr/>
        <w:t xml:space="preserve">二、替代品的优势与劣势比较</w:t>
      </w:r>
    </w:p>
    <w:p>
      <w:pPr>
        <w:spacing w:before="75" w:after="0"/>
      </w:pPr>
      <w:r>
        <w:rPr/>
        <w:t xml:space="preserve">三、建筑可视化行业应对替代品威胁的措施</w:t>
      </w:r>
    </w:p>
    <w:p>
      <w:pPr>
        <w:spacing w:before="75" w:after="0"/>
      </w:pPr>
      <w:r>
        <w:rPr/>
        <w:t xml:space="preserve">四、替代品发展趋势对行业的潜在影响</w:t>
      </w:r>
    </w:p>
    <w:p>
      <w:pPr>
        <w:spacing w:before="75" w:after="0"/>
      </w:pPr>
      <w:r>
        <w:rPr>
          <w:b w:val="1"/>
          <w:bCs w:val="1"/>
        </w:rPr>
        <w:t xml:space="preserve">第六章 细分领域剖析</w:t>
      </w:r>
    </w:p>
    <w:p>
      <w:pPr>
        <w:spacing w:before="75" w:after="0"/>
      </w:pPr>
      <w:r>
        <w:rPr/>
        <w:t xml:space="preserve">第一节 bim技术应用细分</w:t>
      </w:r>
    </w:p>
    <w:p>
      <w:pPr>
        <w:spacing w:before="75" w:after="0"/>
      </w:pPr>
      <w:r>
        <w:rPr/>
        <w:t xml:space="preserve">一、bim在建筑设计阶段的应用优势</w:t>
      </w:r>
    </w:p>
    <w:p>
      <w:pPr>
        <w:spacing w:before="75" w:after="0"/>
      </w:pPr>
      <w:r>
        <w:rPr/>
        <w:t xml:space="preserve">二、bim在施工管理中的应用案例</w:t>
      </w:r>
    </w:p>
    <w:p>
      <w:pPr>
        <w:spacing w:before="75" w:after="0"/>
      </w:pPr>
      <w:r>
        <w:rPr/>
        <w:t xml:space="preserve">三、bim在运维阶段的价值体现</w:t>
      </w:r>
    </w:p>
    <w:p>
      <w:pPr>
        <w:spacing w:before="75" w:after="0"/>
      </w:pPr>
      <w:r>
        <w:rPr/>
        <w:t xml:space="preserve">四、bim技术应用的市场规模与增长预测</w:t>
      </w:r>
    </w:p>
    <w:p>
      <w:pPr>
        <w:spacing w:before="75" w:after="0"/>
      </w:pPr>
      <w:r>
        <w:rPr/>
        <w:t xml:space="preserve">第二节 vr/ar建筑展示细分</w:t>
      </w:r>
    </w:p>
    <w:p>
      <w:pPr>
        <w:spacing w:before="75" w:after="0"/>
      </w:pPr>
      <w:r>
        <w:rPr/>
        <w:t xml:space="preserve">一、沉浸式vr建筑展示的市场需求</w:t>
      </w:r>
    </w:p>
    <w:p>
      <w:pPr>
        <w:spacing w:before="75" w:after="0"/>
      </w:pPr>
      <w:r>
        <w:rPr/>
        <w:t xml:space="preserve">二、ar辅助设计与施工的应用场景</w:t>
      </w:r>
    </w:p>
    <w:p>
      <w:pPr>
        <w:spacing w:before="75" w:after="0"/>
      </w:pPr>
      <w:r>
        <w:rPr/>
        <w:t xml:space="preserve">三、vr/ar建筑展示的内容创作与运营模式</w:t>
      </w:r>
    </w:p>
    <w:p>
      <w:pPr>
        <w:spacing w:before="75" w:after="0"/>
      </w:pPr>
      <w:r>
        <w:rPr/>
        <w:t xml:space="preserve">四、vr/ar建筑展示的技术发展瓶颈与突破方向</w:t>
      </w:r>
    </w:p>
    <w:p>
      <w:pPr>
        <w:spacing w:before="75" w:after="0"/>
      </w:pPr>
      <w:r>
        <w:rPr/>
        <w:t xml:space="preserve">第三节 数字孪生建筑细分</w:t>
      </w:r>
    </w:p>
    <w:p>
      <w:pPr>
        <w:spacing w:before="75" w:after="0"/>
      </w:pPr>
      <w:r>
        <w:rPr/>
        <w:t xml:space="preserve">一、单栋建筑数字孪生的应用实践</w:t>
      </w:r>
    </w:p>
    <w:p>
      <w:pPr>
        <w:spacing w:before="75" w:after="0"/>
      </w:pPr>
      <w:r>
        <w:rPr/>
        <w:t xml:space="preserve">二、园区级数字孪生建筑的建设与管理</w:t>
      </w:r>
    </w:p>
    <w:p>
      <w:pPr>
        <w:spacing w:before="75" w:after="0"/>
      </w:pPr>
      <w:r>
        <w:rPr/>
        <w:t xml:space="preserve">三、城市级数字孪生建筑的发展规划与挑战</w:t>
      </w:r>
    </w:p>
    <w:p>
      <w:pPr>
        <w:spacing w:before="75" w:after="0"/>
      </w:pPr>
      <w:r>
        <w:rPr/>
        <w:t xml:space="preserve">四、数字孪生建筑的市场前景与商业价值</w:t>
      </w:r>
    </w:p>
    <w:p>
      <w:pPr>
        <w:spacing w:before="75" w:after="0"/>
      </w:pPr>
      <w:r>
        <w:rPr/>
        <w:t xml:space="preserve">第四节 其他细分领域发展潜力</w:t>
      </w:r>
    </w:p>
    <w:p>
      <w:pPr>
        <w:spacing w:before="75" w:after="0"/>
      </w:pPr>
      <w:r>
        <w:rPr/>
        <w:t xml:space="preserve">一、建筑动画制作的市场需求与发展趋势</w:t>
      </w:r>
    </w:p>
    <w:p>
      <w:pPr>
        <w:spacing w:before="75" w:after="0"/>
      </w:pPr>
      <w:r>
        <w:rPr/>
        <w:t xml:space="preserve">二、3d打印建筑模型的应用场景与技术改进</w:t>
      </w:r>
    </w:p>
    <w:p>
      <w:pPr>
        <w:spacing w:before="75" w:after="0"/>
      </w:pPr>
      <w:r>
        <w:rPr/>
        <w:t xml:space="preserve">三、智能建筑可视化系统的市场机遇与挑战</w:t>
      </w:r>
    </w:p>
    <w:p>
      <w:pPr>
        <w:spacing w:before="75" w:after="0"/>
      </w:pPr>
      <w:r>
        <w:rPr/>
        <w:t xml:space="preserve">四、细分领域之间的融合发展趋势与案例</w:t>
      </w:r>
    </w:p>
    <w:p>
      <w:pPr>
        <w:spacing w:before="75" w:after="0"/>
      </w:pPr>
      <w:r>
        <w:rPr>
          <w:b w:val="1"/>
          <w:bCs w:val="1"/>
        </w:rPr>
        <w:t xml:space="preserve">第七章 海外市场案例</w:t>
      </w:r>
    </w:p>
    <w:p>
      <w:pPr>
        <w:spacing w:before="75" w:after="0"/>
      </w:pPr>
      <w:r>
        <w:rPr/>
        <w:t xml:space="preserve">第一节 欧美成熟市场发展模式</w:t>
      </w:r>
    </w:p>
    <w:p>
      <w:pPr>
        <w:spacing w:before="75" w:after="0"/>
      </w:pPr>
      <w:r>
        <w:rPr/>
        <w:t xml:space="preserve">一、美国建筑可视化行业的市场规模与结构</w:t>
      </w:r>
    </w:p>
    <w:p>
      <w:pPr>
        <w:spacing w:before="75" w:after="0"/>
      </w:pPr>
      <w:r>
        <w:rPr/>
        <w:t xml:space="preserve">二、欧洲建筑可视化行业的政策支持与发展路径</w:t>
      </w:r>
    </w:p>
    <w:p>
      <w:pPr>
        <w:spacing w:before="75" w:after="0"/>
      </w:pPr>
      <w:r>
        <w:rPr/>
        <w:t xml:space="preserve">三、欧美企业的技术创新与市场拓展策略</w:t>
      </w:r>
    </w:p>
    <w:p>
      <w:pPr>
        <w:spacing w:before="75" w:after="0"/>
      </w:pPr>
      <w:r>
        <w:rPr/>
        <w:t xml:space="preserve">四、欧美市场的竞争格局与行业发展趋势</w:t>
      </w:r>
    </w:p>
    <w:p>
      <w:pPr>
        <w:spacing w:before="75" w:after="0"/>
      </w:pPr>
      <w:r>
        <w:rPr/>
        <w:t xml:space="preserve">第二节 亚洲新兴市场发展机遇</w:t>
      </w:r>
    </w:p>
    <w:p>
      <w:pPr>
        <w:spacing w:before="75" w:after="0"/>
      </w:pPr>
      <w:r>
        <w:rPr/>
        <w:t xml:space="preserve">一、日本、韩国建筑可视化行业的发展特色</w:t>
      </w:r>
    </w:p>
    <w:p>
      <w:pPr>
        <w:spacing w:before="75" w:after="0"/>
      </w:pPr>
      <w:r>
        <w:rPr/>
        <w:t xml:space="preserve">二、东南亚地区建筑可视化市场的潜力与需求</w:t>
      </w:r>
    </w:p>
    <w:p>
      <w:pPr>
        <w:spacing w:before="75" w:after="0"/>
      </w:pPr>
      <w:r>
        <w:rPr/>
        <w:t xml:space="preserve">三、亚洲新兴市场的政策环境与投资机会</w:t>
      </w:r>
    </w:p>
    <w:p>
      <w:pPr>
        <w:spacing w:before="75" w:after="0"/>
      </w:pPr>
      <w:r>
        <w:rPr/>
        <w:t xml:space="preserve">四、中国企业进入亚洲新兴市场的策略与挑战</w:t>
      </w:r>
    </w:p>
    <w:p>
      <w:pPr>
        <w:spacing w:before="75" w:after="0"/>
      </w:pPr>
      <w:r>
        <w:rPr/>
        <w:t xml:space="preserve">第三节 海外企业成功经验借鉴</w:t>
      </w:r>
    </w:p>
    <w:p>
      <w:pPr>
        <w:spacing w:before="75" w:after="0"/>
      </w:pPr>
      <w:r>
        <w:rPr/>
        <w:t xml:space="preserve">一、海外领先企业的技术研发与创新机制</w:t>
      </w:r>
    </w:p>
    <w:p>
      <w:pPr>
        <w:spacing w:before="75" w:after="0"/>
      </w:pPr>
      <w:r>
        <w:rPr/>
        <w:t xml:space="preserve">二、海外企业的市场营销与品牌建设策略</w:t>
      </w:r>
    </w:p>
    <w:p>
      <w:pPr>
        <w:spacing w:before="75" w:after="0"/>
      </w:pPr>
      <w:r>
        <w:rPr/>
        <w:t xml:space="preserve">三、海外企业的人才培养与团队管理模式</w:t>
      </w:r>
    </w:p>
    <w:p>
      <w:pPr>
        <w:spacing w:before="75" w:after="0"/>
      </w:pPr>
      <w:r>
        <w:rPr/>
        <w:t xml:space="preserve">四、海外企业应对国际竞争的策略与措施</w:t>
      </w:r>
    </w:p>
    <w:p>
      <w:pPr>
        <w:spacing w:before="75" w:after="0"/>
      </w:pPr>
      <w:r>
        <w:rPr/>
        <w:t xml:space="preserve">第四节 海外市场拓展风险与应对</w:t>
      </w:r>
    </w:p>
    <w:p>
      <w:pPr>
        <w:spacing w:before="75" w:after="0"/>
      </w:pPr>
      <w:r>
        <w:rPr/>
        <w:t xml:space="preserve">一、政治、经济、文化等风险因素分析</w:t>
      </w:r>
    </w:p>
    <w:p>
      <w:pPr>
        <w:spacing w:before="75" w:after="0"/>
      </w:pPr>
      <w:r>
        <w:rPr/>
        <w:t xml:space="preserve">二、法律法规与贸易政策风险评估</w:t>
      </w:r>
    </w:p>
    <w:p>
      <w:pPr>
        <w:spacing w:before="75" w:after="0"/>
      </w:pPr>
      <w:r>
        <w:rPr/>
        <w:t xml:space="preserve">三、海外市场拓展的风险应对策略与预案</w:t>
      </w:r>
    </w:p>
    <w:p>
      <w:pPr>
        <w:spacing w:before="75" w:after="0"/>
      </w:pPr>
      <w:r>
        <w:rPr/>
        <w:t xml:space="preserve">四、中国企业在海外市场的本土化发展策略</w:t>
      </w:r>
    </w:p>
    <w:p>
      <w:pPr>
        <w:spacing w:before="75" w:after="0"/>
      </w:pPr>
      <w:r>
        <w:rPr>
          <w:b w:val="1"/>
          <w:bCs w:val="1"/>
        </w:rPr>
        <w:t xml:space="preserve">第八章 热点事件影响</w:t>
      </w:r>
    </w:p>
    <w:p>
      <w:pPr>
        <w:spacing w:before="75" w:after="0"/>
      </w:pPr>
      <w:r>
        <w:rPr/>
        <w:t xml:space="preserve">第一节 英伟达omniverse平台影响</w:t>
      </w:r>
    </w:p>
    <w:p>
      <w:pPr>
        <w:spacing w:before="75" w:after="0"/>
      </w:pPr>
      <w:r>
        <w:rPr/>
        <w:t xml:space="preserve">一、平台的功能特点与技术优势</w:t>
      </w:r>
    </w:p>
    <w:p>
      <w:pPr>
        <w:spacing w:before="75" w:after="0"/>
      </w:pPr>
      <w:r>
        <w:rPr/>
        <w:t xml:space="preserve">二、平台对建筑可视化行业工作流程的改变</w:t>
      </w:r>
    </w:p>
    <w:p>
      <w:pPr>
        <w:spacing w:before="75" w:after="0"/>
      </w:pPr>
      <w:r>
        <w:rPr/>
        <w:t xml:space="preserve">三、平台在行业内的应用案例与效果评估</w:t>
      </w:r>
    </w:p>
    <w:p>
      <w:pPr>
        <w:spacing w:before="75" w:after="0"/>
      </w:pPr>
      <w:r>
        <w:rPr/>
        <w:t xml:space="preserve">四、平台发展趋势对行业的潜在影响</w:t>
      </w:r>
    </w:p>
    <w:p>
      <w:pPr>
        <w:spacing w:before="75" w:after="0"/>
      </w:pPr>
      <w:r>
        <w:rPr/>
        <w:t xml:space="preserve">第二节 apple vision pro问世影响</w:t>
      </w:r>
    </w:p>
    <w:p>
      <w:pPr>
        <w:spacing w:before="75" w:after="0"/>
      </w:pPr>
      <w:r>
        <w:rPr/>
        <w:t xml:space="preserve">一、产品的技术参数与创新亮点</w:t>
      </w:r>
    </w:p>
    <w:p>
      <w:pPr>
        <w:spacing w:before="75" w:after="0"/>
      </w:pPr>
      <w:r>
        <w:rPr/>
        <w:t xml:space="preserve">二、产品对vr/ar建筑可视化的推动作用</w:t>
      </w:r>
    </w:p>
    <w:p>
      <w:pPr>
        <w:spacing w:before="75" w:after="0"/>
      </w:pPr>
      <w:r>
        <w:rPr/>
        <w:t xml:space="preserve">三、产品引发的市场竞争与合作机会</w:t>
      </w:r>
    </w:p>
    <w:p>
      <w:pPr>
        <w:spacing w:before="75" w:after="0"/>
      </w:pPr>
      <w:r>
        <w:rPr/>
        <w:t xml:space="preserve">四、产品发展前景对行业的长期影响</w:t>
      </w:r>
    </w:p>
    <w:p>
      <w:pPr>
        <w:spacing w:before="75" w:after="0"/>
      </w:pPr>
      <w:r>
        <w:rPr/>
        <w:t xml:space="preserve">第三节 国内“城市信息模型”试点推广</w:t>
      </w:r>
    </w:p>
    <w:p>
      <w:pPr>
        <w:spacing w:before="75" w:after="0"/>
      </w:pPr>
      <w:r>
        <w:rPr/>
        <w:t xml:space="preserve">一、试点项目的目标与主要内容</w:t>
      </w:r>
    </w:p>
    <w:p>
      <w:pPr>
        <w:spacing w:before="75" w:after="0"/>
      </w:pPr>
      <w:r>
        <w:rPr/>
        <w:t xml:space="preserve">二、试点项目对建筑可视化行业的需求拉动</w:t>
      </w:r>
    </w:p>
    <w:p>
      <w:pPr>
        <w:spacing w:before="75" w:after="0"/>
      </w:pPr>
      <w:r>
        <w:rPr/>
        <w:t xml:space="preserve">三、试点项目实施过程中的经验与教训</w:t>
      </w:r>
    </w:p>
    <w:p>
      <w:pPr>
        <w:spacing w:before="75" w:after="0"/>
      </w:pPr>
      <w:r>
        <w:rPr/>
        <w:t xml:space="preserve">四、试点项目推广对行业发展的示范效应</w:t>
      </w:r>
    </w:p>
    <w:p>
      <w:pPr>
        <w:spacing w:before="75" w:after="0"/>
      </w:pPr>
      <w:r>
        <w:rPr/>
        <w:t xml:space="preserve">第四节 欧盟bim强制政策利好</w:t>
      </w:r>
    </w:p>
    <w:p>
      <w:pPr>
        <w:spacing w:before="75" w:after="0"/>
      </w:pPr>
      <w:r>
        <w:rPr/>
        <w:t xml:space="preserve">一、政策的主要内容与实施时间</w:t>
      </w:r>
    </w:p>
    <w:p>
      <w:pPr>
        <w:spacing w:before="75" w:after="0"/>
      </w:pPr>
      <w:r>
        <w:rPr/>
        <w:t xml:space="preserve">二、政策对中国建筑可视化企业出海的机遇</w:t>
      </w:r>
    </w:p>
    <w:p>
      <w:pPr>
        <w:spacing w:before="75" w:after="0"/>
      </w:pPr>
      <w:r>
        <w:rPr/>
        <w:t xml:space="preserve">三、中国企业应对欧盟政策的策略与准备</w:t>
      </w:r>
    </w:p>
    <w:p>
      <w:pPr>
        <w:spacing w:before="75" w:after="0"/>
      </w:pPr>
      <w:r>
        <w:rPr/>
        <w:t xml:space="preserve">四、政策对行业国际竞争格局的影响</w:t>
      </w:r>
    </w:p>
    <w:p>
      <w:pPr>
        <w:spacing w:before="75" w:after="0"/>
      </w:pPr>
      <w:r>
        <w:rPr>
          <w:b w:val="1"/>
          <w:bCs w:val="1"/>
        </w:rPr>
        <w:t xml:space="preserve">第九章 企业案例分析</w:t>
      </w:r>
    </w:p>
    <w:p>
      <w:pPr>
        <w:spacing w:before="75" w:after="0"/>
      </w:pPr>
      <w:r>
        <w:rPr/>
        <w:t xml:space="preserve">第一节 欧特克有限公司</w:t>
      </w:r>
    </w:p>
    <w:p>
      <w:pPr>
        <w:spacing w:before="75" w:after="0"/>
      </w:pPr>
      <w:r>
        <w:rPr/>
        <w:t xml:space="preserve">一、公司的发展历程与市场地位</w:t>
      </w:r>
    </w:p>
    <w:p>
      <w:pPr>
        <w:spacing w:before="75" w:after="0"/>
      </w:pPr>
      <w:r>
        <w:rPr/>
        <w:t xml:space="preserve">二、软件的技术架构与创新点</w:t>
      </w:r>
    </w:p>
    <w:p>
      <w:pPr>
        <w:spacing w:before="75" w:after="0"/>
      </w:pPr>
      <w:r>
        <w:rPr/>
        <w:t xml:space="preserve">三、公司的市场营销与客户服务策略</w:t>
      </w:r>
    </w:p>
    <w:p>
      <w:pPr>
        <w:spacing w:before="75" w:after="0"/>
      </w:pPr>
      <w:r>
        <w:rPr/>
        <w:t xml:space="preserve">四、公司未来的发展规划与战略布局</w:t>
      </w:r>
    </w:p>
    <w:p>
      <w:pPr>
        <w:spacing w:before="75" w:after="0"/>
      </w:pPr>
      <w:r>
        <w:rPr/>
        <w:t xml:space="preserve">第二节 trimble inc.</w:t>
      </w:r>
    </w:p>
    <w:p>
      <w:pPr>
        <w:spacing w:before="75" w:after="0"/>
      </w:pPr>
      <w:r>
        <w:rPr/>
        <w:t xml:space="preserve">一、公司的发展历程与市场地位</w:t>
      </w:r>
    </w:p>
    <w:p>
      <w:pPr>
        <w:spacing w:before="75" w:after="0"/>
      </w:pPr>
      <w:r>
        <w:rPr/>
        <w:t xml:space="preserve">二、软件的技术架构与创新点</w:t>
      </w:r>
    </w:p>
    <w:p>
      <w:pPr>
        <w:spacing w:before="75" w:after="0"/>
      </w:pPr>
      <w:r>
        <w:rPr/>
        <w:t xml:space="preserve">三、公司的市场营销与客户服务策略</w:t>
      </w:r>
    </w:p>
    <w:p>
      <w:pPr>
        <w:spacing w:before="75" w:after="0"/>
      </w:pPr>
      <w:r>
        <w:rPr/>
        <w:t xml:space="preserve">四、公司未来的发展规划与战略布局</w:t>
      </w:r>
    </w:p>
    <w:p>
      <w:pPr>
        <w:spacing w:before="75" w:after="0"/>
      </w:pPr>
      <w:r>
        <w:rPr/>
        <w:t xml:space="preserve">第三节 广联达科技股份有限公司</w:t>
      </w:r>
    </w:p>
    <w:p>
      <w:pPr>
        <w:spacing w:before="75" w:after="0"/>
      </w:pPr>
      <w:r>
        <w:rPr/>
        <w:t xml:space="preserve">一、公司的发展历程与市场地位</w:t>
      </w:r>
    </w:p>
    <w:p>
      <w:pPr>
        <w:spacing w:before="75" w:after="0"/>
      </w:pPr>
      <w:r>
        <w:rPr/>
        <w:t xml:space="preserve">二、软件的技术架构与创新点</w:t>
      </w:r>
    </w:p>
    <w:p>
      <w:pPr>
        <w:spacing w:before="75" w:after="0"/>
      </w:pPr>
      <w:r>
        <w:rPr/>
        <w:t xml:space="preserve">三、公司的市场营销与客户服务策略</w:t>
      </w:r>
    </w:p>
    <w:p>
      <w:pPr>
        <w:spacing w:before="75" w:after="0"/>
      </w:pPr>
      <w:r>
        <w:rPr/>
        <w:t xml:space="preserve">四、公司未来的发展规划与战略布局</w:t>
      </w:r>
    </w:p>
    <w:p>
      <w:pPr>
        <w:spacing w:before="75" w:after="0"/>
      </w:pPr>
      <w:r>
        <w:rPr/>
        <w:t xml:space="preserve">第四节 光辉城市(重庆)科技有限公司</w:t>
      </w:r>
    </w:p>
    <w:p>
      <w:pPr>
        <w:spacing w:before="75" w:after="0"/>
      </w:pPr>
      <w:r>
        <w:rPr/>
        <w:t xml:space="preserve">一、公司的发展历程与市场地位</w:t>
      </w:r>
    </w:p>
    <w:p>
      <w:pPr>
        <w:spacing w:before="75" w:after="0"/>
      </w:pPr>
      <w:r>
        <w:rPr/>
        <w:t xml:space="preserve">二、软件的技术架构与创新点</w:t>
      </w:r>
    </w:p>
    <w:p>
      <w:pPr>
        <w:spacing w:before="75" w:after="0"/>
      </w:pPr>
      <w:r>
        <w:rPr/>
        <w:t xml:space="preserve">三、公司的市场营销与客户服务策略</w:t>
      </w:r>
    </w:p>
    <w:p>
      <w:pPr>
        <w:spacing w:before="75" w:after="0"/>
      </w:pPr>
      <w:r>
        <w:rPr/>
        <w:t xml:space="preserve">四、公司未来的发展规划与战略布局</w:t>
      </w:r>
    </w:p>
    <w:p>
      <w:pPr>
        <w:spacing w:before="75" w:after="0"/>
      </w:pPr>
      <w:r>
        <w:rPr/>
        <w:t xml:space="preserve">第五节 丝路视觉科技股份有限公司</w:t>
      </w:r>
    </w:p>
    <w:p>
      <w:pPr>
        <w:spacing w:before="75" w:after="0"/>
      </w:pPr>
      <w:r>
        <w:rPr/>
        <w:t xml:space="preserve">一、公司的发展历程与市场地位</w:t>
      </w:r>
    </w:p>
    <w:p>
      <w:pPr>
        <w:spacing w:before="75" w:after="0"/>
      </w:pPr>
      <w:r>
        <w:rPr/>
        <w:t xml:space="preserve">二、软件的技术架构与创新点</w:t>
      </w:r>
    </w:p>
    <w:p>
      <w:pPr>
        <w:spacing w:before="75" w:after="0"/>
      </w:pPr>
      <w:r>
        <w:rPr/>
        <w:t xml:space="preserve">三、公司的市场营销与客户服务策略</w:t>
      </w:r>
    </w:p>
    <w:p>
      <w:pPr>
        <w:spacing w:before="75" w:after="0"/>
      </w:pPr>
      <w:r>
        <w:rPr/>
        <w:t xml:space="preserve">四、公司未来的发展规划与战略布局</w:t>
      </w:r>
    </w:p>
    <w:p>
      <w:pPr>
        <w:spacing w:before="75" w:after="0"/>
      </w:pPr>
      <w:r>
        <w:rPr>
          <w:b w:val="1"/>
          <w:bCs w:val="1"/>
        </w:rPr>
        <w:t xml:space="preserve">第十章 需求场景洞察</w:t>
      </w:r>
    </w:p>
    <w:p>
      <w:pPr>
        <w:spacing w:before="75" w:after="0"/>
      </w:pPr>
      <w:r>
        <w:rPr/>
        <w:t xml:space="preserve">第一节 房地产行业需求特点</w:t>
      </w:r>
    </w:p>
    <w:p>
      <w:pPr>
        <w:spacing w:before="75" w:after="0"/>
      </w:pPr>
      <w:r>
        <w:rPr/>
        <w:t xml:space="preserve">一、开发商对建筑可视化的需求层次</w:t>
      </w:r>
    </w:p>
    <w:p>
      <w:pPr>
        <w:spacing w:before="75" w:after="0"/>
      </w:pPr>
      <w:r>
        <w:rPr/>
        <w:t xml:space="preserve">二、房地产营销阶段对可视化的应用需求</w:t>
      </w:r>
    </w:p>
    <w:p>
      <w:pPr>
        <w:spacing w:before="75" w:after="0"/>
      </w:pPr>
      <w:r>
        <w:rPr/>
        <w:t xml:space="preserve">三、不同类型房地产项目的需求差异</w:t>
      </w:r>
    </w:p>
    <w:p>
      <w:pPr>
        <w:spacing w:before="75" w:after="0"/>
      </w:pPr>
      <w:r>
        <w:rPr/>
        <w:t xml:space="preserve">四、房地产行业需求趋势对建筑可视化的影响</w:t>
      </w:r>
    </w:p>
    <w:p>
      <w:pPr>
        <w:spacing w:before="75" w:after="0"/>
      </w:pPr>
      <w:r>
        <w:rPr/>
        <w:t xml:space="preserve">第二节 政府项目需求分析</w:t>
      </w:r>
    </w:p>
    <w:p>
      <w:pPr>
        <w:spacing w:before="75" w:after="0"/>
      </w:pPr>
      <w:r>
        <w:rPr/>
        <w:t xml:space="preserve">一、城市规划项目对建筑可视化的需求</w:t>
      </w:r>
    </w:p>
    <w:p>
      <w:pPr>
        <w:spacing w:before="75" w:after="0"/>
      </w:pPr>
      <w:r>
        <w:rPr/>
        <w:t xml:space="preserve">二、公共建筑项目的可视化需求特点</w:t>
      </w:r>
    </w:p>
    <w:p>
      <w:pPr>
        <w:spacing w:before="75" w:after="0"/>
      </w:pPr>
      <w:r>
        <w:rPr/>
        <w:t xml:space="preserve">三、政府项目对数据安全与合规的要求</w:t>
      </w:r>
    </w:p>
    <w:p>
      <w:pPr>
        <w:spacing w:before="75" w:after="0"/>
      </w:pPr>
      <w:r>
        <w:rPr/>
        <w:t xml:space="preserve">四、政府项目需求变化对行业的引导作用</w:t>
      </w:r>
    </w:p>
    <w:p>
      <w:pPr>
        <w:spacing w:before="75" w:after="0"/>
      </w:pPr>
      <w:r>
        <w:rPr/>
        <w:t xml:space="preserve">第三节 工业建筑需求特征</w:t>
      </w:r>
    </w:p>
    <w:p>
      <w:pPr>
        <w:spacing w:before="75" w:after="0"/>
      </w:pPr>
      <w:r>
        <w:rPr/>
        <w:t xml:space="preserve">一、工厂建筑设计与施工对可视化的需求</w:t>
      </w:r>
    </w:p>
    <w:p>
      <w:pPr>
        <w:spacing w:before="75" w:after="0"/>
      </w:pPr>
      <w:r>
        <w:rPr/>
        <w:t xml:space="preserve">二、工业建筑运维阶段对可视化的应用需求</w:t>
      </w:r>
    </w:p>
    <w:p>
      <w:pPr>
        <w:spacing w:before="75" w:after="0"/>
      </w:pPr>
      <w:r>
        <w:rPr/>
        <w:t xml:space="preserve">三、工业建筑行业的个性化需求与解决方案</w:t>
      </w:r>
    </w:p>
    <w:p>
      <w:pPr>
        <w:spacing w:before="75" w:after="0"/>
      </w:pPr>
      <w:r>
        <w:rPr/>
        <w:t xml:space="preserve">四、工业建筑需求增长对行业的市场机遇</w:t>
      </w:r>
    </w:p>
    <w:p>
      <w:pPr>
        <w:spacing w:before="75" w:after="0"/>
      </w:pPr>
      <w:r>
        <w:rPr/>
        <w:t xml:space="preserve">第四节 其他行业需求潜力</w:t>
      </w:r>
    </w:p>
    <w:p>
      <w:pPr>
        <w:spacing w:before="75" w:after="0"/>
      </w:pPr>
      <w:r>
        <w:rPr/>
        <w:t xml:space="preserve">一、教育行业对建筑可视化的应用需求</w:t>
      </w:r>
    </w:p>
    <w:p>
      <w:pPr>
        <w:spacing w:before="75" w:after="0"/>
      </w:pPr>
      <w:r>
        <w:rPr/>
        <w:t xml:space="preserve">二、文旅行业对建筑可视化的创新需求</w:t>
      </w:r>
    </w:p>
    <w:p>
      <w:pPr>
        <w:spacing w:before="75" w:after="0"/>
      </w:pPr>
      <w:r>
        <w:rPr/>
        <w:t xml:space="preserve">三、医疗行业对建筑可视化的特殊需求</w:t>
      </w:r>
    </w:p>
    <w:p>
      <w:pPr>
        <w:spacing w:before="75" w:after="0"/>
      </w:pPr>
      <w:r>
        <w:rPr/>
        <w:t xml:space="preserve">四、新兴行业需求对建筑可视化的拓展方向</w:t>
      </w:r>
    </w:p>
    <w:p>
      <w:pPr>
        <w:spacing w:before="75" w:after="0"/>
      </w:pPr>
      <w:r>
        <w:rPr>
          <w:b w:val="1"/>
          <w:bCs w:val="1"/>
        </w:rPr>
        <w:t xml:space="preserve">第十一章 投资风险评估</w:t>
      </w:r>
    </w:p>
    <w:p>
      <w:pPr>
        <w:spacing w:before="75" w:after="0"/>
      </w:pPr>
      <w:r>
        <w:rPr/>
        <w:t xml:space="preserve">第一节 技术投资风险</w:t>
      </w:r>
    </w:p>
    <w:p>
      <w:pPr>
        <w:spacing w:before="75" w:after="0"/>
      </w:pPr>
      <w:r>
        <w:rPr/>
        <w:t xml:space="preserve">一、技术更新换代快带来的投资贬值风险</w:t>
      </w:r>
    </w:p>
    <w:p>
      <w:pPr>
        <w:spacing w:before="75" w:after="0"/>
      </w:pPr>
      <w:r>
        <w:rPr/>
        <w:t xml:space="preserve">二、技术研发失败的风险与成本</w:t>
      </w:r>
    </w:p>
    <w:p>
      <w:pPr>
        <w:spacing w:before="75" w:after="0"/>
      </w:pPr>
      <w:r>
        <w:rPr/>
        <w:t xml:space="preserve">三、技术专利与知识产权纠纷风险</w:t>
      </w:r>
    </w:p>
    <w:p>
      <w:pPr>
        <w:spacing w:before="75" w:after="0"/>
      </w:pPr>
      <w:r>
        <w:rPr/>
        <w:t xml:space="preserve">四、技术与市场需求不匹配的风险</w:t>
      </w:r>
    </w:p>
    <w:p>
      <w:pPr>
        <w:spacing w:before="75" w:after="0"/>
      </w:pPr>
      <w:r>
        <w:rPr/>
        <w:t xml:space="preserve">第二节 市场投资风险</w:t>
      </w:r>
    </w:p>
    <w:p>
      <w:pPr>
        <w:spacing w:before="75" w:after="0"/>
      </w:pPr>
      <w:r>
        <w:rPr/>
        <w:t xml:space="preserve">一、市场需求波动对投资回报的影响</w:t>
      </w:r>
    </w:p>
    <w:p>
      <w:pPr>
        <w:spacing w:before="75" w:after="0"/>
      </w:pPr>
      <w:r>
        <w:rPr/>
        <w:t xml:space="preserve">二、市场竞争加剧导致的投资风险</w:t>
      </w:r>
    </w:p>
    <w:p>
      <w:pPr>
        <w:spacing w:before="75" w:after="0"/>
      </w:pPr>
      <w:r>
        <w:rPr/>
        <w:t xml:space="preserve">三、市场准入政策变化带来的投资障碍</w:t>
      </w:r>
    </w:p>
    <w:p>
      <w:pPr>
        <w:spacing w:before="75" w:after="0"/>
      </w:pPr>
      <w:r>
        <w:rPr/>
        <w:t xml:space="preserve">四、市场价格波动对投资效益的影响</w:t>
      </w:r>
    </w:p>
    <w:p>
      <w:pPr>
        <w:spacing w:before="75" w:after="0"/>
      </w:pPr>
      <w:r>
        <w:rPr/>
        <w:t xml:space="preserve">第三节 政策投资风险</w:t>
      </w:r>
    </w:p>
    <w:p>
      <w:pPr>
        <w:spacing w:before="75" w:after="0"/>
      </w:pPr>
      <w:r>
        <w:rPr/>
        <w:t xml:space="preserve">一、政策调整对投资项目的合规性影响</w:t>
      </w:r>
    </w:p>
    <w:p>
      <w:pPr>
        <w:spacing w:before="75" w:after="0"/>
      </w:pPr>
      <w:r>
        <w:rPr/>
        <w:t xml:space="preserve">二、政策扶持力度减弱的风险</w:t>
      </w:r>
    </w:p>
    <w:p>
      <w:pPr>
        <w:spacing w:before="75" w:after="0"/>
      </w:pPr>
      <w:r>
        <w:rPr/>
        <w:t xml:space="preserve">三、政策变化导致的市场预期改变风险</w:t>
      </w:r>
    </w:p>
    <w:p>
      <w:pPr>
        <w:spacing w:before="75" w:after="0"/>
      </w:pPr>
      <w:r>
        <w:rPr/>
        <w:t xml:space="preserve">四、国际政策差异对海外投资的风险</w:t>
      </w:r>
    </w:p>
    <w:p>
      <w:pPr>
        <w:spacing w:before="75" w:after="0"/>
      </w:pPr>
      <w:r>
        <w:rPr/>
        <w:t xml:space="preserve">第四节 运营投资风险</w:t>
      </w:r>
    </w:p>
    <w:p>
      <w:pPr>
        <w:spacing w:before="75" w:after="0"/>
      </w:pPr>
      <w:r>
        <w:rPr/>
        <w:t xml:space="preserve">一、企业管理不善导致的投资损失风险</w:t>
      </w:r>
    </w:p>
    <w:p>
      <w:pPr>
        <w:spacing w:before="75" w:after="0"/>
      </w:pPr>
      <w:r>
        <w:rPr/>
        <w:t xml:space="preserve">二、人才短缺与流失对投资项目的影响</w:t>
      </w:r>
    </w:p>
    <w:p>
      <w:pPr>
        <w:spacing w:before="75" w:after="0"/>
      </w:pPr>
      <w:r>
        <w:rPr/>
        <w:t xml:space="preserve">三、资金链断裂的风险与防范措施</w:t>
      </w:r>
    </w:p>
    <w:p>
      <w:pPr>
        <w:spacing w:before="75" w:after="0"/>
      </w:pPr>
      <w:r>
        <w:rPr/>
        <w:t xml:space="preserve">四、运营成本上升对投资回报率的影响</w:t>
      </w:r>
    </w:p>
    <w:p>
      <w:pPr>
        <w:spacing w:before="75" w:after="0"/>
      </w:pPr>
      <w:r>
        <w:rPr>
          <w:b w:val="1"/>
          <w:bCs w:val="1"/>
        </w:rPr>
        <w:t xml:space="preserve">第十二章 行业发展建议</w:t>
      </w:r>
    </w:p>
    <w:p>
      <w:pPr>
        <w:spacing w:before="75" w:after="0"/>
      </w:pPr>
      <w:r>
        <w:rPr/>
        <w:t xml:space="preserve">第一节 企业发展建议</w:t>
      </w:r>
    </w:p>
    <w:p>
      <w:pPr>
        <w:spacing w:before="75" w:after="0"/>
      </w:pPr>
      <w:r>
        <w:rPr/>
        <w:t xml:space="preserve">一、加强技术研发与创新能力建设</w:t>
      </w:r>
    </w:p>
    <w:p>
      <w:pPr>
        <w:spacing w:before="75" w:after="0"/>
      </w:pPr>
      <w:r>
        <w:rPr/>
        <w:t xml:space="preserve">二、优化市场营销与品牌推广策略</w:t>
      </w:r>
    </w:p>
    <w:p>
      <w:pPr>
        <w:spacing w:before="75" w:after="0"/>
      </w:pPr>
      <w:r>
        <w:rPr/>
        <w:t xml:space="preserve">三、加强人才培养与团队建设</w:t>
      </w:r>
    </w:p>
    <w:p>
      <w:pPr>
        <w:spacing w:before="75" w:after="0"/>
      </w:pPr>
      <w:r>
        <w:rPr/>
        <w:t xml:space="preserve">四、拓展业务领域与市场空间</w:t>
      </w:r>
    </w:p>
    <w:p>
      <w:pPr>
        <w:spacing w:before="75" w:after="0"/>
      </w:pPr>
      <w:r>
        <w:rPr/>
        <w:t xml:space="preserve">第二节 政策支持建议</w:t>
      </w:r>
    </w:p>
    <w:p>
      <w:pPr>
        <w:spacing w:before="75" w:after="0"/>
      </w:pPr>
      <w:r>
        <w:rPr/>
        <w:t xml:space="preserve">一、加大对技术研发的政策扶持力度</w:t>
      </w:r>
    </w:p>
    <w:p>
      <w:pPr>
        <w:spacing w:before="75" w:after="0"/>
      </w:pPr>
      <w:r>
        <w:rPr/>
        <w:t xml:space="preserve">二、完善行业标准与规范制定</w:t>
      </w:r>
    </w:p>
    <w:p>
      <w:pPr>
        <w:spacing w:before="75" w:after="0"/>
      </w:pPr>
      <w:r>
        <w:rPr/>
        <w:t xml:space="preserve">三、加强知识产权保护与监管</w:t>
      </w:r>
    </w:p>
    <w:p>
      <w:pPr>
        <w:spacing w:before="75" w:after="0"/>
      </w:pPr>
      <w:r>
        <w:rPr/>
        <w:t xml:space="preserve">四、促进产业链协同发展的政策措施</w:t>
      </w:r>
    </w:p>
    <w:p>
      <w:pPr>
        <w:spacing w:before="75" w:after="0"/>
      </w:pPr>
      <w:r>
        <w:rPr/>
        <w:t xml:space="preserve">第三节 行业协作建议</w:t>
      </w:r>
    </w:p>
    <w:p>
      <w:pPr>
        <w:spacing w:before="75" w:after="0"/>
      </w:pPr>
      <w:r>
        <w:rPr/>
        <w:t xml:space="preserve">一、建立行业协会与交流平台</w:t>
      </w:r>
    </w:p>
    <w:p>
      <w:pPr>
        <w:spacing w:before="75" w:after="0"/>
      </w:pPr>
      <w:r>
        <w:rPr/>
        <w:t xml:space="preserve">二、加强企业之间的合作与联盟</w:t>
      </w:r>
    </w:p>
    <w:p>
      <w:pPr>
        <w:spacing w:before="75" w:after="0"/>
      </w:pPr>
      <w:r>
        <w:rPr/>
        <w:t xml:space="preserve">三、推动产学研用深度融合</w:t>
      </w:r>
    </w:p>
    <w:p>
      <w:pPr>
        <w:spacing w:before="75" w:after="0"/>
      </w:pPr>
      <w:r>
        <w:rPr/>
        <w:t xml:space="preserve">四、开展国际交流与合作项目</w:t>
      </w:r>
    </w:p>
    <w:p>
      <w:pPr>
        <w:spacing w:before="75" w:after="0"/>
      </w:pPr>
      <w:r>
        <w:rPr/>
        <w:t xml:space="preserve">第四节 人才培养建议</w:t>
      </w:r>
    </w:p>
    <w:p>
      <w:pPr>
        <w:spacing w:before="75" w:after="0"/>
      </w:pPr>
      <w:r>
        <w:rPr/>
        <w:t xml:space="preserve">一、优化高校相关专业课程设置</w:t>
      </w:r>
    </w:p>
    <w:p>
      <w:pPr>
        <w:spacing w:before="75" w:after="0"/>
      </w:pPr>
      <w:r>
        <w:rPr/>
        <w:t xml:space="preserve">二、加强职业技能培训与认证</w:t>
      </w:r>
    </w:p>
    <w:p>
      <w:pPr>
        <w:spacing w:before="75" w:after="0"/>
      </w:pPr>
      <w:r>
        <w:rPr>
          <w:b w:val="1"/>
          <w:bCs w:val="1"/>
        </w:rPr>
        <w:t xml:space="preserve">图表目录</w:t>
      </w:r>
    </w:p>
    <w:p>
      <w:pPr>
        <w:spacing w:before="75" w:after="0"/>
      </w:pPr>
      <w:r>
        <w:rPr/>
        <w:t xml:space="preserve">图表：建筑可视化技术体系构成图谱</w:t>
      </w:r>
    </w:p>
    <w:p>
      <w:pPr>
        <w:spacing w:before="75" w:after="0"/>
      </w:pPr>
      <w:r>
        <w:rPr/>
        <w:t xml:space="preserve">图表：全球建筑可视化市场规模分布与增长率预测</w:t>
      </w:r>
    </w:p>
    <w:p>
      <w:pPr>
        <w:spacing w:before="75" w:after="0"/>
      </w:pPr>
      <w:r>
        <w:rPr/>
        <w:t xml:space="preserve">图表：建筑可视化核心技术演进路径与未来融合趋势图</w:t>
      </w:r>
    </w:p>
    <w:p>
      <w:pPr>
        <w:spacing w:before="75" w:after="0"/>
      </w:pPr>
      <w:r>
        <w:rPr/>
        <w:t xml:space="preserve">图表：ai在建筑可视化工作流中的关键应用场景示意图</w:t>
      </w:r>
    </w:p>
    <w:p>
      <w:pPr>
        <w:spacing w:before="75" w:after="0"/>
      </w:pPr>
      <w:r>
        <w:rPr/>
        <w:t xml:space="preserve">图表：建筑可视化各细分应用领域市场增长率对比雷达图</w:t>
      </w:r>
    </w:p>
    <w:p>
      <w:pPr>
        <w:spacing w:before="75" w:after="0"/>
      </w:pPr>
      <w:r>
        <w:rPr/>
        <w:t xml:space="preserve">图表：数字孪生城市/智慧园区项目可视化平台典型功能架构图(基于主流案例)</w:t>
      </w:r>
    </w:p>
    <w:p>
      <w:pPr>
        <w:spacing w:before="75" w:after="0"/>
      </w:pPr>
      <w:r>
        <w:rPr/>
        <w:t xml:space="preserve">图表：中国建筑可视化主要竞争者市场份额(按业务类型)示意饼图</w:t>
      </w:r>
    </w:p>
    <w:p>
      <w:pPr>
        <w:spacing w:before="75" w:after="0"/>
      </w:pPr>
      <w:r>
        <w:rPr/>
        <w:t xml:space="preserve">图表：建筑可视化行业主要发展痛点挑战权重分析矩阵</w:t>
      </w:r>
    </w:p>
    <w:p>
      <w:pPr>
        <w:spacing w:before="75" w:after="0"/>
      </w:pPr>
      <w:r>
        <w:rPr/>
        <w:t xml:space="preserve">图表：不同类型下游用户对建筑可视化采购决策关键因素排序对比条形图</w:t>
      </w:r>
    </w:p>
    <w:p>
      <w:pPr>
        <w:spacing w:before="75" w:after="0"/>
      </w:pPr>
      <w:r>
        <w:rPr/>
        <w:t xml:space="preserve">图表：用户对aigc在建筑可视化中应用的态度与关注点调查结果饼图</w:t>
      </w:r>
    </w:p>
    <w:p>
      <w:pPr>
        <w:spacing w:before="75" w:after="0"/>
      </w:pPr>
      <w:r>
        <w:rPr/>
        <w:t xml:space="preserve">图表：建筑可视化行业未来高潜力投资领域评估漏斗模型</w:t>
      </w:r>
    </w:p>
    <w:p>
      <w:pPr>
        <w:spacing w:before="75" w:after="0"/>
      </w:pPr>
      <w:r>
        <w:rPr/>
        <w:t xml:space="preserve">图表：建筑可视化企业应对ai变革的战略路径选择决策树示意图</w:t>
      </w:r>
    </w:p>
    <w:p>
      <w:pPr>
        <w:spacing w:before="75" w:after="0"/>
      </w:pPr>
      <w:r>
        <w:rPr/>
        <w:t xml:space="preserve">图表：2026-2031年中国建筑可视化整体市场规模与增长率预测趋势折线图</w:t>
      </w:r>
    </w:p>
    <w:p>
      <w:pPr>
        <w:spacing w:before="75" w:after="0"/>
      </w:pPr>
      <w:r>
        <w:rPr/>
        <w:t xml:space="preserve">图表：2026-2031年建筑可视化市场细分结构(软件/服务/云等)预测饼图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中国建筑可视化行业市场发展分析及竞争格局与需求场景洞察研究报告(2026-2031版)</dc:title>
  <dc:description>中国建筑可视化行业市场发展分析及竞争格局与需求场景洞察研究报告(2026-2031版)</dc:description>
  <dc:subject>中国建筑可视化行业市场发展分析及竞争格局与需求场景洞察研究报告(2026-2031版)</dc:subject>
  <cp:keywords>研究报告</cp:keywords>
  <cp:category>研究报告</cp:category>
  <cp:lastModifiedBy>北京中道泰和信息咨询有限公司</cp:lastModifiedBy>
  <dcterms:created xsi:type="dcterms:W3CDTF">2026-04-08T17:20:51+08:00</dcterms:created>
  <dcterms:modified xsi:type="dcterms:W3CDTF">2026-04-08T17:20:51+08:00</dcterms:modified>
</cp:coreProperties>
</file>

<file path=docProps/custom.xml><?xml version="1.0" encoding="utf-8"?>
<Properties xmlns="http://schemas.openxmlformats.org/officeDocument/2006/custom-properties" xmlns:vt="http://schemas.openxmlformats.org/officeDocument/2006/docPropsVTypes"/>
</file>