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中国可视化技术行业市场发展分析及企业深度调研报告(2026-2031版)</w:t>
      </w:r>
    </w:p>
    <w:p>
      <w:pPr>
        <w:spacing w:after="150"/>
      </w:pPr>
      <w:r>
        <w:rPr>
          <w:b w:val="1"/>
          <w:bCs w:val="1"/>
        </w:rPr>
        <w:t xml:space="preserve">报告简介</w:t>
      </w:r>
    </w:p>
    <w:p>
      <w:pPr>
        <w:spacing w:after="150"/>
      </w:pPr>
      <w:r>
        <w:rPr/>
        <w:t xml:space="preserve">可视化技术是指通过图形、图像、动画等视觉表现形式将复杂的数据、信息或概念直观呈现的技术。其核心目标是将抽象或难以理解的内容转化为易于感知的视觉元素，从而帮助用户快速洞察规律、发现趋势或理解复杂关系。该技术涵盖数据可视化、信息可视化、科学计算可视化等多个领域，广泛应用于商业分析、医疗诊断、智慧城市、教育传播等行业。</w:t>
      </w:r>
    </w:p>
    <w:p>
      <w:pPr>
        <w:spacing w:after="150"/>
      </w:pPr>
      <w:r>
        <w:rPr/>
        <w:t xml:space="preserve">可视化技术的重要性在于其能够显著提升信息传递的效率和认知深度。人类大脑对视觉信息的处理速度远快于文字或数字，因此良好的可视化设计可以缩短决策时间、增强数据驱动的洞察力，并促进跨领域的协作沟通。尤其在当今大数据时代，面对海量、多维度的信息，可视化成为挖掘价值、辅助决策的关键工具。</w:t>
      </w:r>
    </w:p>
    <w:p>
      <w:pPr>
        <w:spacing w:after="150"/>
      </w:pPr>
      <w:r>
        <w:rPr/>
        <w:t xml:space="preserve">可视化技术行业研究报告主要分析了可视化技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可视化技术行业重点企业分析、子行业分析、区域市场分析、行业风险分析、行业发展前景预测及相关的经营、投资建议等。报告研究框架全面、严谨，分析内容客观、公正、系统，真实准确地反映了我国可视化技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可视化技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行业定义与范围界定</w:t>
      </w:r>
    </w:p>
    <w:p>
      <w:pPr>
        <w:spacing w:before="75" w:after="0"/>
      </w:pPr>
      <w:r>
        <w:rPr/>
        <w:t xml:space="preserve">一、视觉化技术核心概念阐释</w:t>
      </w:r>
    </w:p>
    <w:p>
      <w:pPr>
        <w:spacing w:before="75" w:after="0"/>
      </w:pPr>
      <w:r>
        <w:rPr/>
        <w:t xml:space="preserve">二、与相关技术领域边界划分</w:t>
      </w:r>
    </w:p>
    <w:p>
      <w:pPr>
        <w:spacing w:before="75" w:after="0"/>
      </w:pPr>
      <w:r>
        <w:rPr/>
        <w:t xml:space="preserve">第二节 发展历程回顾</w:t>
      </w:r>
    </w:p>
    <w:p>
      <w:pPr>
        <w:spacing w:before="75" w:after="0"/>
      </w:pPr>
      <w:r>
        <w:rPr/>
        <w:t xml:space="preserve">一、初创起步阶段特征</w:t>
      </w:r>
    </w:p>
    <w:p>
      <w:pPr>
        <w:spacing w:before="75" w:after="0"/>
      </w:pPr>
      <w:r>
        <w:rPr/>
        <w:t xml:space="preserve">二、技术迭代关键节点</w:t>
      </w:r>
    </w:p>
    <w:p>
      <w:pPr>
        <w:spacing w:before="75" w:after="0"/>
      </w:pPr>
      <w:r>
        <w:rPr/>
        <w:t xml:space="preserve">三、市场格局演变脉络</w:t>
      </w:r>
    </w:p>
    <w:p>
      <w:pPr>
        <w:spacing w:before="75" w:after="0"/>
      </w:pPr>
      <w:r>
        <w:rPr/>
        <w:t xml:space="preserve">第三节 行业现状剖析</w:t>
      </w:r>
    </w:p>
    <w:p>
      <w:pPr>
        <w:spacing w:before="75" w:after="0"/>
      </w:pPr>
      <w:r>
        <w:rPr/>
        <w:t xml:space="preserve">一、技术成熟度评估</w:t>
      </w:r>
    </w:p>
    <w:p>
      <w:pPr>
        <w:spacing w:before="75" w:after="0"/>
      </w:pPr>
      <w:r>
        <w:rPr/>
        <w:t xml:space="preserve">二、市场规模与增长态势</w:t>
      </w:r>
    </w:p>
    <w:p>
      <w:pPr>
        <w:spacing w:before="75" w:after="0"/>
      </w:pPr>
      <w:r>
        <w:rPr/>
        <w:t xml:space="preserve">三、主要应用领域分布</w:t>
      </w:r>
    </w:p>
    <w:p>
      <w:pPr>
        <w:spacing w:before="75" w:after="0"/>
      </w:pPr>
      <w:r>
        <w:rPr/>
        <w:t xml:space="preserve">第四节 发展趋势展望</w:t>
      </w:r>
    </w:p>
    <w:p>
      <w:pPr>
        <w:spacing w:before="75" w:after="0"/>
      </w:pPr>
      <w:r>
        <w:rPr/>
        <w:t xml:space="preserve">一、短期趋势预测</w:t>
      </w:r>
    </w:p>
    <w:p>
      <w:pPr>
        <w:spacing w:before="75" w:after="0"/>
      </w:pPr>
      <w:r>
        <w:rPr/>
        <w:t xml:space="preserve">二、中期演进方向</w:t>
      </w:r>
    </w:p>
    <w:p>
      <w:pPr>
        <w:spacing w:before="75" w:after="0"/>
      </w:pPr>
      <w:r>
        <w:rPr/>
        <w:t xml:space="preserve">三、长期潜在变革</w:t>
      </w:r>
    </w:p>
    <w:p>
      <w:pPr>
        <w:spacing w:before="75" w:after="0"/>
      </w:pPr>
      <w:r>
        <w:rPr>
          <w:b w:val="1"/>
          <w:bCs w:val="1"/>
        </w:rPr>
        <w:t xml:space="preserve">第二章 技术发展分析</w:t>
      </w:r>
    </w:p>
    <w:p>
      <w:pPr>
        <w:spacing w:before="75" w:after="0"/>
      </w:pPr>
      <w:r>
        <w:rPr/>
        <w:t xml:space="preserve">第一节 大数据可视化技术</w:t>
      </w:r>
    </w:p>
    <w:p>
      <w:pPr>
        <w:spacing w:before="75" w:after="0"/>
      </w:pPr>
      <w:r>
        <w:rPr/>
        <w:t xml:space="preserve">一、数据处理与挖掘技术进展</w:t>
      </w:r>
    </w:p>
    <w:p>
      <w:pPr>
        <w:spacing w:before="75" w:after="0"/>
      </w:pPr>
      <w:r>
        <w:rPr/>
        <w:t xml:space="preserve">二、可视化算法优化与创新</w:t>
      </w:r>
    </w:p>
    <w:p>
      <w:pPr>
        <w:spacing w:before="75" w:after="0"/>
      </w:pPr>
      <w:r>
        <w:rPr/>
        <w:t xml:space="preserve">三、大规模数据实时渲染技术</w:t>
      </w:r>
    </w:p>
    <w:p>
      <w:pPr>
        <w:spacing w:before="75" w:after="0"/>
      </w:pPr>
      <w:r>
        <w:rPr/>
        <w:t xml:space="preserve">第二节 人工智能与可视化融合</w:t>
      </w:r>
    </w:p>
    <w:p>
      <w:pPr>
        <w:spacing w:before="75" w:after="0"/>
      </w:pPr>
      <w:r>
        <w:rPr/>
        <w:t xml:space="preserve">一、智能数据分析与洞察生成</w:t>
      </w:r>
    </w:p>
    <w:p>
      <w:pPr>
        <w:spacing w:before="75" w:after="0"/>
      </w:pPr>
      <w:r>
        <w:rPr/>
        <w:t xml:space="preserve">二、自然语言处理助力可视化交互</w:t>
      </w:r>
    </w:p>
    <w:p>
      <w:pPr>
        <w:spacing w:before="75" w:after="0"/>
      </w:pPr>
      <w:r>
        <w:rPr/>
        <w:t xml:space="preserve">三、机器学习驱动的预测可视化</w:t>
      </w:r>
    </w:p>
    <w:p>
      <w:pPr>
        <w:spacing w:before="75" w:after="0"/>
      </w:pPr>
      <w:r>
        <w:rPr/>
        <w:t xml:space="preserve">第三节 虚拟现实/增强现实可视化</w:t>
      </w:r>
    </w:p>
    <w:p>
      <w:pPr>
        <w:spacing w:before="75" w:after="0"/>
      </w:pPr>
      <w:r>
        <w:rPr/>
        <w:t xml:space="preserve">一、vr/ar 技术在可视化中的应用场景拓展</w:t>
      </w:r>
    </w:p>
    <w:p>
      <w:pPr>
        <w:spacing w:before="75" w:after="0"/>
      </w:pPr>
      <w:r>
        <w:rPr/>
        <w:t xml:space="preserve">二、三维建模与空间定位技术突破</w:t>
      </w:r>
    </w:p>
    <w:p>
      <w:pPr>
        <w:spacing w:before="75" w:after="0"/>
      </w:pPr>
      <w:r>
        <w:rPr/>
        <w:t xml:space="preserve">三、沉浸式可视化体验优化策略</w:t>
      </w:r>
    </w:p>
    <w:p>
      <w:pPr>
        <w:spacing w:before="75" w:after="0"/>
      </w:pPr>
      <w:r>
        <w:rPr/>
        <w:t xml:space="preserve">第四节 云计算与边缘计算支持下的可视化</w:t>
      </w:r>
    </w:p>
    <w:p>
      <w:pPr>
        <w:spacing w:before="75" w:after="0"/>
      </w:pPr>
      <w:r>
        <w:rPr/>
        <w:t xml:space="preserve">一、云计算资源调配与可视化服务交付</w:t>
      </w:r>
    </w:p>
    <w:p>
      <w:pPr>
        <w:spacing w:before="75" w:after="0"/>
      </w:pPr>
      <w:r>
        <w:rPr/>
        <w:t xml:space="preserve">二、边缘计算低延迟可视化处理优势</w:t>
      </w:r>
    </w:p>
    <w:p>
      <w:pPr>
        <w:spacing w:before="75" w:after="0"/>
      </w:pPr>
      <w:r>
        <w:rPr/>
        <w:t xml:space="preserve">三、混合计算架构下的可视化协同模式</w:t>
      </w:r>
    </w:p>
    <w:p>
      <w:pPr>
        <w:spacing w:before="75" w:after="0"/>
      </w:pPr>
      <w:r>
        <w:rPr>
          <w:b w:val="1"/>
          <w:bCs w:val="1"/>
        </w:rPr>
        <w:t xml:space="preserve">第三章 产业链上游——数据采集与处理</w:t>
      </w:r>
    </w:p>
    <w:p>
      <w:pPr>
        <w:spacing w:before="75" w:after="0"/>
      </w:pPr>
      <w:r>
        <w:rPr/>
        <w:t xml:space="preserve">第一节 数据采集技术与设备供应商</w:t>
      </w:r>
    </w:p>
    <w:p>
      <w:pPr>
        <w:spacing w:before="75" w:after="0"/>
      </w:pPr>
      <w:r>
        <w:rPr/>
        <w:t xml:space="preserve">一、传感器技术发展现状与趋势</w:t>
      </w:r>
    </w:p>
    <w:p>
      <w:pPr>
        <w:spacing w:before="75" w:after="0"/>
      </w:pPr>
      <w:r>
        <w:rPr/>
        <w:t xml:space="preserve">二、数据采集设备市场格局与竞争态势</w:t>
      </w:r>
    </w:p>
    <w:p>
      <w:pPr>
        <w:spacing w:before="75" w:after="0"/>
      </w:pPr>
      <w:r>
        <w:rPr/>
        <w:t xml:space="preserve">三、新型数据采集技术应用前景</w:t>
      </w:r>
    </w:p>
    <w:p>
      <w:pPr>
        <w:spacing w:before="75" w:after="0"/>
      </w:pPr>
      <w:r>
        <w:rPr/>
        <w:t xml:space="preserve">第二节 数据存储与管理解决方案提供商</w:t>
      </w:r>
    </w:p>
    <w:p>
      <w:pPr>
        <w:spacing w:before="75" w:after="0"/>
      </w:pPr>
      <w:r>
        <w:rPr/>
        <w:t xml:space="preserve">一、分布式存储技术在可视化数据中的应用</w:t>
      </w:r>
    </w:p>
    <w:p>
      <w:pPr>
        <w:spacing w:before="75" w:after="0"/>
      </w:pPr>
      <w:r>
        <w:rPr/>
        <w:t xml:space="preserve">二、数据库管理系统优化与创新</w:t>
      </w:r>
    </w:p>
    <w:p>
      <w:pPr>
        <w:spacing w:before="75" w:after="0"/>
      </w:pPr>
      <w:r>
        <w:rPr/>
        <w:t xml:space="preserve">三、数据安全与隐私保护技术措施</w:t>
      </w:r>
    </w:p>
    <w:p>
      <w:pPr>
        <w:spacing w:before="75" w:after="0"/>
      </w:pPr>
      <w:r>
        <w:rPr/>
        <w:t xml:space="preserve">第三节 数据清洗与预处理服务商</w:t>
      </w:r>
    </w:p>
    <w:p>
      <w:pPr>
        <w:spacing w:before="75" w:after="0"/>
      </w:pPr>
      <w:r>
        <w:rPr/>
        <w:t xml:space="preserve">一、数据清洗算法与工具发展</w:t>
      </w:r>
    </w:p>
    <w:p>
      <w:pPr>
        <w:spacing w:before="75" w:after="0"/>
      </w:pPr>
      <w:r>
        <w:rPr/>
        <w:t xml:space="preserve">二、数据预处理流程标准化与自动化</w:t>
      </w:r>
    </w:p>
    <w:p>
      <w:pPr>
        <w:spacing w:before="75" w:after="0"/>
      </w:pPr>
      <w:r>
        <w:rPr/>
        <w:t xml:space="preserve">三、面向不同行业的数据预处理定制服务</w:t>
      </w:r>
    </w:p>
    <w:p>
      <w:pPr>
        <w:spacing w:before="75" w:after="0"/>
      </w:pPr>
      <w:r>
        <w:rPr>
          <w:b w:val="1"/>
          <w:bCs w:val="1"/>
        </w:rPr>
        <w:t xml:space="preserve">第四章 产业链中游——可视化软件与平台</w:t>
      </w:r>
    </w:p>
    <w:p>
      <w:pPr>
        <w:spacing w:before="75" w:after="0"/>
      </w:pPr>
      <w:r>
        <w:rPr/>
        <w:t xml:space="preserve">第一节 商业智能可视化工具</w:t>
      </w:r>
    </w:p>
    <w:p>
      <w:pPr>
        <w:spacing w:before="75" w:after="0"/>
      </w:pPr>
      <w:r>
        <w:rPr/>
        <w:t xml:space="preserve">一、传统bi工具厂商转型与创新</w:t>
      </w:r>
    </w:p>
    <w:p>
      <w:pPr>
        <w:spacing w:before="75" w:after="0"/>
      </w:pPr>
      <w:r>
        <w:rPr/>
        <w:t xml:space="preserve">二、新兴bi工具的技术特点与优势</w:t>
      </w:r>
    </w:p>
    <w:p>
      <w:pPr>
        <w:spacing w:before="75" w:after="0"/>
      </w:pPr>
      <w:r>
        <w:rPr/>
        <w:t xml:space="preserve">三、bi工具在企业决策支持中的应用案例</w:t>
      </w:r>
    </w:p>
    <w:p>
      <w:pPr>
        <w:spacing w:before="75" w:after="0"/>
      </w:pPr>
      <w:r>
        <w:rPr/>
        <w:t xml:space="preserve">第二节 大数据可视化平台</w:t>
      </w:r>
    </w:p>
    <w:p>
      <w:pPr>
        <w:spacing w:before="75" w:after="0"/>
      </w:pPr>
      <w:r>
        <w:rPr/>
        <w:t xml:space="preserve">一、平台架构设计与技术选型</w:t>
      </w:r>
    </w:p>
    <w:p>
      <w:pPr>
        <w:spacing w:before="75" w:after="0"/>
      </w:pPr>
      <w:r>
        <w:rPr/>
        <w:t xml:space="preserve">二、数据集成与融合功能优化</w:t>
      </w:r>
    </w:p>
    <w:p>
      <w:pPr>
        <w:spacing w:before="75" w:after="0"/>
      </w:pPr>
      <w:r>
        <w:rPr/>
        <w:t xml:space="preserve">三、平台的可扩展性与定制化能力</w:t>
      </w:r>
    </w:p>
    <w:p>
      <w:pPr>
        <w:spacing w:before="75" w:after="0"/>
      </w:pPr>
      <w:r>
        <w:rPr/>
        <w:t xml:space="preserve">第三节 专业领域可视化软件</w:t>
      </w:r>
    </w:p>
    <w:p>
      <w:pPr>
        <w:spacing w:before="75" w:after="0"/>
      </w:pPr>
      <w:r>
        <w:rPr/>
        <w:t xml:space="preserve">一、地理信息系统可视化软件进展</w:t>
      </w:r>
    </w:p>
    <w:p>
      <w:pPr>
        <w:spacing w:before="75" w:after="0"/>
      </w:pPr>
      <w:r>
        <w:rPr/>
        <w:t xml:space="preserve">二、计算机辅助设计可视化增强功能</w:t>
      </w:r>
    </w:p>
    <w:p>
      <w:pPr>
        <w:spacing w:before="75" w:after="0"/>
      </w:pPr>
      <w:r>
        <w:rPr/>
        <w:t xml:space="preserve">三、医学影像可视化软件技术创新与应用</w:t>
      </w:r>
    </w:p>
    <w:p>
      <w:pPr>
        <w:spacing w:before="75" w:after="0"/>
      </w:pPr>
      <w:r>
        <w:rPr>
          <w:b w:val="1"/>
          <w:bCs w:val="1"/>
        </w:rPr>
        <w:t xml:space="preserve">第五章 产业链下游——应用领域与客户</w:t>
      </w:r>
    </w:p>
    <w:p>
      <w:pPr>
        <w:spacing w:before="75" w:after="0"/>
      </w:pPr>
      <w:r>
        <w:rPr/>
        <w:t xml:space="preserve">第一节 企业级应用市场</w:t>
      </w:r>
    </w:p>
    <w:p>
      <w:pPr>
        <w:spacing w:before="75" w:after="0"/>
      </w:pPr>
      <w:r>
        <w:rPr/>
        <w:t xml:space="preserve">一、不同规模企业在可视化技术应用上的差异</w:t>
      </w:r>
    </w:p>
    <w:p>
      <w:pPr>
        <w:spacing w:before="75" w:after="0"/>
      </w:pPr>
      <w:r>
        <w:rPr/>
        <w:t xml:space="preserve">二、行业解决方案提供商的竞争格局</w:t>
      </w:r>
    </w:p>
    <w:p>
      <w:pPr>
        <w:spacing w:before="75" w:after="0"/>
      </w:pPr>
      <w:r>
        <w:rPr/>
        <w:t xml:space="preserve">三、企业数字化转型对可视化的需求驱动</w:t>
      </w:r>
    </w:p>
    <w:p>
      <w:pPr>
        <w:spacing w:before="75" w:after="0"/>
      </w:pPr>
      <w:r>
        <w:rPr/>
        <w:t xml:space="preserve">第二节 政府与公共服务领域应用</w:t>
      </w:r>
    </w:p>
    <w:p>
      <w:pPr>
        <w:spacing w:before="75" w:after="0"/>
      </w:pPr>
      <w:r>
        <w:rPr/>
        <w:t xml:space="preserve">一、智慧城市建设中的可视化应用案例</w:t>
      </w:r>
    </w:p>
    <w:p>
      <w:pPr>
        <w:spacing w:before="75" w:after="0"/>
      </w:pPr>
      <w:r>
        <w:rPr/>
        <w:t xml:space="preserve">二、公共安全与应急管理可视化系统</w:t>
      </w:r>
    </w:p>
    <w:p>
      <w:pPr>
        <w:spacing w:before="75" w:after="0"/>
      </w:pPr>
      <w:r>
        <w:rPr/>
        <w:t xml:space="preserve">三、政务数据开放与可视化的政策推动与实践</w:t>
      </w:r>
    </w:p>
    <w:p>
      <w:pPr>
        <w:spacing w:before="75" w:after="0"/>
      </w:pPr>
      <w:r>
        <w:rPr/>
        <w:t xml:space="preserve">第三节 消费者市场拓展</w:t>
      </w:r>
    </w:p>
    <w:p>
      <w:pPr>
        <w:spacing w:before="75" w:after="0"/>
      </w:pPr>
      <w:r>
        <w:rPr/>
        <w:t xml:space="preserve">一、智能家居可视化控制中心发展</w:t>
      </w:r>
    </w:p>
    <w:p>
      <w:pPr>
        <w:spacing w:before="75" w:after="0"/>
      </w:pPr>
      <w:r>
        <w:rPr/>
        <w:t xml:space="preserve">二、个人健康数据可视化应用探索</w:t>
      </w:r>
    </w:p>
    <w:p>
      <w:pPr>
        <w:spacing w:before="75" w:after="0"/>
      </w:pPr>
      <w:r>
        <w:rPr/>
        <w:t xml:space="preserve">三、消费者对可视化产品的需求特征与偏好</w:t>
      </w:r>
    </w:p>
    <w:p>
      <w:pPr>
        <w:spacing w:before="75" w:after="0"/>
      </w:pPr>
      <w:r>
        <w:rPr>
          <w:b w:val="1"/>
          <w:bCs w:val="1"/>
        </w:rPr>
        <w:t xml:space="preserve">第六章 产业链生态协同</w:t>
      </w:r>
    </w:p>
    <w:p>
      <w:pPr>
        <w:spacing w:before="75" w:after="0"/>
      </w:pPr>
      <w:r>
        <w:rPr/>
        <w:t xml:space="preserve">第一节 上中下游企业合作模式</w:t>
      </w:r>
    </w:p>
    <w:p>
      <w:pPr>
        <w:spacing w:before="75" w:after="0"/>
      </w:pPr>
      <w:r>
        <w:rPr/>
        <w:t xml:space="preserve">一、技术研发协同创新案例</w:t>
      </w:r>
    </w:p>
    <w:p>
      <w:pPr>
        <w:spacing w:before="75" w:after="0"/>
      </w:pPr>
      <w:r>
        <w:rPr/>
        <w:t xml:space="preserve">二、产品集成与解决方案联合推广策略</w:t>
      </w:r>
    </w:p>
    <w:p>
      <w:pPr>
        <w:spacing w:before="75" w:after="0"/>
      </w:pPr>
      <w:r>
        <w:rPr/>
        <w:t xml:space="preserve">三、产业联盟与合作共赢机制构建</w:t>
      </w:r>
    </w:p>
    <w:p>
      <w:pPr>
        <w:spacing w:before="75" w:after="0"/>
      </w:pPr>
      <w:r>
        <w:rPr/>
        <w:t xml:space="preserve">第二节 开发者社区与生态系统建设</w:t>
      </w:r>
    </w:p>
    <w:p>
      <w:pPr>
        <w:spacing w:before="75" w:after="0"/>
      </w:pPr>
      <w:r>
        <w:rPr/>
        <w:t xml:space="preserve">一、开源可视化项目的推动作用</w:t>
      </w:r>
    </w:p>
    <w:p>
      <w:pPr>
        <w:spacing w:before="75" w:after="0"/>
      </w:pPr>
      <w:r>
        <w:rPr/>
        <w:t xml:space="preserve">二、开发者培训与认证体系完善</w:t>
      </w:r>
    </w:p>
    <w:p>
      <w:pPr>
        <w:spacing w:before="75" w:after="0"/>
      </w:pPr>
      <w:r>
        <w:rPr/>
        <w:t xml:space="preserve">三、社区贡献与技术创新激励机制</w:t>
      </w:r>
    </w:p>
    <w:p>
      <w:pPr>
        <w:spacing w:before="75" w:after="0"/>
      </w:pPr>
      <w:r>
        <w:rPr/>
        <w:t xml:space="preserve">第三节 标准化与规范化发展</w:t>
      </w:r>
    </w:p>
    <w:p>
      <w:pPr>
        <w:spacing w:before="75" w:after="0"/>
      </w:pPr>
      <w:r>
        <w:rPr/>
        <w:t xml:space="preserve">一、国内外可视化技术标准现状与趋势</w:t>
      </w:r>
    </w:p>
    <w:p>
      <w:pPr>
        <w:spacing w:before="75" w:after="0"/>
      </w:pPr>
      <w:r>
        <w:rPr/>
        <w:t xml:space="preserve">二、行业标准制定的必要性与挑战</w:t>
      </w:r>
    </w:p>
    <w:p>
      <w:pPr>
        <w:spacing w:before="75" w:after="0"/>
      </w:pPr>
      <w:r>
        <w:rPr/>
        <w:t xml:space="preserve">三、企业标准战略与实施路径</w:t>
      </w:r>
    </w:p>
    <w:p>
      <w:pPr>
        <w:spacing w:before="75" w:after="0"/>
      </w:pPr>
      <w:r>
        <w:rPr>
          <w:b w:val="1"/>
          <w:bCs w:val="1"/>
        </w:rPr>
        <w:t xml:space="preserve">第七章 市场规模与投资分析</w:t>
      </w:r>
    </w:p>
    <w:p>
      <w:pPr>
        <w:spacing w:before="75" w:after="0"/>
      </w:pPr>
      <w:r>
        <w:rPr/>
        <w:t xml:space="preserve">第一节 市场规模测算与预测</w:t>
      </w:r>
    </w:p>
    <w:p>
      <w:pPr>
        <w:spacing w:before="75" w:after="0"/>
      </w:pPr>
      <w:r>
        <w:rPr/>
        <w:t xml:space="preserve">一、历史数据回顾与增长规律总结</w:t>
      </w:r>
    </w:p>
    <w:p>
      <w:pPr>
        <w:spacing w:before="75" w:after="0"/>
      </w:pPr>
      <w:r>
        <w:rPr/>
        <w:t xml:space="preserve">二、不同细分市场规模预测</w:t>
      </w:r>
    </w:p>
    <w:p>
      <w:pPr>
        <w:spacing w:before="75" w:after="0"/>
      </w:pPr>
      <w:r>
        <w:rPr/>
        <w:t xml:space="preserve">三、基于多种情景假设的市场规模敏感性分析</w:t>
      </w:r>
    </w:p>
    <w:p>
      <w:pPr>
        <w:spacing w:before="75" w:after="0"/>
      </w:pPr>
      <w:r>
        <w:rPr/>
        <w:t xml:space="preserve">第二节 投资驱动力剖析</w:t>
      </w:r>
    </w:p>
    <w:p>
      <w:pPr>
        <w:spacing w:before="75" w:after="0"/>
      </w:pPr>
      <w:r>
        <w:rPr/>
        <w:t xml:space="preserve">一、技术创新带来的投资机会识别</w:t>
      </w:r>
    </w:p>
    <w:p>
      <w:pPr>
        <w:spacing w:before="75" w:after="0"/>
      </w:pPr>
      <w:r>
        <w:rPr/>
        <w:t xml:space="preserve">二、政策支持导向下的投资热点判断</w:t>
      </w:r>
    </w:p>
    <w:p>
      <w:pPr>
        <w:spacing w:before="75" w:after="0"/>
      </w:pPr>
      <w:r>
        <w:rPr/>
        <w:t xml:space="preserve">三、市场需求增长对投资的拉动作用分析</w:t>
      </w:r>
    </w:p>
    <w:p>
      <w:pPr>
        <w:spacing w:before="75" w:after="0"/>
      </w:pPr>
      <w:r>
        <w:rPr/>
        <w:t xml:space="preserve">第三节 投资风险评估</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第四节 投资热点领域挖掘</w:t>
      </w:r>
    </w:p>
    <w:p>
      <w:pPr>
        <w:spacing w:before="75" w:after="0"/>
      </w:pPr>
      <w:r>
        <w:rPr/>
        <w:t xml:space="preserve">一、新兴技术融合相关投资机会</w:t>
      </w:r>
    </w:p>
    <w:p>
      <w:pPr>
        <w:spacing w:before="75" w:after="0"/>
      </w:pPr>
      <w:r>
        <w:rPr/>
        <w:t xml:space="preserve">二、高增长应用领域中的潜力企业筛选</w:t>
      </w:r>
    </w:p>
    <w:p>
      <w:pPr>
        <w:spacing w:before="75" w:after="0"/>
      </w:pPr>
      <w:r>
        <w:rPr/>
        <w:t xml:space="preserve">三、产业链关键环节的投资布局建议</w:t>
      </w:r>
    </w:p>
    <w:p>
      <w:pPr>
        <w:spacing w:before="75" w:after="0"/>
      </w:pPr>
      <w:r>
        <w:rPr/>
        <w:t xml:space="preserve">第五节 投资回报与周期分析</w:t>
      </w:r>
    </w:p>
    <w:p>
      <w:pPr>
        <w:spacing w:before="75" w:after="0"/>
      </w:pPr>
      <w:r>
        <w:rPr/>
        <w:t xml:space="preserve">一、不同投资模式下的回报预期测算</w:t>
      </w:r>
    </w:p>
    <w:p>
      <w:pPr>
        <w:spacing w:before="75" w:after="0"/>
      </w:pPr>
      <w:r>
        <w:rPr/>
        <w:t xml:space="preserve">二、投资回收期影响因素分析与缩短策略</w:t>
      </w:r>
    </w:p>
    <w:p>
      <w:pPr>
        <w:spacing w:before="75" w:after="0"/>
      </w:pPr>
      <w:r>
        <w:rPr/>
        <w:t xml:space="preserve">三、长期投资价值评估与实现路径</w:t>
      </w:r>
    </w:p>
    <w:p>
      <w:pPr>
        <w:spacing w:before="75" w:after="0"/>
      </w:pPr>
      <w:r>
        <w:rPr>
          <w:b w:val="1"/>
          <w:bCs w:val="1"/>
        </w:rPr>
        <w:t xml:space="preserve">第八章 政策环境分析</w:t>
      </w:r>
    </w:p>
    <w:p>
      <w:pPr>
        <w:spacing w:before="75" w:after="0"/>
      </w:pPr>
      <w:r>
        <w:rPr/>
        <w:t xml:space="preserve">第一节 国家层面政策解读</w:t>
      </w:r>
    </w:p>
    <w:p>
      <w:pPr>
        <w:spacing w:before="75" w:after="0"/>
      </w:pPr>
      <w:r>
        <w:rPr/>
        <w:t xml:space="preserve">一、科技创新政策对可视化技术的支持要点</w:t>
      </w:r>
    </w:p>
    <w:p>
      <w:pPr>
        <w:spacing w:before="75" w:after="0"/>
      </w:pPr>
      <w:r>
        <w:rPr/>
        <w:t xml:space="preserve">二、产业规划与发展战略中的布局定位</w:t>
      </w:r>
    </w:p>
    <w:p>
      <w:pPr>
        <w:spacing w:before="75" w:after="0"/>
      </w:pPr>
      <w:r>
        <w:rPr/>
        <w:t xml:space="preserve">三、数据安全与隐私保护相关政策影响</w:t>
      </w:r>
    </w:p>
    <w:p>
      <w:pPr>
        <w:spacing w:before="75" w:after="0"/>
      </w:pPr>
      <w:r>
        <w:rPr/>
        <w:t xml:space="preserve">第二节 地方政府政策举措</w:t>
      </w:r>
    </w:p>
    <w:p>
      <w:pPr>
        <w:spacing w:before="75" w:after="0"/>
      </w:pPr>
      <w:r>
        <w:rPr/>
        <w:t xml:space="preserve">一、各地产业园区与集聚区建设政策</w:t>
      </w:r>
    </w:p>
    <w:p>
      <w:pPr>
        <w:spacing w:before="75" w:after="0"/>
      </w:pPr>
      <w:r>
        <w:rPr/>
        <w:t xml:space="preserve">二、地方财政补贴与税收优惠政策比较</w:t>
      </w:r>
    </w:p>
    <w:p>
      <w:pPr>
        <w:spacing w:before="75" w:after="0"/>
      </w:pPr>
      <w:r>
        <w:rPr/>
        <w:t xml:space="preserve">三、地方人才政策对行业发展的促进作用</w:t>
      </w:r>
    </w:p>
    <w:p>
      <w:pPr>
        <w:spacing w:before="75" w:after="0"/>
      </w:pPr>
      <w:r>
        <w:rPr/>
        <w:t xml:space="preserve">第三节 国际政策环境比较</w:t>
      </w:r>
    </w:p>
    <w:p>
      <w:pPr>
        <w:spacing w:before="75" w:after="0"/>
      </w:pPr>
      <w:r>
        <w:rPr/>
        <w:t xml:space="preserve">一、主要发达国家可视化技术政策特点</w:t>
      </w:r>
    </w:p>
    <w:p>
      <w:pPr>
        <w:spacing w:before="75" w:after="0"/>
      </w:pPr>
      <w:r>
        <w:rPr/>
        <w:t xml:space="preserve">二、国际贸易政策对技术引进与输出的影响</w:t>
      </w:r>
    </w:p>
    <w:p>
      <w:pPr>
        <w:spacing w:before="75" w:after="0"/>
      </w:pPr>
      <w:r>
        <w:rPr/>
        <w:t xml:space="preserve">三、全球数据治理政策趋势与应对策略</w:t>
      </w:r>
    </w:p>
    <w:p>
      <w:pPr>
        <w:spacing w:before="75" w:after="0"/>
      </w:pPr>
      <w:r>
        <w:rPr/>
        <w:t xml:space="preserve">第四节 政策合规与应对建议</w:t>
      </w:r>
    </w:p>
    <w:p>
      <w:pPr>
        <w:spacing w:before="75" w:after="0"/>
      </w:pPr>
      <w:r>
        <w:rPr/>
        <w:t xml:space="preserve">一、企业政策合规体系建设要点</w:t>
      </w:r>
    </w:p>
    <w:p>
      <w:pPr>
        <w:spacing w:before="75" w:after="0"/>
      </w:pPr>
      <w:r>
        <w:rPr/>
        <w:t xml:space="preserve">二、行业协会在政策应对中的作用发挥</w:t>
      </w:r>
    </w:p>
    <w:p>
      <w:pPr>
        <w:spacing w:before="75" w:after="0"/>
      </w:pPr>
      <w:r>
        <w:rPr/>
        <w:t xml:space="preserve">三、把握政策机遇推动企业发展的策略</w:t>
      </w:r>
    </w:p>
    <w:p>
      <w:pPr>
        <w:spacing w:before="75" w:after="0"/>
      </w:pPr>
      <w:r>
        <w:rPr>
          <w:b w:val="1"/>
          <w:bCs w:val="1"/>
        </w:rPr>
        <w:t xml:space="preserve">第九章 行业相关企业深度调研</w:t>
      </w:r>
    </w:p>
    <w:p>
      <w:pPr>
        <w:spacing w:before="75" w:after="0"/>
      </w:pPr>
      <w:r>
        <w:rPr/>
        <w:t xml:space="preserve">第一节 阿里云智能可视化业务</w:t>
      </w:r>
    </w:p>
    <w:p>
      <w:pPr>
        <w:spacing w:before="75" w:after="0"/>
      </w:pPr>
      <w:r>
        <w:rPr/>
        <w:t xml:space="preserve">一、产品体系与技术架构特点</w:t>
      </w:r>
    </w:p>
    <w:p>
      <w:pPr>
        <w:spacing w:before="75" w:after="0"/>
      </w:pPr>
      <w:r>
        <w:rPr/>
        <w:t xml:space="preserve">二、市场份额与竞争优势分析</w:t>
      </w:r>
    </w:p>
    <w:p>
      <w:pPr>
        <w:spacing w:before="75" w:after="0"/>
      </w:pPr>
      <w:r>
        <w:rPr/>
        <w:t xml:space="preserve">三、行业解决方案与客户案例展示</w:t>
      </w:r>
    </w:p>
    <w:p>
      <w:pPr>
        <w:spacing w:before="75" w:after="0"/>
      </w:pPr>
      <w:r>
        <w:rPr/>
        <w:t xml:space="preserve">四、未来发展战略与规划展望</w:t>
      </w:r>
    </w:p>
    <w:p>
      <w:pPr>
        <w:spacing w:before="75" w:after="0"/>
      </w:pPr>
      <w:r>
        <w:rPr/>
        <w:t xml:space="preserve">第二节 腾讯云可视化服务布局</w:t>
      </w:r>
    </w:p>
    <w:p>
      <w:pPr>
        <w:spacing w:before="75" w:after="0"/>
      </w:pPr>
      <w:r>
        <w:rPr/>
        <w:t xml:space="preserve">一、核心产品与技术能力评估</w:t>
      </w:r>
    </w:p>
    <w:p>
      <w:pPr>
        <w:spacing w:before="75" w:after="0"/>
      </w:pPr>
      <w:r>
        <w:rPr/>
        <w:t xml:space="preserve">二、在大数据与云计算领域的协同优势</w:t>
      </w:r>
    </w:p>
    <w:p>
      <w:pPr>
        <w:spacing w:before="75" w:after="0"/>
      </w:pPr>
      <w:r>
        <w:rPr/>
        <w:t xml:space="preserve">三、典型企业客户合作模式与成效</w:t>
      </w:r>
    </w:p>
    <w:p>
      <w:pPr>
        <w:spacing w:before="75" w:after="0"/>
      </w:pPr>
      <w:r>
        <w:rPr/>
        <w:t xml:space="preserve">四、挑战与应对策略分析</w:t>
      </w:r>
    </w:p>
    <w:p>
      <w:pPr>
        <w:spacing w:before="75" w:after="0"/>
      </w:pPr>
      <w:r>
        <w:rPr/>
        <w:t xml:space="preserve">第三节 百度智能云视觉智能业务</w:t>
      </w:r>
    </w:p>
    <w:p>
      <w:pPr>
        <w:spacing w:before="75" w:after="0"/>
      </w:pPr>
      <w:r>
        <w:rPr/>
        <w:t xml:space="preserve">一、深度学习技术在可视化中的应用成果</w:t>
      </w:r>
    </w:p>
    <w:p>
      <w:pPr>
        <w:spacing w:before="75" w:after="0"/>
      </w:pPr>
      <w:r>
        <w:rPr/>
        <w:t xml:space="preserve">二、自然语言处理与可视化交互创新</w:t>
      </w:r>
    </w:p>
    <w:p>
      <w:pPr>
        <w:spacing w:before="75" w:after="0"/>
      </w:pPr>
      <w:r>
        <w:rPr/>
        <w:t xml:space="preserve">三、行业应用拓展与生态建设进展</w:t>
      </w:r>
    </w:p>
    <w:p>
      <w:pPr>
        <w:spacing w:before="75" w:after="0"/>
      </w:pPr>
      <w:r>
        <w:rPr/>
        <w:t xml:space="preserve">四、技术研发持续投入与创新机制</w:t>
      </w:r>
    </w:p>
    <w:p>
      <w:pPr>
        <w:spacing w:before="75" w:after="0"/>
      </w:pPr>
      <w:r>
        <w:rPr/>
        <w:t xml:space="preserve">第四节 tableau中国业务发展</w:t>
      </w:r>
    </w:p>
    <w:p>
      <w:pPr>
        <w:spacing w:before="75" w:after="0"/>
      </w:pPr>
      <w:r>
        <w:rPr/>
        <w:t xml:space="preserve">一、产品本地化与适配策略</w:t>
      </w:r>
    </w:p>
    <w:p>
      <w:pPr>
        <w:spacing w:before="75" w:after="0"/>
      </w:pPr>
      <w:r>
        <w:rPr/>
        <w:t xml:space="preserve">二、在中国市场的产品差异化优势</w:t>
      </w:r>
    </w:p>
    <w:p>
      <w:pPr>
        <w:spacing w:before="75" w:after="0"/>
      </w:pPr>
      <w:r>
        <w:rPr/>
        <w:t xml:space="preserve">三、与中国本土企业的合作与竞争态势</w:t>
      </w:r>
    </w:p>
    <w:p>
      <w:pPr>
        <w:spacing w:before="75" w:after="0"/>
      </w:pPr>
      <w:r>
        <w:rPr/>
        <w:t xml:space="preserve">四、未来市场拓展规划与重点方向</w:t>
      </w:r>
    </w:p>
    <w:p>
      <w:pPr>
        <w:spacing w:before="75" w:after="0"/>
      </w:pPr>
      <w:r>
        <w:rPr>
          <w:b w:val="1"/>
          <w:bCs w:val="1"/>
        </w:rPr>
        <w:t xml:space="preserve">第十章 应用场景深度剖析</w:t>
      </w:r>
    </w:p>
    <w:p>
      <w:pPr>
        <w:spacing w:before="75" w:after="0"/>
      </w:pPr>
      <w:r>
        <w:rPr/>
        <w:t xml:space="preserve">第一节 金融行业可视化应用</w:t>
      </w:r>
    </w:p>
    <w:p>
      <w:pPr>
        <w:spacing w:before="75" w:after="0"/>
      </w:pPr>
      <w:r>
        <w:rPr/>
        <w:t xml:space="preserve">一、风险管理可视化系统构建与实践</w:t>
      </w:r>
    </w:p>
    <w:p>
      <w:pPr>
        <w:spacing w:before="75" w:after="0"/>
      </w:pPr>
      <w:r>
        <w:rPr/>
        <w:t xml:space="preserve">二、投资决策支持可视化工具应用案例</w:t>
      </w:r>
    </w:p>
    <w:p>
      <w:pPr>
        <w:spacing w:before="75" w:after="0"/>
      </w:pPr>
      <w:r>
        <w:rPr/>
        <w:t xml:space="preserve">三、金融监管可视化平台的功能与价值</w:t>
      </w:r>
    </w:p>
    <w:p>
      <w:pPr>
        <w:spacing w:before="75" w:after="0"/>
      </w:pPr>
      <w:r>
        <w:rPr/>
        <w:t xml:space="preserve">第二节 医疗健康领域可视化</w:t>
      </w:r>
    </w:p>
    <w:p>
      <w:pPr>
        <w:spacing w:before="75" w:after="0"/>
      </w:pPr>
      <w:r>
        <w:rPr/>
        <w:t xml:space="preserve">一、医学影像诊断可视化技术创新</w:t>
      </w:r>
    </w:p>
    <w:p>
      <w:pPr>
        <w:spacing w:before="75" w:after="0"/>
      </w:pPr>
      <w:r>
        <w:rPr/>
        <w:t xml:space="preserve">二、疾病监测与防控可视化系统应用</w:t>
      </w:r>
    </w:p>
    <w:p>
      <w:pPr>
        <w:spacing w:before="75" w:after="0"/>
      </w:pPr>
      <w:r>
        <w:rPr/>
        <w:t xml:space="preserve">三、医疗资源管理可视化优化实践</w:t>
      </w:r>
    </w:p>
    <w:p>
      <w:pPr>
        <w:spacing w:before="75" w:after="0"/>
      </w:pPr>
      <w:r>
        <w:rPr/>
        <w:t xml:space="preserve">第三节 制造业可视化升级</w:t>
      </w:r>
    </w:p>
    <w:p>
      <w:pPr>
        <w:spacing w:before="75" w:after="0"/>
      </w:pPr>
      <w:r>
        <w:rPr/>
        <w:t xml:space="preserve">一、生产流程可视化监控与优化案例</w:t>
      </w:r>
    </w:p>
    <w:p>
      <w:pPr>
        <w:spacing w:before="75" w:after="0"/>
      </w:pPr>
      <w:r>
        <w:rPr/>
        <w:t xml:space="preserve">二、设备故障预测与维护可视化系统</w:t>
      </w:r>
    </w:p>
    <w:p>
      <w:pPr>
        <w:spacing w:before="75" w:after="0"/>
      </w:pPr>
      <w:r>
        <w:rPr/>
        <w:t xml:space="preserve">三、供应链可视化管理提升实践</w:t>
      </w:r>
    </w:p>
    <w:p>
      <w:pPr>
        <w:spacing w:before="75" w:after="0"/>
      </w:pPr>
      <w:r>
        <w:rPr/>
        <w:t xml:space="preserve">第四节 智慧城市可视化建设</w:t>
      </w:r>
    </w:p>
    <w:p>
      <w:pPr>
        <w:spacing w:before="75" w:after="0"/>
      </w:pPr>
      <w:r>
        <w:rPr/>
        <w:t xml:space="preserve">一、城市交通流量可视化分析与管控</w:t>
      </w:r>
    </w:p>
    <w:p>
      <w:pPr>
        <w:spacing w:before="75" w:after="0"/>
      </w:pPr>
      <w:r>
        <w:rPr/>
        <w:t xml:space="preserve">二、城市能源管理可视化系统应用</w:t>
      </w:r>
    </w:p>
    <w:p>
      <w:pPr>
        <w:spacing w:before="75" w:after="0"/>
      </w:pPr>
      <w:r>
        <w:rPr/>
        <w:t xml:space="preserve">三、公共服务设施可视化布局优化</w:t>
      </w:r>
    </w:p>
    <w:p>
      <w:pPr>
        <w:spacing w:before="75" w:after="0"/>
      </w:pPr>
      <w:r>
        <w:rPr/>
        <w:t xml:space="preserve">第五节 教育领域可视化探索</w:t>
      </w:r>
    </w:p>
    <w:p>
      <w:pPr>
        <w:spacing w:before="75" w:after="0"/>
      </w:pPr>
      <w:r>
        <w:rPr/>
        <w:t xml:space="preserve">一、教学资源可视化呈现与应用案例</w:t>
      </w:r>
    </w:p>
    <w:p>
      <w:pPr>
        <w:spacing w:before="75" w:after="0"/>
      </w:pPr>
      <w:r>
        <w:rPr/>
        <w:t xml:space="preserve">二、学习过程可视化分析与反馈系统</w:t>
      </w:r>
    </w:p>
    <w:p>
      <w:pPr>
        <w:spacing w:before="75" w:after="0"/>
      </w:pPr>
      <w:r>
        <w:rPr/>
        <w:t xml:space="preserve">三、教育管理可视化决策支持工具</w:t>
      </w:r>
    </w:p>
    <w:p>
      <w:pPr>
        <w:spacing w:before="75" w:after="0"/>
      </w:pPr>
      <w:r>
        <w:rPr>
          <w:b w:val="1"/>
          <w:bCs w:val="1"/>
        </w:rPr>
        <w:t xml:space="preserve">第十一章 国际环境与竞争格局</w:t>
      </w:r>
    </w:p>
    <w:p>
      <w:pPr>
        <w:spacing w:before="75" w:after="0"/>
      </w:pPr>
      <w:r>
        <w:rPr/>
        <w:t xml:space="preserve">第一节 全球可视化技术发展现状</w:t>
      </w:r>
    </w:p>
    <w:p>
      <w:pPr>
        <w:spacing w:before="75" w:after="0"/>
      </w:pPr>
      <w:r>
        <w:rPr/>
        <w:t xml:space="preserve">一、主要发达国家技术研发投入与成果</w:t>
      </w:r>
    </w:p>
    <w:p>
      <w:pPr>
        <w:spacing w:before="75" w:after="0"/>
      </w:pPr>
      <w:r>
        <w:rPr/>
        <w:t xml:space="preserve">二、国际市场规模与增长趋势对比</w:t>
      </w:r>
    </w:p>
    <w:p>
      <w:pPr>
        <w:spacing w:before="75" w:after="0"/>
      </w:pPr>
      <w:r>
        <w:rPr/>
        <w:t xml:space="preserve">三、全球产业链分工与合作格局</w:t>
      </w:r>
    </w:p>
    <w:p>
      <w:pPr>
        <w:spacing w:before="75" w:after="0"/>
      </w:pPr>
      <w:r>
        <w:rPr/>
        <w:t xml:space="preserve">第二节 中美欧日韩等地区竞争态势</w:t>
      </w:r>
    </w:p>
    <w:p>
      <w:pPr>
        <w:spacing w:before="75" w:after="0"/>
      </w:pPr>
      <w:r>
        <w:rPr/>
        <w:t xml:space="preserve">一、中国与美国在可视化技术领域的竞争与合作</w:t>
      </w:r>
    </w:p>
    <w:p>
      <w:pPr>
        <w:spacing w:before="75" w:after="0"/>
      </w:pPr>
      <w:r>
        <w:rPr/>
        <w:t xml:space="preserve">二、欧盟的隐私保护政策对可视化技术发展的影响</w:t>
      </w:r>
    </w:p>
    <w:p>
      <w:pPr>
        <w:spacing w:before="75" w:after="0"/>
      </w:pPr>
      <w:r>
        <w:rPr/>
        <w:t xml:space="preserve">三、日韩在特定可视化应用领域的优势与挑战</w:t>
      </w:r>
    </w:p>
    <w:p>
      <w:pPr>
        <w:spacing w:before="75" w:after="0"/>
      </w:pPr>
      <w:r>
        <w:rPr/>
        <w:t xml:space="preserve">第三节 国际知名企业对比分析</w:t>
      </w:r>
    </w:p>
    <w:p>
      <w:pPr>
        <w:spacing w:before="75" w:after="0"/>
      </w:pPr>
      <w:r>
        <w:rPr/>
        <w:t xml:space="preserve">一、tableau、qlik等国际巨头的技术与市场特点</w:t>
      </w:r>
    </w:p>
    <w:p>
      <w:pPr>
        <w:spacing w:before="75" w:after="0"/>
      </w:pPr>
      <w:r>
        <w:rPr/>
        <w:t xml:space="preserve">二、国际企业在中国市场的战略调整与适应性分析</w:t>
      </w:r>
    </w:p>
    <w:p>
      <w:pPr>
        <w:spacing w:before="75" w:after="0"/>
      </w:pPr>
      <w:r>
        <w:rPr/>
        <w:t xml:space="preserve">三、国内外企业在技术合作与竞争中的策略选择</w:t>
      </w:r>
    </w:p>
    <w:p>
      <w:pPr>
        <w:spacing w:before="75" w:after="0"/>
      </w:pPr>
      <w:r>
        <w:rPr/>
        <w:t xml:space="preserve">第四节 国际市场拓展机遇与挑战</w:t>
      </w:r>
    </w:p>
    <w:p>
      <w:pPr>
        <w:spacing w:before="75" w:after="0"/>
      </w:pPr>
      <w:r>
        <w:rPr/>
        <w:t xml:space="preserve">一、中国可视化技术企业“走出去”的优势条件</w:t>
      </w:r>
    </w:p>
    <w:p>
      <w:pPr>
        <w:spacing w:before="75" w:after="0"/>
      </w:pPr>
      <w:r>
        <w:rPr/>
        <w:t xml:space="preserve">二、面临的贸易壁垒与文化差异挑战</w:t>
      </w:r>
    </w:p>
    <w:p>
      <w:pPr>
        <w:spacing w:before="75" w:after="0"/>
      </w:pPr>
      <w:r>
        <w:rPr/>
        <w:t xml:space="preserve">三、国际市场拓展策略与风险应对措施</w:t>
      </w:r>
    </w:p>
    <w:p>
      <w:pPr>
        <w:spacing w:before="75" w:after="0"/>
      </w:pPr>
      <w:r>
        <w:rPr>
          <w:b w:val="1"/>
          <w:bCs w:val="1"/>
        </w:rPr>
        <w:t xml:space="preserve">第十二章 竞争格局与市场策略</w:t>
      </w:r>
    </w:p>
    <w:p>
      <w:pPr>
        <w:spacing w:before="75" w:after="0"/>
      </w:pPr>
      <w:r>
        <w:rPr/>
        <w:t xml:space="preserve">第一节 主要厂商竞争态势分析</w:t>
      </w:r>
    </w:p>
    <w:p>
      <w:pPr>
        <w:spacing w:before="75" w:after="0"/>
      </w:pPr>
      <w:r>
        <w:rPr/>
        <w:t xml:space="preserve">一、行业内主要企业的市场份额与排名变化</w:t>
      </w:r>
    </w:p>
    <w:p>
      <w:pPr>
        <w:spacing w:before="75" w:after="0"/>
      </w:pPr>
      <w:r>
        <w:rPr/>
        <w:t xml:space="preserve">二、企业的核心竞争力要素对比</w:t>
      </w:r>
    </w:p>
    <w:p>
      <w:pPr>
        <w:spacing w:before="75" w:after="0"/>
      </w:pPr>
      <w:r>
        <w:rPr/>
        <w:t xml:space="preserve">三、新进入者对市场竞争格局的潜在影响评估</w:t>
      </w:r>
    </w:p>
    <w:p>
      <w:pPr>
        <w:spacing w:before="75" w:after="0"/>
      </w:pPr>
      <w:r>
        <w:rPr/>
        <w:t xml:space="preserve">第二节 市场份额争夺策略</w:t>
      </w:r>
    </w:p>
    <w:p>
      <w:pPr>
        <w:spacing w:before="75" w:after="0"/>
      </w:pPr>
      <w:r>
        <w:rPr/>
        <w:t xml:space="preserve">一、产品差异化策略的实施与效果评估</w:t>
      </w:r>
    </w:p>
    <w:p>
      <w:pPr>
        <w:spacing w:before="75" w:after="0"/>
      </w:pPr>
      <w:r>
        <w:rPr/>
        <w:t xml:space="preserve">二、价格策略在市场竞争中的作用与优化</w:t>
      </w:r>
    </w:p>
    <w:p>
      <w:pPr>
        <w:spacing w:before="75" w:after="0"/>
      </w:pPr>
      <w:r>
        <w:rPr/>
        <w:t xml:space="preserve">三、渠道建设与合作伙伴关系管理策略</w:t>
      </w:r>
    </w:p>
    <w:p>
      <w:pPr>
        <w:spacing w:before="75" w:after="0"/>
      </w:pPr>
      <w:r>
        <w:rPr/>
        <w:t xml:space="preserve">第三节 行业整合与并购趋势</w:t>
      </w:r>
    </w:p>
    <w:p>
      <w:pPr>
        <w:spacing w:before="75" w:after="0"/>
      </w:pPr>
      <w:r>
        <w:rPr/>
        <w:t xml:space="preserve">一、近年行业内并购案例分析与启示</w:t>
      </w:r>
    </w:p>
    <w:p>
      <w:pPr>
        <w:spacing w:before="75" w:after="0"/>
      </w:pPr>
      <w:r>
        <w:rPr/>
        <w:t xml:space="preserve">二、并购对市场竞争格局的影响机制</w:t>
      </w:r>
    </w:p>
    <w:p>
      <w:pPr>
        <w:spacing w:before="75" w:after="0"/>
      </w:pPr>
      <w:r>
        <w:rPr/>
        <w:t xml:space="preserve">三、企业并购战略决策的关键因素与风险防范</w:t>
      </w:r>
    </w:p>
    <w:p>
      <w:pPr>
        <w:spacing w:before="75" w:after="0"/>
      </w:pPr>
      <w:r>
        <w:rPr/>
        <w:t xml:space="preserve">第四节 中小企业生存与发展策略</w:t>
      </w:r>
    </w:p>
    <w:p>
      <w:pPr>
        <w:spacing w:before="75" w:after="0"/>
      </w:pPr>
      <w:r>
        <w:rPr/>
        <w:t xml:space="preserve">一、中小企业在细分市场的定位与竞争优势培育</w:t>
      </w:r>
    </w:p>
    <w:p>
      <w:pPr>
        <w:spacing w:before="75" w:after="0"/>
      </w:pPr>
      <w:r>
        <w:rPr/>
        <w:t xml:space="preserve">二、技术创新与产品迭代策略应对大企业竞争</w:t>
      </w:r>
    </w:p>
    <w:p>
      <w:pPr>
        <w:spacing w:before="75" w:after="0"/>
      </w:pPr>
      <w:r>
        <w:rPr/>
        <w:t xml:space="preserve">三、中小企业与大型企业的合作共生模式探索</w:t>
      </w:r>
    </w:p>
    <w:p>
      <w:pPr>
        <w:spacing w:before="75" w:after="0"/>
      </w:pPr>
      <w:r>
        <w:rPr>
          <w:b w:val="1"/>
          <w:bCs w:val="1"/>
        </w:rPr>
        <w:t xml:space="preserve">第十三章 用户需求分析</w:t>
      </w:r>
    </w:p>
    <w:p>
      <w:pPr>
        <w:spacing w:before="75" w:after="0"/>
      </w:pPr>
      <w:r>
        <w:rPr/>
        <w:t xml:space="preserve">第一节 企业用户需求洞察</w:t>
      </w:r>
    </w:p>
    <w:p>
      <w:pPr>
        <w:spacing w:before="75" w:after="0"/>
      </w:pPr>
      <w:r>
        <w:rPr/>
        <w:t xml:space="preserve">一、不同行业企业用户对可视化功能的差异化需求</w:t>
      </w:r>
    </w:p>
    <w:p>
      <w:pPr>
        <w:spacing w:before="75" w:after="0"/>
      </w:pPr>
      <w:r>
        <w:rPr/>
        <w:t xml:space="preserve">二、企业在数字化转型过程中对可视化深度与广度的要求演变</w:t>
      </w:r>
    </w:p>
    <w:p>
      <w:pPr>
        <w:spacing w:before="75" w:after="0"/>
      </w:pPr>
      <w:r>
        <w:rPr/>
        <w:t xml:space="preserve">三、企业用户对可视化产品性能、稳定性与安全性的重点关注</w:t>
      </w:r>
    </w:p>
    <w:p>
      <w:pPr>
        <w:spacing w:before="75" w:after="0"/>
      </w:pPr>
      <w:r>
        <w:rPr/>
        <w:t xml:space="preserve">第二节 政府部门需求特点</w:t>
      </w:r>
    </w:p>
    <w:p>
      <w:pPr>
        <w:spacing w:before="75" w:after="0"/>
      </w:pPr>
      <w:r>
        <w:rPr/>
        <w:t xml:space="preserve">一、政府在公共管理与服务中的可视化应用场景需求</w:t>
      </w:r>
    </w:p>
    <w:p>
      <w:pPr>
        <w:spacing w:before="75" w:after="0"/>
      </w:pPr>
      <w:r>
        <w:rPr/>
        <w:t xml:space="preserve">二、政策制定与执行监测对可视化数据支持的要求</w:t>
      </w:r>
    </w:p>
    <w:p>
      <w:pPr>
        <w:spacing w:before="75" w:after="0"/>
      </w:pPr>
      <w:r>
        <w:rPr/>
        <w:t xml:space="preserve">三、政府采购可视化产品的标准与偏好分析</w:t>
      </w:r>
    </w:p>
    <w:p>
      <w:pPr>
        <w:spacing w:before="75" w:after="0"/>
      </w:pPr>
      <w:r>
        <w:rPr/>
        <w:t xml:space="preserve">第三节 消费者需求趋势</w:t>
      </w:r>
    </w:p>
    <w:p>
      <w:pPr>
        <w:spacing w:before="75" w:after="0"/>
      </w:pPr>
      <w:r>
        <w:rPr/>
        <w:t xml:space="preserve">一、消费者对可视化产品易用性与交互性的期望提升</w:t>
      </w:r>
    </w:p>
    <w:p>
      <w:pPr>
        <w:spacing w:before="75" w:after="0"/>
      </w:pPr>
      <w:r>
        <w:rPr/>
        <w:t xml:space="preserve">二、消费者个性化定制可视化产品的需求挖掘与满足</w:t>
      </w:r>
    </w:p>
    <w:p>
      <w:pPr>
        <w:spacing w:before="75" w:after="0"/>
      </w:pPr>
      <w:r>
        <w:rPr/>
        <w:t xml:space="preserve">三、消费者对数据隐私与安全在可视化应用中的关注度增长</w:t>
      </w:r>
    </w:p>
    <w:p>
      <w:pPr>
        <w:spacing w:before="75" w:after="0"/>
      </w:pPr>
      <w:r>
        <w:rPr/>
        <w:t xml:space="preserve">第四节 用户需求与市场供给匹配分析</w:t>
      </w:r>
    </w:p>
    <w:p>
      <w:pPr>
        <w:spacing w:before="75" w:after="0"/>
      </w:pPr>
      <w:r>
        <w:rPr/>
        <w:t xml:space="preserve">一、当前市场产品与服务对用户需求的满足程度评估</w:t>
      </w:r>
    </w:p>
    <w:p>
      <w:pPr>
        <w:spacing w:before="75" w:after="0"/>
      </w:pPr>
      <w:r>
        <w:rPr/>
        <w:t xml:space="preserve">二、市场供需缺口与潜在机会识别</w:t>
      </w:r>
    </w:p>
    <w:p>
      <w:pPr>
        <w:spacing w:before="75" w:after="0"/>
      </w:pPr>
      <w:r>
        <w:rPr/>
        <w:t xml:space="preserve">三、基于用户需求的未来产品与服务创新方向建议</w:t>
      </w:r>
    </w:p>
    <w:p>
      <w:pPr>
        <w:spacing w:before="75" w:after="0"/>
      </w:pPr>
      <w:r>
        <w:rPr>
          <w:b w:val="1"/>
          <w:bCs w:val="1"/>
        </w:rPr>
        <w:t xml:space="preserve">第十四章 新兴技术影响评估</w:t>
      </w:r>
    </w:p>
    <w:p>
      <w:pPr>
        <w:spacing w:before="75" w:after="0"/>
      </w:pPr>
      <w:r>
        <w:rPr/>
        <w:t xml:space="preserve">第一节 量子计算对可视化技术的潜在变革</w:t>
      </w:r>
    </w:p>
    <w:p>
      <w:pPr>
        <w:spacing w:before="75" w:after="0"/>
      </w:pPr>
      <w:r>
        <w:rPr/>
        <w:t xml:space="preserve">一、量子计算在数据处理与分析中的优势与应用前景</w:t>
      </w:r>
    </w:p>
    <w:p>
      <w:pPr>
        <w:spacing w:before="75" w:after="0"/>
      </w:pPr>
      <w:r>
        <w:rPr/>
        <w:t xml:space="preserve">二、量子计算与可视化技术融合的挑战与机遇</w:t>
      </w:r>
    </w:p>
    <w:p>
      <w:pPr>
        <w:spacing w:before="75" w:after="0"/>
      </w:pPr>
      <w:r>
        <w:rPr/>
        <w:t xml:space="preserve">三、行业企业应对量子计算时代到来的战略布局建议</w:t>
      </w:r>
    </w:p>
    <w:p>
      <w:pPr>
        <w:spacing w:before="75" w:after="0"/>
      </w:pPr>
      <w:r>
        <w:rPr/>
        <w:t xml:space="preserve">第二节 边缘计算助力可视化实时性提升</w:t>
      </w:r>
    </w:p>
    <w:p>
      <w:pPr>
        <w:spacing w:before="75" w:after="0"/>
      </w:pPr>
      <w:r>
        <w:rPr/>
        <w:t xml:space="preserve">一、边缘计算在物联网可视化中的应用场景拓展</w:t>
      </w:r>
    </w:p>
    <w:p>
      <w:pPr>
        <w:spacing w:before="75" w:after="0"/>
      </w:pPr>
      <w:r>
        <w:rPr/>
        <w:t xml:space="preserve">二、边缘智能与可视化融合的技术架构与创新应用</w:t>
      </w:r>
    </w:p>
    <w:p>
      <w:pPr>
        <w:spacing w:before="75" w:after="0"/>
      </w:pPr>
      <w:r>
        <w:rPr/>
        <w:t xml:space="preserve">三、边缘计算环境下可视化数据安全与隐私保护策略</w:t>
      </w:r>
    </w:p>
    <w:p>
      <w:pPr>
        <w:spacing w:before="75" w:after="0"/>
      </w:pPr>
      <w:r>
        <w:rPr/>
        <w:t xml:space="preserve">第三节 数字孪生技术拓展可视化边界</w:t>
      </w:r>
    </w:p>
    <w:p>
      <w:pPr>
        <w:spacing w:before="75" w:after="0"/>
      </w:pPr>
      <w:r>
        <w:rPr/>
        <w:t xml:space="preserve">一、数字孪生在工业、城市等领域的可视化应用实践案例</w:t>
      </w:r>
    </w:p>
    <w:p>
      <w:pPr>
        <w:spacing w:before="75" w:after="0"/>
      </w:pPr>
      <w:r>
        <w:rPr/>
        <w:t xml:space="preserve">二、数字孪生与可视化技术的深度协同创新模式</w:t>
      </w:r>
    </w:p>
    <w:p>
      <w:pPr>
        <w:spacing w:before="75" w:after="0"/>
      </w:pPr>
      <w:r>
        <w:rPr/>
        <w:t xml:space="preserve">三、构建数字孪生可视化生态系统的策略与路径</w:t>
      </w:r>
    </w:p>
    <w:p>
      <w:pPr>
        <w:spacing w:before="75" w:after="0"/>
      </w:pPr>
      <w:r>
        <w:rPr/>
        <w:t xml:space="preserve">第四节 脑机接口技术对可视化交互的颠覆性影响</w:t>
      </w:r>
    </w:p>
    <w:p>
      <w:pPr>
        <w:spacing w:before="75" w:after="0"/>
      </w:pPr>
      <w:r>
        <w:rPr/>
        <w:t xml:space="preserve">一、脑机接口技术在可视化控制与反馈中的初步探索</w:t>
      </w:r>
    </w:p>
    <w:p>
      <w:pPr>
        <w:spacing w:before="75" w:after="0"/>
      </w:pPr>
      <w:r>
        <w:rPr/>
        <w:t xml:space="preserve">二、脑机接口与可视化融合面临的伦理与技术挑战</w:t>
      </w:r>
    </w:p>
    <w:p>
      <w:pPr>
        <w:spacing w:before="75" w:after="0"/>
      </w:pPr>
      <w:r>
        <w:rPr/>
        <w:t xml:space="preserve">三、展望脑机接口技术推动可视化交互革命的未来图景</w:t>
      </w:r>
    </w:p>
    <w:p>
      <w:pPr>
        <w:spacing w:before="75" w:after="0"/>
      </w:pPr>
      <w:r>
        <w:rPr>
          <w:b w:val="1"/>
          <w:bCs w:val="1"/>
        </w:rPr>
        <w:t xml:space="preserve">第十五章 结论与展望</w:t>
      </w:r>
    </w:p>
    <w:p>
      <w:pPr>
        <w:spacing w:before="75" w:after="0"/>
      </w:pPr>
      <w:r>
        <w:rPr/>
        <w:t xml:space="preserve">第一节 研究结论总结</w:t>
      </w:r>
    </w:p>
    <w:p>
      <w:pPr>
        <w:spacing w:before="75" w:after="0"/>
      </w:pPr>
      <w:r>
        <w:rPr/>
        <w:t xml:space="preserve">一、对中国可视化技术行业发展关键特征的概括</w:t>
      </w:r>
    </w:p>
    <w:p>
      <w:pPr>
        <w:spacing w:before="75" w:after="0"/>
      </w:pPr>
      <w:r>
        <w:rPr/>
        <w:t xml:space="preserve">二、行业投资价值的综合评估结论</w:t>
      </w:r>
    </w:p>
    <w:p>
      <w:pPr>
        <w:spacing w:before="75" w:after="0"/>
      </w:pPr>
      <w:r>
        <w:rPr/>
        <w:t xml:space="preserve">三、研究过程中发现的主要问题与解决思路回顾</w:t>
      </w:r>
    </w:p>
    <w:p>
      <w:pPr>
        <w:spacing w:before="75" w:after="0"/>
      </w:pPr>
      <w:r>
        <w:rPr/>
        <w:t xml:space="preserve">第二节 行业未来发展展望</w:t>
      </w:r>
    </w:p>
    <w:p>
      <w:pPr>
        <w:spacing w:before="75" w:after="0"/>
      </w:pPr>
      <w:r>
        <w:rPr/>
        <w:t xml:space="preserve">一、行业潜在的技术突破与应用拓展方向预测</w:t>
      </w:r>
    </w:p>
    <w:p>
      <w:pPr>
        <w:spacing w:before="75" w:after="0"/>
      </w:pPr>
      <w:r>
        <w:rPr/>
        <w:t xml:space="preserve">二、行业在全球竞争格局中的地位变化趋势展望</w:t>
      </w:r>
    </w:p>
    <w:p>
      <w:pPr>
        <w:spacing w:before="75" w:after="0"/>
      </w:pPr>
      <w:r>
        <w:rPr/>
        <w:t xml:space="preserve">三、对行业可持续发展与社会价值创造的未来憧憬</w:t>
      </w:r>
    </w:p>
    <w:p>
      <w:pPr>
        <w:spacing w:before="75" w:after="0"/>
      </w:pPr>
      <w:r>
        <w:rPr/>
        <w:t xml:space="preserve">第三节 研究局限性与展望</w:t>
      </w:r>
    </w:p>
    <w:p>
      <w:pPr>
        <w:spacing w:before="75" w:after="0"/>
      </w:pPr>
      <w:r>
        <w:rPr/>
        <w:t xml:space="preserve">一、本研究在数据、方法等方面的局限性分析</w:t>
      </w:r>
    </w:p>
    <w:p>
      <w:pPr>
        <w:spacing w:before="75" w:after="0"/>
      </w:pPr>
      <w:r>
        <w:rPr/>
        <w:t xml:space="preserve">二、对后续进一步深入研究的建议与方向展望</w:t>
      </w:r>
    </w:p>
    <w:p>
      <w:pPr>
        <w:spacing w:before="75" w:after="0"/>
      </w:pPr>
      <w:r>
        <w:rPr>
          <w:b w:val="1"/>
          <w:bCs w:val="1"/>
        </w:rPr>
        <w:t xml:space="preserve">图表目录</w:t>
      </w:r>
    </w:p>
    <w:p>
      <w:pPr>
        <w:spacing w:before="75" w:after="0"/>
      </w:pPr>
      <w:r>
        <w:rPr/>
        <w:t xml:space="preserve">图表：不同技术领域在可视化技术中的应用占比图</w:t>
      </w:r>
    </w:p>
    <w:p>
      <w:pPr>
        <w:spacing w:before="75" w:after="0"/>
      </w:pPr>
      <w:r>
        <w:rPr/>
        <w:t xml:space="preserve">图表：中国可视化技术行业产业链结构图</w:t>
      </w:r>
    </w:p>
    <w:p>
      <w:pPr>
        <w:spacing w:before="75" w:after="0"/>
      </w:pPr>
      <w:r>
        <w:rPr/>
        <w:t xml:space="preserve">图表：2023-2025年中国可视化技术行业各细分市场规模变化图</w:t>
      </w:r>
    </w:p>
    <w:p>
      <w:pPr>
        <w:spacing w:before="75" w:after="0"/>
      </w:pPr>
      <w:r>
        <w:rPr/>
        <w:t xml:space="preserve">图表：主要可视化技术企业研发投入与技术创新成果对比图</w:t>
      </w:r>
    </w:p>
    <w:p>
      <w:pPr>
        <w:spacing w:before="75" w:after="0"/>
      </w:pPr>
      <w:r>
        <w:rPr/>
        <w:t xml:space="preserve">图表：中国与全球主要国家可视化技术市场规模对比图</w:t>
      </w:r>
    </w:p>
    <w:p>
      <w:pPr>
        <w:spacing w:before="75" w:after="0"/>
      </w:pPr>
      <w:r>
        <w:rPr/>
        <w:t xml:space="preserve">图表：阿里云智能、腾讯云、百度智能云等五家企业市场份额对比图</w:t>
      </w:r>
    </w:p>
    <w:p>
      <w:pPr>
        <w:spacing w:before="75" w:after="0"/>
      </w:pPr>
      <w:r>
        <w:rPr/>
        <w:t xml:space="preserve">图表：不同应用场景下可视化技术的市场渗透率变化图</w:t>
      </w:r>
    </w:p>
    <w:p>
      <w:pPr>
        <w:spacing w:before="75" w:after="0"/>
      </w:pPr>
      <w:r>
        <w:rPr/>
        <w:t xml:space="preserve">图表：中国可视化技术行业政策影响力评估雷达图</w:t>
      </w:r>
    </w:p>
    <w:p>
      <w:pPr>
        <w:spacing w:before="75" w:after="0"/>
      </w:pPr>
      <w:r>
        <w:rPr/>
        <w:t xml:space="preserve">图表：主要可视化软件产品的用户满意度与功能满意度对比图</w:t>
      </w:r>
    </w:p>
    <w:p>
      <w:pPr>
        <w:spacing w:before="75" w:after="0"/>
      </w:pPr>
      <w:r>
        <w:rPr/>
        <w:t xml:space="preserve">图表：不同地区可视化技术产业发展热度与潜力地图</w:t>
      </w:r>
    </w:p>
    <w:p>
      <w:pPr>
        <w:spacing w:before="75" w:after="0"/>
      </w:pPr>
      <w:r>
        <w:rPr/>
        <w:t xml:space="preserve">图表：可视化技术在智慧城市建设项目中的应用案例分布图</w:t>
      </w:r>
    </w:p>
    <w:p>
      <w:pPr>
        <w:spacing w:before="75" w:after="0"/>
      </w:pPr>
      <w:r>
        <w:rPr/>
        <w:t xml:space="preserve">图表：主要企业可视化产品价格区间与功能特性分布散点图</w:t>
      </w:r>
    </w:p>
    <w:p>
      <w:pPr>
        <w:spacing w:before="75" w:after="0"/>
      </w:pPr>
      <w:r>
        <w:rPr/>
        <w:t xml:space="preserve">图表：中国可视化技术行业人才需求与供给平衡趋势图</w:t>
      </w:r>
    </w:p>
    <w:p>
      <w:pPr>
        <w:spacing w:before="75" w:after="0"/>
      </w:pPr>
      <w:r>
        <w:rPr/>
        <w:t xml:space="preserve">图表：新兴技术对可视化技术影响程度评估图</w:t>
      </w:r>
    </w:p>
    <w:p>
      <w:pPr>
        <w:spacing w:before="75" w:after="0"/>
      </w:pPr>
      <w:r>
        <w:rPr/>
        <w:t xml:space="preserve">图表：中国可视化技术行业可持续发展指标体系结构图</w:t>
      </w:r>
    </w:p>
    <w:p>
      <w:pPr>
        <w:spacing w:before="75" w:after="0"/>
      </w:pPr>
      <w:r>
        <w:rPr/>
        <w:t xml:space="preserve">图表：不同规模企业在可视化技术应用上的投入产出比对比图</w:t>
      </w:r>
    </w:p>
    <w:p>
      <w:pPr>
        <w:spacing w:before="75" w:after="0"/>
      </w:pPr>
      <w:r>
        <w:rPr/>
        <w:t xml:space="preserve">图表：国际主要可视化技术企业全球市场布局与竞争态势图</w:t>
      </w:r>
    </w:p>
    <w:p>
      <w:pPr>
        <w:spacing w:before="75" w:after="0"/>
      </w:pPr>
      <w:r>
        <w:rPr/>
        <w:t xml:space="preserve">图表：中国可视化技术行业风险评估矩阵图</w:t>
      </w:r>
    </w:p>
    <w:p>
      <w:pPr>
        <w:spacing w:before="75" w:after="0"/>
      </w:pPr>
      <w:r>
        <w:rPr/>
        <w:t xml:space="preserve">图表：2026-2031年中国可视化技术行业市场规模预测趋势图</w:t>
      </w:r>
    </w:p>
    <w:p>
      <w:pPr>
        <w:spacing w:before="75" w:after="0"/>
      </w:pPr>
      <w:r>
        <w:rPr/>
        <w:t xml:space="preserve">图表：2026-2031年中国可视化技术行业投资回报率预测图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中国可视化技术行业市场发展分析及企业深度调研报告(2026-2031版)</dc:title>
  <dc:description>中国可视化技术行业市场发展分析及企业深度调研报告(2026-2031版)</dc:description>
  <dc:subject>中国可视化技术行业市场发展分析及企业深度调研报告(2026-2031版)</dc:subject>
  <cp:keywords>研究报告</cp:keywords>
  <cp:category>研究报告</cp:category>
  <cp:lastModifiedBy>北京中道泰和信息咨询有限公司</cp:lastModifiedBy>
  <dcterms:created xsi:type="dcterms:W3CDTF">2026-04-08T17:22:51+08:00</dcterms:created>
  <dcterms:modified xsi:type="dcterms:W3CDTF">2026-04-08T17:22:51+08:00</dcterms:modified>
</cp:coreProperties>
</file>

<file path=docProps/custom.xml><?xml version="1.0" encoding="utf-8"?>
<Properties xmlns="http://schemas.openxmlformats.org/officeDocument/2006/custom-properties" xmlns:vt="http://schemas.openxmlformats.org/officeDocument/2006/docPropsVTypes"/>
</file>