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中国VR硬件行业市场深度分析及竞争格局与投资价值研究报告(2026-2031版)</w:t>
      </w:r>
    </w:p>
    <w:p>
      <w:pPr>
        <w:spacing w:after="150"/>
      </w:pPr>
      <w:r>
        <w:rPr>
          <w:b w:val="1"/>
          <w:bCs w:val="1"/>
        </w:rPr>
        <w:t xml:space="preserve">报告简介</w:t>
      </w:r>
    </w:p>
    <w:p>
      <w:pPr>
        <w:spacing w:after="150"/>
      </w:pPr>
      <w:r>
        <w:rPr/>
        <w:t xml:space="preserve">虚拟现实(VR)硬件是指通过计算机技术模拟生成三维虚拟环境，并允许用户通过头戴显示器、手柄、定位追踪设备等交互工具沉浸式体验虚拟世界的硬件系统。其核心组件包括显示设备、传感器、计算单元和交互外设，共同实现视觉、听觉甚至触觉的多感官反馈。VR硬件的重要性体现在三个方面：首先，它突破了物理空间限制，为教育、医疗、工业等领域提供高仿真训练与可视化解决方案;其次，作为下一代人机交互入口，VR正在重塑娱乐、社交和工作方式;最后，其技术积累为元宇宙等未来数字生态奠定基础。发展前景上，随着显示技术、算力提升和5G网络的成熟，VR硬件正朝着轻量化、高清晰度、低延迟方向演进，眼球追踪、可变焦距显示等创新技术将大幅提升用户体验。在消费级市场，游戏与影视仍是主要驱动力，而企业级应用中远程协作、虚拟原型设计等场景潜力巨大。长期来看，VR硬件作为空间互联网的关键载体，将与AI、物联网深度融合，成为数字经济时代的重要基础设施。</w:t>
      </w:r>
    </w:p>
    <w:p>
      <w:pPr>
        <w:spacing w:after="150"/>
      </w:pPr>
      <w:r>
        <w:rPr/>
        <w:t xml:space="preserve">VR硬件行业研究报告主要分析了VR硬件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VR硬件行业重点企业分析、子行业分析、区域市场分析、行业风险分析、行业发展前景预测及相关的经营、投资建议等。报告研究框架全面、严谨，分析内容客观、公正、系统，真实准确地反映了我国VR硬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VR硬件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w:t>
      </w:r>
    </w:p>
    <w:p>
      <w:pPr>
        <w:spacing w:before="75" w:after="0"/>
      </w:pPr>
      <w:r>
        <w:rPr/>
        <w:t xml:space="preserve">第一节 vr硬件定义与分类</w:t>
      </w:r>
    </w:p>
    <w:p>
      <w:pPr>
        <w:spacing w:before="75" w:after="0"/>
      </w:pPr>
      <w:r>
        <w:rPr/>
        <w:t xml:space="preserve">一、头戴式显示器(hmd)</w:t>
      </w:r>
    </w:p>
    <w:p>
      <w:pPr>
        <w:spacing w:before="75" w:after="0"/>
      </w:pPr>
      <w:r>
        <w:rPr/>
        <w:t xml:space="preserve">(一)沉浸式头盔</w:t>
      </w:r>
    </w:p>
    <w:p>
      <w:pPr>
        <w:spacing w:before="75" w:after="0"/>
      </w:pPr>
      <w:r>
        <w:rPr/>
        <w:t xml:space="preserve">(二)外接式头显</w:t>
      </w:r>
    </w:p>
    <w:p>
      <w:pPr>
        <w:spacing w:before="75" w:after="0"/>
      </w:pPr>
      <w:r>
        <w:rPr/>
        <w:t xml:space="preserve">(三)一体机头显</w:t>
      </w:r>
    </w:p>
    <w:p>
      <w:pPr>
        <w:spacing w:before="75" w:after="0"/>
      </w:pPr>
      <w:r>
        <w:rPr/>
        <w:t xml:space="preserve">二、手持控制器与交互设备</w:t>
      </w:r>
    </w:p>
    <w:p>
      <w:pPr>
        <w:spacing w:before="75" w:after="0"/>
      </w:pPr>
      <w:r>
        <w:rPr/>
        <w:t xml:space="preserve">(一)动作捕捉手柄</w:t>
      </w:r>
    </w:p>
    <w:p>
      <w:pPr>
        <w:spacing w:before="75" w:after="0"/>
      </w:pPr>
      <w:r>
        <w:rPr/>
        <w:t xml:space="preserve">(二)体感交互手套</w:t>
      </w:r>
    </w:p>
    <w:p>
      <w:pPr>
        <w:spacing w:before="75" w:after="0"/>
      </w:pPr>
      <w:r>
        <w:rPr/>
        <w:t xml:space="preserve">三、感应设备与周边配件</w:t>
      </w:r>
    </w:p>
    <w:p>
      <w:pPr>
        <w:spacing w:before="75" w:after="0"/>
      </w:pPr>
      <w:r>
        <w:rPr/>
        <w:t xml:space="preserve">(一)空间定位传感器</w:t>
      </w:r>
    </w:p>
    <w:p>
      <w:pPr>
        <w:spacing w:before="75" w:after="0"/>
      </w:pPr>
      <w:r>
        <w:rPr/>
        <w:t xml:space="preserve">(二)智能背包式主机</w:t>
      </w:r>
    </w:p>
    <w:p>
      <w:pPr>
        <w:spacing w:before="75" w:after="0"/>
      </w:pPr>
      <w:r>
        <w:rPr/>
        <w:t xml:space="preserve">第二节 vr硬件行业特点与发展历程</w:t>
      </w:r>
    </w:p>
    <w:p>
      <w:pPr>
        <w:spacing w:before="75" w:after="0"/>
      </w:pPr>
      <w:r>
        <w:rPr/>
        <w:t xml:space="preserve">一、行业发展历程回顾</w:t>
      </w:r>
    </w:p>
    <w:p>
      <w:pPr>
        <w:spacing w:before="75" w:after="0"/>
      </w:pPr>
      <w:r>
        <w:rPr/>
        <w:t xml:space="preserve">(一)初创萌芽期</w:t>
      </w:r>
    </w:p>
    <w:p>
      <w:pPr>
        <w:spacing w:before="75" w:after="0"/>
      </w:pPr>
      <w:r>
        <w:rPr/>
        <w:t xml:space="preserve">(二)技术探索期</w:t>
      </w:r>
    </w:p>
    <w:p>
      <w:pPr>
        <w:spacing w:before="75" w:after="0"/>
      </w:pPr>
      <w:r>
        <w:rPr/>
        <w:t xml:space="preserve">(三)快速发展期</w:t>
      </w:r>
    </w:p>
    <w:p>
      <w:pPr>
        <w:spacing w:before="75" w:after="0"/>
      </w:pPr>
      <w:r>
        <w:rPr/>
        <w:t xml:space="preserve">二、行业特点分析</w:t>
      </w:r>
    </w:p>
    <w:p>
      <w:pPr>
        <w:spacing w:before="75" w:after="0"/>
      </w:pPr>
      <w:r>
        <w:rPr/>
        <w:t xml:space="preserve">(一)技术密集型特征</w:t>
      </w:r>
    </w:p>
    <w:p>
      <w:pPr>
        <w:spacing w:before="75" w:after="0"/>
      </w:pPr>
      <w:r>
        <w:rPr/>
        <w:t xml:space="preserve">(二)与内容紧密关联性</w:t>
      </w:r>
    </w:p>
    <w:p>
      <w:pPr>
        <w:spacing w:before="75" w:after="0"/>
      </w:pPr>
      <w:r>
        <w:rPr/>
        <w:t xml:space="preserve">(三)市场需求多样性</w:t>
      </w:r>
    </w:p>
    <w:p>
      <w:pPr>
        <w:spacing w:before="75" w:after="0"/>
      </w:pPr>
      <w:r>
        <w:rPr>
          <w:b w:val="1"/>
          <w:bCs w:val="1"/>
        </w:rPr>
        <w:t xml:space="preserve">第二章 全球vr硬件行业市场分析</w:t>
      </w:r>
    </w:p>
    <w:p>
      <w:pPr>
        <w:spacing w:before="75" w:after="0"/>
      </w:pPr>
      <w:r>
        <w:rPr/>
        <w:t xml:space="preserve">第一节 市场规模与增长趋势</w:t>
      </w:r>
    </w:p>
    <w:p>
      <w:pPr>
        <w:spacing w:before="75" w:after="0"/>
      </w:pPr>
      <w:r>
        <w:rPr/>
        <w:t xml:space="preserve">一、全球市场历史规模回顾</w:t>
      </w:r>
    </w:p>
    <w:p>
      <w:pPr>
        <w:spacing w:before="75" w:after="0"/>
      </w:pPr>
      <w:r>
        <w:rPr/>
        <w:t xml:space="preserve">(一)2023-2025年市场规模数据</w:t>
      </w:r>
    </w:p>
    <w:p>
      <w:pPr>
        <w:spacing w:before="75" w:after="0"/>
      </w:pPr>
      <w:r>
        <w:rPr/>
        <w:t xml:space="preserve">(二)不同地区市场规模占比变化</w:t>
      </w:r>
    </w:p>
    <w:p>
      <w:pPr>
        <w:spacing w:before="75" w:after="0"/>
      </w:pPr>
      <w:r>
        <w:rPr/>
        <w:t xml:space="preserve">二、未来市场增长预测</w:t>
      </w:r>
    </w:p>
    <w:p>
      <w:pPr>
        <w:spacing w:before="75" w:after="0"/>
      </w:pPr>
      <w:r>
        <w:rPr/>
        <w:t xml:space="preserve">(一)预测模型与假设条件</w:t>
      </w:r>
    </w:p>
    <w:p>
      <w:pPr>
        <w:spacing w:before="75" w:after="0"/>
      </w:pPr>
      <w:r>
        <w:rPr/>
        <w:t xml:space="preserve">(二)2026-2031年市场规模预测数据</w:t>
      </w:r>
    </w:p>
    <w:p>
      <w:pPr>
        <w:spacing w:before="75" w:after="0"/>
      </w:pPr>
      <w:r>
        <w:rPr/>
        <w:t xml:space="preserve">第二节 竞争格局分析</w:t>
      </w:r>
    </w:p>
    <w:p>
      <w:pPr>
        <w:spacing w:before="75" w:after="0"/>
      </w:pPr>
      <w:r>
        <w:rPr/>
        <w:t xml:space="preserve">一、主要企业市场份额与排名</w:t>
      </w:r>
    </w:p>
    <w:p>
      <w:pPr>
        <w:spacing w:before="75" w:after="0"/>
      </w:pPr>
      <w:r>
        <w:rPr/>
        <w:t xml:space="preserve">(一)头部企业市场份额对比</w:t>
      </w:r>
    </w:p>
    <w:p>
      <w:pPr>
        <w:spacing w:before="75" w:after="0"/>
      </w:pPr>
      <w:r>
        <w:rPr/>
        <w:t xml:space="preserve">(二)新兴企业崛起态势</w:t>
      </w:r>
    </w:p>
    <w:p>
      <w:pPr>
        <w:spacing w:before="75" w:after="0"/>
      </w:pPr>
      <w:r>
        <w:rPr/>
        <w:t xml:space="preserve">二、竞争特点与策略分析</w:t>
      </w:r>
    </w:p>
    <w:p>
      <w:pPr>
        <w:spacing w:before="75" w:after="0"/>
      </w:pPr>
      <w:r>
        <w:rPr/>
        <w:t xml:space="preserve">(一)技术创新竞争焦点</w:t>
      </w:r>
    </w:p>
    <w:p>
      <w:pPr>
        <w:spacing w:before="75" w:after="0"/>
      </w:pPr>
      <w:r>
        <w:rPr/>
        <w:t xml:space="preserve">(二)市场营销与渠道拓展策略</w:t>
      </w:r>
    </w:p>
    <w:p>
      <w:pPr>
        <w:spacing w:before="75" w:after="0"/>
      </w:pPr>
      <w:r>
        <w:rPr>
          <w:b w:val="1"/>
          <w:bCs w:val="1"/>
        </w:rPr>
        <w:t xml:space="preserve">第三章 中国vr硬件行业市场分析</w:t>
      </w:r>
    </w:p>
    <w:p>
      <w:pPr>
        <w:spacing w:before="75" w:after="0"/>
      </w:pPr>
      <w:r>
        <w:rPr/>
        <w:t xml:space="preserve">第一节 市场规模与增长趋势</w:t>
      </w:r>
    </w:p>
    <w:p>
      <w:pPr>
        <w:spacing w:before="75" w:after="0"/>
      </w:pPr>
      <w:r>
        <w:rPr/>
        <w:t xml:space="preserve">一、国内市场历史规模</w:t>
      </w:r>
    </w:p>
    <w:p>
      <w:pPr>
        <w:spacing w:before="75" w:after="0"/>
      </w:pPr>
      <w:r>
        <w:rPr/>
        <w:t xml:space="preserve">(一)2023-2025年国内市场规模数据</w:t>
      </w:r>
    </w:p>
    <w:p>
      <w:pPr>
        <w:spacing w:before="75" w:after="0"/>
      </w:pPr>
      <w:r>
        <w:rPr/>
        <w:t xml:space="preserve">(二)不同应用领域规模占比变化</w:t>
      </w:r>
    </w:p>
    <w:p>
      <w:pPr>
        <w:spacing w:before="75" w:after="0"/>
      </w:pPr>
      <w:r>
        <w:rPr/>
        <w:t xml:space="preserve">二、未来市场增长预测</w:t>
      </w:r>
    </w:p>
    <w:p>
      <w:pPr>
        <w:spacing w:before="75" w:after="0"/>
      </w:pPr>
      <w:r>
        <w:rPr/>
        <w:t xml:space="preserve">(一)基于宏观经济与行业发展趋势的预测模型</w:t>
      </w:r>
    </w:p>
    <w:p>
      <w:pPr>
        <w:spacing w:before="75" w:after="0"/>
      </w:pPr>
      <w:r>
        <w:rPr/>
        <w:t xml:space="preserve">(二)2026-2031年市场规模预测数据</w:t>
      </w:r>
    </w:p>
    <w:p>
      <w:pPr>
        <w:spacing w:before="75" w:after="0"/>
      </w:pPr>
      <w:r>
        <w:rPr/>
        <w:t xml:space="preserve">第二节 中国市场竞争格局分析</w:t>
      </w:r>
    </w:p>
    <w:p>
      <w:pPr>
        <w:spacing w:before="75" w:after="0"/>
      </w:pPr>
      <w:r>
        <w:rPr/>
        <w:t xml:space="preserve">一、国内主要企业市场份额与竞争态势</w:t>
      </w:r>
    </w:p>
    <w:p>
      <w:pPr>
        <w:spacing w:before="75" w:after="0"/>
      </w:pPr>
      <w:r>
        <w:rPr/>
        <w:t xml:space="preserve">(一)本土企业市场份额</w:t>
      </w:r>
    </w:p>
    <w:p>
      <w:pPr>
        <w:spacing w:before="75" w:after="0"/>
      </w:pPr>
      <w:r>
        <w:rPr/>
        <w:t xml:space="preserve">(二)国内外企业在华竞争格局</w:t>
      </w:r>
    </w:p>
    <w:p>
      <w:pPr>
        <w:spacing w:before="75" w:after="0"/>
      </w:pPr>
      <w:r>
        <w:rPr/>
        <w:t xml:space="preserve">二、国内企业竞争特点与差异化优势</w:t>
      </w:r>
    </w:p>
    <w:p>
      <w:pPr>
        <w:spacing w:before="75" w:after="0"/>
      </w:pPr>
      <w:r>
        <w:rPr/>
        <w:t xml:space="preserve">(一)技术研发与创新能力对比</w:t>
      </w:r>
    </w:p>
    <w:p>
      <w:pPr>
        <w:spacing w:before="75" w:after="0"/>
      </w:pPr>
      <w:r>
        <w:rPr/>
        <w:t xml:space="preserve">(二)产品定位与价格策略差异</w:t>
      </w:r>
    </w:p>
    <w:p>
      <w:pPr>
        <w:spacing w:before="75" w:after="0"/>
      </w:pPr>
      <w:r>
        <w:rPr>
          <w:b w:val="1"/>
          <w:bCs w:val="1"/>
        </w:rPr>
        <w:t xml:space="preserve">第四章 vr硬件产业链分析</w:t>
      </w:r>
    </w:p>
    <w:p>
      <w:pPr>
        <w:spacing w:before="75" w:after="0"/>
      </w:pPr>
      <w:r>
        <w:rPr/>
        <w:t xml:space="preserve">第一节 产业链结构与组成</w:t>
      </w:r>
    </w:p>
    <w:p>
      <w:pPr>
        <w:spacing w:before="75" w:after="0"/>
      </w:pPr>
      <w:r>
        <w:rPr/>
        <w:t xml:space="preserve">一、上游零部件供应商</w:t>
      </w:r>
    </w:p>
    <w:p>
      <w:pPr>
        <w:spacing w:before="75" w:after="0"/>
      </w:pPr>
      <w:r>
        <w:rPr/>
        <w:t xml:space="preserve">(一)显示屏制造商</w:t>
      </w:r>
    </w:p>
    <w:p>
      <w:pPr>
        <w:spacing w:before="75" w:after="0"/>
      </w:pPr>
      <w:r>
        <w:rPr/>
        <w:t xml:space="preserve">(二)芯片提供商</w:t>
      </w:r>
    </w:p>
    <w:p>
      <w:pPr>
        <w:spacing w:before="75" w:after="0"/>
      </w:pPr>
      <w:r>
        <w:rPr/>
        <w:t xml:space="preserve">(三)传感器与光学元件生产商</w:t>
      </w:r>
    </w:p>
    <w:p>
      <w:pPr>
        <w:spacing w:before="75" w:after="0"/>
      </w:pPr>
      <w:r>
        <w:rPr/>
        <w:t xml:space="preserve">二、中游硬件设备制造商</w:t>
      </w:r>
    </w:p>
    <w:p>
      <w:pPr>
        <w:spacing w:before="75" w:after="0"/>
      </w:pPr>
      <w:r>
        <w:rPr/>
        <w:t xml:space="preserve">(一)头显设备组装厂</w:t>
      </w:r>
    </w:p>
    <w:p>
      <w:pPr>
        <w:spacing w:before="75" w:after="0"/>
      </w:pPr>
      <w:r>
        <w:rPr/>
        <w:t xml:space="preserve">(二)控制器与周边配件生产商</w:t>
      </w:r>
    </w:p>
    <w:p>
      <w:pPr>
        <w:spacing w:before="75" w:after="0"/>
      </w:pPr>
      <w:r>
        <w:rPr/>
        <w:t xml:space="preserve">三、下游内容与应用提供商</w:t>
      </w:r>
    </w:p>
    <w:p>
      <w:pPr>
        <w:spacing w:before="75" w:after="0"/>
      </w:pPr>
      <w:r>
        <w:rPr/>
        <w:t xml:space="preserve">(一)游戏开发工作室</w:t>
      </w:r>
    </w:p>
    <w:p>
      <w:pPr>
        <w:spacing w:before="75" w:after="0"/>
      </w:pPr>
      <w:r>
        <w:rPr/>
        <w:t xml:space="preserve">(二)视频与影视内容平台</w:t>
      </w:r>
    </w:p>
    <w:p>
      <w:pPr>
        <w:spacing w:before="75" w:after="0"/>
      </w:pPr>
      <w:r>
        <w:rPr/>
        <w:t xml:space="preserve">第二节 产业链各环节协同发展分析</w:t>
      </w:r>
    </w:p>
    <w:p>
      <w:pPr>
        <w:spacing w:before="75" w:after="0"/>
      </w:pPr>
      <w:r>
        <w:rPr/>
        <w:t xml:space="preserve">一、上游零部件技术进步对中游的影响</w:t>
      </w:r>
    </w:p>
    <w:p>
      <w:pPr>
        <w:spacing w:before="75" w:after="0"/>
      </w:pPr>
      <w:r>
        <w:rPr/>
        <w:t xml:space="preserve">(一)新型显示技术的应用推动</w:t>
      </w:r>
    </w:p>
    <w:p>
      <w:pPr>
        <w:spacing w:before="75" w:after="0"/>
      </w:pPr>
      <w:r>
        <w:rPr/>
        <w:t xml:space="preserve">(二)高性能芯片研发对设备性能提升的作用</w:t>
      </w:r>
    </w:p>
    <w:p>
      <w:pPr>
        <w:spacing w:before="75" w:after="0"/>
      </w:pPr>
      <w:r>
        <w:rPr/>
        <w:t xml:space="preserve">二、下游内容繁荣对中游硬件需求的反哺</w:t>
      </w:r>
    </w:p>
    <w:p>
      <w:pPr>
        <w:spacing w:before="75" w:after="0"/>
      </w:pPr>
      <w:r>
        <w:rPr/>
        <w:t xml:space="preserve">(一)优质游戏内容带动设备销量案例分析</w:t>
      </w:r>
    </w:p>
    <w:p>
      <w:pPr>
        <w:spacing w:before="75" w:after="0"/>
      </w:pPr>
      <w:r>
        <w:rPr/>
        <w:t xml:space="preserve">(二)视频内容多样化对硬件功能的要求变化</w:t>
      </w:r>
    </w:p>
    <w:p>
      <w:pPr>
        <w:spacing w:before="75" w:after="0"/>
      </w:pPr>
      <w:r>
        <w:rPr>
          <w:b w:val="1"/>
          <w:bCs w:val="1"/>
        </w:rPr>
        <w:t xml:space="preserve">第五章 vr硬件技术发展趋势分析</w:t>
      </w:r>
    </w:p>
    <w:p>
      <w:pPr>
        <w:spacing w:before="75" w:after="0"/>
      </w:pPr>
      <w:r>
        <w:rPr/>
        <w:t xml:space="preserve">第一节 显示技术发展趋势</w:t>
      </w:r>
    </w:p>
    <w:p>
      <w:pPr>
        <w:spacing w:before="75" w:after="0"/>
      </w:pPr>
      <w:r>
        <w:rPr/>
        <w:t xml:space="preserve">一、高分辨率与高刷新率技术演进</w:t>
      </w:r>
    </w:p>
    <w:p>
      <w:pPr>
        <w:spacing w:before="75" w:after="0"/>
      </w:pPr>
      <w:r>
        <w:rPr/>
        <w:t xml:space="preserve">二、新型显示技术(如microled、光场显示)应用前景</w:t>
      </w:r>
    </w:p>
    <w:p>
      <w:pPr>
        <w:spacing w:before="75" w:after="0"/>
      </w:pPr>
      <w:r>
        <w:rPr/>
        <w:t xml:space="preserve">第二节 交互技术发展趋势</w:t>
      </w:r>
    </w:p>
    <w:p>
      <w:pPr>
        <w:spacing w:before="75" w:after="0"/>
      </w:pPr>
      <w:r>
        <w:rPr/>
        <w:t xml:space="preserve">一、手势识别与体感交互技术升级</w:t>
      </w:r>
    </w:p>
    <w:p>
      <w:pPr>
        <w:spacing w:before="75" w:after="0"/>
      </w:pPr>
      <w:r>
        <w:rPr/>
        <w:t xml:space="preserve">(一)基于计算机视觉的手势识别精度提升</w:t>
      </w:r>
    </w:p>
    <w:p>
      <w:pPr>
        <w:spacing w:before="75" w:after="0"/>
      </w:pPr>
      <w:r>
        <w:rPr/>
        <w:t xml:space="preserve">(二)体感交互手套的传感技术突破与应用场景拓展</w:t>
      </w:r>
    </w:p>
    <w:p>
      <w:pPr>
        <w:spacing w:before="75" w:after="0"/>
      </w:pPr>
      <w:r>
        <w:rPr/>
        <w:t xml:space="preserve">二、眼动追踪与脑机接口技术融合应用</w:t>
      </w:r>
    </w:p>
    <w:p>
      <w:pPr>
        <w:spacing w:before="75" w:after="0"/>
      </w:pPr>
      <w:r>
        <w:rPr/>
        <w:t xml:space="preserve">(一)眼动追踪技术在内容推送与交互中的作用</w:t>
      </w:r>
    </w:p>
    <w:p>
      <w:pPr>
        <w:spacing w:before="75" w:after="0"/>
      </w:pPr>
      <w:r>
        <w:rPr/>
        <w:t xml:space="preserve">(二)脑机接口技术在沉浸式体验中的初步探索与伦理问题</w:t>
      </w:r>
    </w:p>
    <w:p>
      <w:pPr>
        <w:spacing w:before="75" w:after="0"/>
      </w:pPr>
      <w:r>
        <w:rPr>
          <w:b w:val="1"/>
          <w:bCs w:val="1"/>
        </w:rPr>
        <w:t xml:space="preserve">第六章 vr硬件应用场景分析</w:t>
      </w:r>
    </w:p>
    <w:p>
      <w:pPr>
        <w:spacing w:before="75" w:after="0"/>
      </w:pPr>
      <w:r>
        <w:rPr/>
        <w:t xml:space="preserve">第一节 消费级应用场景</w:t>
      </w:r>
    </w:p>
    <w:p>
      <w:pPr>
        <w:spacing w:before="75" w:after="0"/>
      </w:pPr>
      <w:r>
        <w:rPr/>
        <w:t xml:space="preserve">一、游戏娱乐领域</w:t>
      </w:r>
    </w:p>
    <w:p>
      <w:pPr>
        <w:spacing w:before="75" w:after="0"/>
      </w:pPr>
      <w:r>
        <w:rPr/>
        <w:t xml:space="preserve">(一)vr游戏类型与代表作品分析</w:t>
      </w:r>
    </w:p>
    <w:p>
      <w:pPr>
        <w:spacing w:before="75" w:after="0"/>
      </w:pPr>
      <w:r>
        <w:rPr/>
        <w:t xml:space="preserve">(二)游戏玩家行为特征与需求变化趋势</w:t>
      </w:r>
    </w:p>
    <w:p>
      <w:pPr>
        <w:spacing w:before="75" w:after="0"/>
      </w:pPr>
      <w:r>
        <w:rPr/>
        <w:t xml:space="preserve">二、视频影视领域</w:t>
      </w:r>
    </w:p>
    <w:p>
      <w:pPr>
        <w:spacing w:before="75" w:after="0"/>
      </w:pPr>
      <w:r>
        <w:rPr/>
        <w:t xml:space="preserve">(一)vr影视内容制作模式与特点</w:t>
      </w:r>
    </w:p>
    <w:p>
      <w:pPr>
        <w:spacing w:before="75" w:after="0"/>
      </w:pPr>
      <w:r>
        <w:rPr/>
        <w:t xml:space="preserve">(二)用户对vr视频的观看习惯与付费意愿调查</w:t>
      </w:r>
    </w:p>
    <w:p>
      <w:pPr>
        <w:spacing w:before="75" w:after="0"/>
      </w:pPr>
      <w:r>
        <w:rPr/>
        <w:t xml:space="preserve">三、社交互动领域</w:t>
      </w:r>
    </w:p>
    <w:p>
      <w:pPr>
        <w:spacing w:before="75" w:after="0"/>
      </w:pPr>
      <w:r>
        <w:rPr/>
        <w:t xml:space="preserve">(一)vr社交平台的用户增长情况</w:t>
      </w:r>
    </w:p>
    <w:p>
      <w:pPr>
        <w:spacing w:before="75" w:after="0"/>
      </w:pPr>
      <w:r>
        <w:rPr/>
        <w:t xml:space="preserve">(二)社交互动功能对硬件性能的要求与优化方向</w:t>
      </w:r>
    </w:p>
    <w:p>
      <w:pPr>
        <w:spacing w:before="75" w:after="0"/>
      </w:pPr>
      <w:r>
        <w:rPr/>
        <w:t xml:space="preserve">第二节 企业级应用场景</w:t>
      </w:r>
    </w:p>
    <w:p>
      <w:pPr>
        <w:spacing w:before="75" w:after="0"/>
      </w:pPr>
      <w:r>
        <w:rPr/>
        <w:t xml:space="preserve">一、工业设计与制造领域</w:t>
      </w:r>
    </w:p>
    <w:p>
      <w:pPr>
        <w:spacing w:before="75" w:after="0"/>
      </w:pPr>
      <w:r>
        <w:rPr/>
        <w:t xml:space="preserve">(一)vr在汽车、航空等工业设计中的应用案例</w:t>
      </w:r>
    </w:p>
    <w:p>
      <w:pPr>
        <w:spacing w:before="75" w:after="0"/>
      </w:pPr>
      <w:r>
        <w:rPr/>
        <w:t xml:space="preserve">(二)通过vr提升工业生产效率与质量的路径分析</w:t>
      </w:r>
    </w:p>
    <w:p>
      <w:pPr>
        <w:spacing w:before="75" w:after="0"/>
      </w:pPr>
      <w:r>
        <w:rPr/>
        <w:t xml:space="preserve">二、医疗健康领域</w:t>
      </w:r>
    </w:p>
    <w:p>
      <w:pPr>
        <w:spacing w:before="75" w:after="0"/>
      </w:pPr>
      <w:r>
        <w:rPr/>
        <w:t xml:space="preserve">(一)vr在手术模拟、康复治疗中的应用进展</w:t>
      </w:r>
    </w:p>
    <w:p>
      <w:pPr>
        <w:spacing w:before="75" w:after="0"/>
      </w:pPr>
      <w:r>
        <w:rPr/>
        <w:t xml:space="preserve">(二)医疗机构对vr硬件的采购需求与标准</w:t>
      </w:r>
    </w:p>
    <w:p>
      <w:pPr>
        <w:spacing w:before="75" w:after="0"/>
      </w:pPr>
      <w:r>
        <w:rPr/>
        <w:t xml:space="preserve">三、教育培训领域</w:t>
      </w:r>
    </w:p>
    <w:p>
      <w:pPr>
        <w:spacing w:before="75" w:after="0"/>
      </w:pPr>
      <w:r>
        <w:rPr/>
        <w:t xml:space="preserve">(一)vr教育课程的开发与应用现状</w:t>
      </w:r>
    </w:p>
    <w:p>
      <w:pPr>
        <w:spacing w:before="75" w:after="0"/>
      </w:pPr>
      <w:r>
        <w:rPr/>
        <w:t xml:space="preserve">(二)学校与企业对vr教育培训的投入与效果评估</w:t>
      </w:r>
    </w:p>
    <w:p>
      <w:pPr>
        <w:spacing w:before="75" w:after="0"/>
      </w:pPr>
      <w:r>
        <w:rPr>
          <w:b w:val="1"/>
          <w:bCs w:val="1"/>
        </w:rPr>
        <w:t xml:space="preserve">第七章 vr硬件区域市场分析</w:t>
      </w:r>
    </w:p>
    <w:p>
      <w:pPr>
        <w:spacing w:before="75" w:after="0"/>
      </w:pPr>
      <w:r>
        <w:rPr/>
        <w:t xml:space="preserve">第一节 国内主要产业集聚区分析</w:t>
      </w:r>
    </w:p>
    <w:p>
      <w:pPr>
        <w:spacing w:before="75" w:after="0"/>
      </w:pPr>
      <w:r>
        <w:rPr/>
        <w:t xml:space="preserve">一、北京vr产业聚集区</w:t>
      </w:r>
    </w:p>
    <w:p>
      <w:pPr>
        <w:spacing w:before="75" w:after="0"/>
      </w:pPr>
      <w:r>
        <w:rPr/>
        <w:t xml:space="preserve">(一)企业分布与创新资源集中度</w:t>
      </w:r>
    </w:p>
    <w:p>
      <w:pPr>
        <w:spacing w:before="75" w:after="0"/>
      </w:pPr>
      <w:r>
        <w:rPr/>
        <w:t xml:space="preserve">(二)政策支持与产业园区建设情况</w:t>
      </w:r>
    </w:p>
    <w:p>
      <w:pPr>
        <w:spacing w:before="75" w:after="0"/>
      </w:pPr>
      <w:r>
        <w:rPr/>
        <w:t xml:space="preserve">二、江西南昌vr产业新城</w:t>
      </w:r>
    </w:p>
    <w:p>
      <w:pPr>
        <w:spacing w:before="75" w:after="0"/>
      </w:pPr>
      <w:r>
        <w:rPr/>
        <w:t xml:space="preserve">(一)从政府规划到企业落地的进展</w:t>
      </w:r>
    </w:p>
    <w:p>
      <w:pPr>
        <w:spacing w:before="75" w:after="0"/>
      </w:pPr>
      <w:r>
        <w:rPr/>
        <w:t xml:space="preserve">(二)产业链配套与人才引进措施</w:t>
      </w:r>
    </w:p>
    <w:p>
      <w:pPr>
        <w:spacing w:before="75" w:after="0"/>
      </w:pPr>
      <w:r>
        <w:rPr/>
        <w:t xml:space="preserve">三、深圳vr硬件制造基地</w:t>
      </w:r>
    </w:p>
    <w:p>
      <w:pPr>
        <w:spacing w:before="75" w:after="0"/>
      </w:pPr>
      <w:r>
        <w:rPr/>
        <w:t xml:space="preserve">(一)利用电子产业优势发展vr硬件的模式</w:t>
      </w:r>
    </w:p>
    <w:p>
      <w:pPr>
        <w:spacing w:before="75" w:after="0"/>
      </w:pPr>
      <w:r>
        <w:rPr/>
        <w:t xml:space="preserve">(二)代工制造企业在vr领域的布局与挑战</w:t>
      </w:r>
    </w:p>
    <w:p>
      <w:pPr>
        <w:spacing w:before="75" w:after="0"/>
      </w:pPr>
      <w:r>
        <w:rPr/>
        <w:t xml:space="preserve">第二节 国际主要市场区域分析</w:t>
      </w:r>
    </w:p>
    <w:p>
      <w:pPr>
        <w:spacing w:before="75" w:after="0"/>
      </w:pPr>
      <w:r>
        <w:rPr/>
        <w:t xml:space="preserve">一、美国市场</w:t>
      </w:r>
    </w:p>
    <w:p>
      <w:pPr>
        <w:spacing w:before="75" w:after="0"/>
      </w:pPr>
      <w:r>
        <w:rPr/>
        <w:t xml:space="preserve">(一)美国消费者对vr硬件的需求特点与品牌偏好</w:t>
      </w:r>
    </w:p>
    <w:p>
      <w:pPr>
        <w:spacing w:before="75" w:after="0"/>
      </w:pPr>
      <w:r>
        <w:rPr/>
        <w:t xml:space="preserve">(二)美国企业在vr技术研发与市场推广方面的优势</w:t>
      </w:r>
    </w:p>
    <w:p>
      <w:pPr>
        <w:spacing w:before="75" w:after="0"/>
      </w:pPr>
      <w:r>
        <w:rPr/>
        <w:t xml:space="preserve">二、欧洲市场(以英国、德国为例)</w:t>
      </w:r>
    </w:p>
    <w:p>
      <w:pPr>
        <w:spacing w:before="75" w:after="0"/>
      </w:pPr>
      <w:r>
        <w:rPr/>
        <w:t xml:space="preserve">(一)欧洲不同国家市场对vr硬件的应用侧重差异</w:t>
      </w:r>
    </w:p>
    <w:p>
      <w:pPr>
        <w:spacing w:before="75" w:after="0"/>
      </w:pPr>
      <w:r>
        <w:rPr/>
        <w:t xml:space="preserve">(二)欧洲在工业、教育等领域vr推广的政策与实践</w:t>
      </w:r>
    </w:p>
    <w:p>
      <w:pPr>
        <w:spacing w:before="75" w:after="0"/>
      </w:pPr>
      <w:r>
        <w:rPr/>
        <w:t xml:space="preserve">三、亚太市场(日本、韩国、东南亚)</w:t>
      </w:r>
    </w:p>
    <w:p>
      <w:pPr>
        <w:spacing w:before="75" w:after="0"/>
      </w:pPr>
      <w:r>
        <w:rPr/>
        <w:t xml:space="preserve">(一)日韩在vr硬件技术与内容创作方面的特色</w:t>
      </w:r>
    </w:p>
    <w:p>
      <w:pPr>
        <w:spacing w:before="75" w:after="0"/>
      </w:pPr>
      <w:r>
        <w:rPr/>
        <w:t xml:space="preserve">(二)东南亚新兴市场的发展潜力与障碍因素</w:t>
      </w:r>
    </w:p>
    <w:p>
      <w:pPr>
        <w:spacing w:before="75" w:after="0"/>
      </w:pPr>
      <w:r>
        <w:rPr>
          <w:b w:val="1"/>
          <w:bCs w:val="1"/>
        </w:rPr>
        <w:t xml:space="preserve">第八章 国内外vr硬件行业政策环境分析</w:t>
      </w:r>
    </w:p>
    <w:p>
      <w:pPr>
        <w:spacing w:before="75" w:after="0"/>
      </w:pPr>
      <w:r>
        <w:rPr/>
        <w:t xml:space="preserve">第一节 国内政策支持与监管</w:t>
      </w:r>
    </w:p>
    <w:p>
      <w:pPr>
        <w:spacing w:before="75" w:after="0"/>
      </w:pPr>
      <w:r>
        <w:rPr/>
        <w:t xml:space="preserve">一、国家层面政策梳理</w:t>
      </w:r>
    </w:p>
    <w:p>
      <w:pPr>
        <w:spacing w:before="75" w:after="0"/>
      </w:pPr>
      <w:r>
        <w:rPr/>
        <w:t xml:space="preserve">二、地方政策差异与特点</w:t>
      </w:r>
    </w:p>
    <w:p>
      <w:pPr>
        <w:spacing w:before="75" w:after="0"/>
      </w:pPr>
      <w:r>
        <w:rPr/>
        <w:t xml:space="preserve">(一)各省市对vr产业的财政补贴、税收优惠措施对比</w:t>
      </w:r>
    </w:p>
    <w:p>
      <w:pPr>
        <w:spacing w:before="75" w:after="0"/>
      </w:pPr>
      <w:r>
        <w:rPr/>
        <w:t xml:space="preserve">(二)地方政府在产业园区建设与招商引资方面的策略</w:t>
      </w:r>
    </w:p>
    <w:p>
      <w:pPr>
        <w:spacing w:before="75" w:after="0"/>
      </w:pPr>
      <w:r>
        <w:rPr/>
        <w:t xml:space="preserve">第二节 国际政策环境与贸易影响</w:t>
      </w:r>
    </w:p>
    <w:p>
      <w:pPr>
        <w:spacing w:before="75" w:after="0"/>
      </w:pPr>
      <w:r>
        <w:rPr/>
        <w:t xml:space="preserve">一、美国对中国vr硬件产业的政策态度与贸易措施</w:t>
      </w:r>
    </w:p>
    <w:p>
      <w:pPr>
        <w:spacing w:before="75" w:after="0"/>
      </w:pPr>
      <w:r>
        <w:rPr/>
        <w:t xml:space="preserve">(一)关税政策调整对出口企业的影响</w:t>
      </w:r>
    </w:p>
    <w:p>
      <w:pPr>
        <w:spacing w:before="75" w:after="0"/>
      </w:pPr>
      <w:r>
        <w:rPr/>
        <w:t xml:space="preserve">(二)美国在技术封锁与知识产权保护方面的举措</w:t>
      </w:r>
    </w:p>
    <w:p>
      <w:pPr>
        <w:spacing w:before="75" w:after="0"/>
      </w:pPr>
      <w:r>
        <w:rPr/>
        <w:t xml:space="preserve">二、欧盟、日本等其他发达国家政策动态</w:t>
      </w:r>
    </w:p>
    <w:p>
      <w:pPr>
        <w:spacing w:before="75" w:after="0"/>
      </w:pPr>
      <w:r>
        <w:rPr/>
        <w:t xml:space="preserve">(一)欧盟对数据隐私保护政策对vr硬件企业的影响</w:t>
      </w:r>
    </w:p>
    <w:p>
      <w:pPr>
        <w:spacing w:before="75" w:after="0"/>
      </w:pPr>
      <w:r>
        <w:rPr/>
        <w:t xml:space="preserve">(二)日本在vr标准制定与市场准入方面的策略</w:t>
      </w:r>
    </w:p>
    <w:p>
      <w:pPr>
        <w:spacing w:before="75" w:after="0"/>
      </w:pPr>
      <w:r>
        <w:rPr>
          <w:b w:val="1"/>
          <w:bCs w:val="1"/>
        </w:rPr>
        <w:t xml:space="preserve">第九章 vr硬件行业投资价值分析</w:t>
      </w:r>
    </w:p>
    <w:p>
      <w:pPr>
        <w:spacing w:before="75" w:after="0"/>
      </w:pPr>
      <w:r>
        <w:rPr/>
        <w:t xml:space="preserve">第一节 投资机会评估</w:t>
      </w:r>
    </w:p>
    <w:p>
      <w:pPr>
        <w:spacing w:before="75" w:after="0"/>
      </w:pPr>
      <w:r>
        <w:rPr/>
        <w:t xml:space="preserve">一、行业增长潜力带来的投资机遇</w:t>
      </w:r>
    </w:p>
    <w:p>
      <w:pPr>
        <w:spacing w:before="75" w:after="0"/>
      </w:pPr>
      <w:r>
        <w:rPr/>
        <w:t xml:space="preserve">(一)基于市场规模预测的长期投资回报率估算</w:t>
      </w:r>
    </w:p>
    <w:p>
      <w:pPr>
        <w:spacing w:before="75" w:after="0"/>
      </w:pPr>
      <w:r>
        <w:rPr/>
        <w:t xml:space="preserve">(二)新兴应用领域(如医疗、教育)拓展带来的蓝海机会</w:t>
      </w:r>
    </w:p>
    <w:p>
      <w:pPr>
        <w:spacing w:before="75" w:after="0"/>
      </w:pPr>
      <w:r>
        <w:rPr/>
        <w:t xml:space="preserve">二、技术突破节点对投资时机的影响</w:t>
      </w:r>
    </w:p>
    <w:p>
      <w:pPr>
        <w:spacing w:before="75" w:after="0"/>
      </w:pPr>
      <w:r>
        <w:rPr/>
        <w:t xml:space="preserve">(一)关键显示与交互技术突破前后的投资策略调整</w:t>
      </w:r>
    </w:p>
    <w:p>
      <w:pPr>
        <w:spacing w:before="75" w:after="0"/>
      </w:pPr>
      <w:r>
        <w:rPr/>
        <w:t xml:space="preserve">(二)技术迭代周期与投资周期的匹配分析</w:t>
      </w:r>
    </w:p>
    <w:p>
      <w:pPr>
        <w:spacing w:before="75" w:after="0"/>
      </w:pPr>
      <w:r>
        <w:rPr/>
        <w:t xml:space="preserve">第二节 投资风险评估</w:t>
      </w:r>
    </w:p>
    <w:p>
      <w:pPr>
        <w:spacing w:before="75" w:after="0"/>
      </w:pPr>
      <w:r>
        <w:rPr/>
        <w:t xml:space="preserve">一、技术风险</w:t>
      </w:r>
    </w:p>
    <w:p>
      <w:pPr>
        <w:spacing w:before="75" w:after="0"/>
      </w:pPr>
      <w:r>
        <w:rPr/>
        <w:t xml:space="preserve">(一)技术研发失败或滞后风险案例分析</w:t>
      </w:r>
    </w:p>
    <w:p>
      <w:pPr>
        <w:spacing w:before="75" w:after="0"/>
      </w:pPr>
      <w:r>
        <w:rPr/>
        <w:t xml:space="preserve">(二)技术标准不统一导致的兼容性风险</w:t>
      </w:r>
    </w:p>
    <w:p>
      <w:pPr>
        <w:spacing w:before="75" w:after="0"/>
      </w:pPr>
      <w:r>
        <w:rPr/>
        <w:t xml:space="preserve">二、市场风险</w:t>
      </w:r>
    </w:p>
    <w:p>
      <w:pPr>
        <w:spacing w:before="75" w:after="0"/>
      </w:pPr>
      <w:r>
        <w:rPr/>
        <w:t xml:space="preserve">(一)市场需求波动与竞争加剧对投资回报的影响</w:t>
      </w:r>
    </w:p>
    <w:p>
      <w:pPr>
        <w:spacing w:before="75" w:after="0"/>
      </w:pPr>
      <w:r>
        <w:rPr/>
        <w:t xml:space="preserve">(二)消费者接受度与付费意愿变化的不确定性风险</w:t>
      </w:r>
    </w:p>
    <w:p>
      <w:pPr>
        <w:spacing w:before="75" w:after="0"/>
      </w:pPr>
      <w:r>
        <w:rPr>
          <w:b w:val="1"/>
          <w:bCs w:val="1"/>
        </w:rPr>
        <w:t xml:space="preserve">第十章 vr硬件行业发展趋势预测</w:t>
      </w:r>
    </w:p>
    <w:p>
      <w:pPr>
        <w:spacing w:before="75" w:after="0"/>
      </w:pPr>
      <w:r>
        <w:rPr/>
        <w:t xml:space="preserve">第一节 未来五年技术发展趋势预测</w:t>
      </w:r>
    </w:p>
    <w:p>
      <w:pPr>
        <w:spacing w:before="75" w:after="0"/>
      </w:pPr>
      <w:r>
        <w:rPr/>
        <w:t xml:space="preserve">一、显示技术向更高分辨率、更高刷新率、更低延迟发展</w:t>
      </w:r>
    </w:p>
    <w:p>
      <w:pPr>
        <w:spacing w:before="75" w:after="0"/>
      </w:pPr>
      <w:r>
        <w:rPr/>
        <w:t xml:space="preserve">(一)预测不同时间段内显示技术关键指标的提升幅度</w:t>
      </w:r>
    </w:p>
    <w:p>
      <w:pPr>
        <w:spacing w:before="75" w:after="0"/>
      </w:pPr>
      <w:r>
        <w:rPr/>
        <w:t xml:space="preserve">(二)相关技术研发投入与产业化进程预估</w:t>
      </w:r>
    </w:p>
    <w:p>
      <w:pPr>
        <w:spacing w:before="75" w:after="0"/>
      </w:pPr>
      <w:r>
        <w:rPr/>
        <w:t xml:space="preserve">二、交互技术向自然化、智能化、多元化融合</w:t>
      </w:r>
    </w:p>
    <w:p>
      <w:pPr>
        <w:spacing w:before="75" w:after="0"/>
      </w:pPr>
      <w:r>
        <w:rPr/>
        <w:t xml:space="preserve">(一)应用场景展望</w:t>
      </w:r>
    </w:p>
    <w:p>
      <w:pPr>
        <w:spacing w:before="75" w:after="0"/>
      </w:pPr>
      <w:r>
        <w:rPr/>
        <w:t xml:space="preserve">(二)人工智能在交互体验优化中的应用前景分析</w:t>
      </w:r>
    </w:p>
    <w:p>
      <w:pPr>
        <w:spacing w:before="75" w:after="0"/>
      </w:pPr>
      <w:r>
        <w:rPr/>
        <w:t xml:space="preserve">第二节 未来五年市场发展趋势预测</w:t>
      </w:r>
    </w:p>
    <w:p>
      <w:pPr>
        <w:spacing w:before="75" w:after="0"/>
      </w:pPr>
      <w:r>
        <w:rPr/>
        <w:t xml:space="preserve">一、消费级市场用户规模与消费习惯变化趋势</w:t>
      </w:r>
    </w:p>
    <w:p>
      <w:pPr>
        <w:spacing w:before="75" w:after="0"/>
      </w:pPr>
      <w:r>
        <w:rPr/>
        <w:t xml:space="preserve">(一)预测不同年龄段、不同地区用户增长曲线</w:t>
      </w:r>
    </w:p>
    <w:p>
      <w:pPr>
        <w:spacing w:before="75" w:after="0"/>
      </w:pPr>
      <w:r>
        <w:rPr/>
        <w:t xml:space="preserve">(二)从硬件购置到内容订阅的消费模式转变预判</w:t>
      </w:r>
    </w:p>
    <w:p>
      <w:pPr>
        <w:spacing w:before="75" w:after="0"/>
      </w:pPr>
      <w:r>
        <w:rPr/>
        <w:t xml:space="preserve">二、企业级市场行业渗透率与需求规模提升趋势</w:t>
      </w:r>
    </w:p>
    <w:p>
      <w:pPr>
        <w:spacing w:before="75" w:after="0"/>
      </w:pPr>
      <w:r>
        <w:rPr/>
        <w:t xml:space="preserve">(一)不同行业对vr硬件需求增长的先后顺序预测</w:t>
      </w:r>
    </w:p>
    <w:p>
      <w:pPr>
        <w:spacing w:before="75" w:after="0"/>
      </w:pPr>
      <w:r>
        <w:rPr/>
        <w:t xml:space="preserve">(二)企业级市场商业模式创新的发展方向</w:t>
      </w:r>
    </w:p>
    <w:p>
      <w:pPr>
        <w:spacing w:before="75" w:after="0"/>
      </w:pPr>
      <w:r>
        <w:rPr>
          <w:b w:val="1"/>
          <w:bCs w:val="1"/>
        </w:rPr>
        <w:t xml:space="preserve">第十一章 vr硬件行业热点问题分析</w:t>
      </w:r>
    </w:p>
    <w:p>
      <w:pPr>
        <w:spacing w:before="75" w:after="0"/>
      </w:pPr>
      <w:r>
        <w:rPr/>
        <w:t xml:space="preserve">第一节 元宇宙概念对vr硬件行业的影响</w:t>
      </w:r>
    </w:p>
    <w:p>
      <w:pPr>
        <w:spacing w:before="75" w:after="0"/>
      </w:pPr>
      <w:r>
        <w:rPr/>
        <w:t xml:space="preserve">一、元宇宙与vr硬件的关系剖析</w:t>
      </w:r>
    </w:p>
    <w:p>
      <w:pPr>
        <w:spacing w:before="75" w:after="0"/>
      </w:pPr>
      <w:r>
        <w:rPr/>
        <w:t xml:space="preserve">(一)vr硬件作为元宇宙入口的关键作用</w:t>
      </w:r>
    </w:p>
    <w:p>
      <w:pPr>
        <w:spacing w:before="75" w:after="0"/>
      </w:pPr>
      <w:r>
        <w:rPr/>
        <w:t xml:space="preserve">(二)元宇宙生态构建对vr硬件性能与功能的全新要求</w:t>
      </w:r>
    </w:p>
    <w:p>
      <w:pPr>
        <w:spacing w:before="75" w:after="0"/>
      </w:pPr>
      <w:r>
        <w:rPr/>
        <w:t xml:space="preserve">二、元宇宙热潮下的vr硬件投资与市场泡沫风险</w:t>
      </w:r>
    </w:p>
    <w:p>
      <w:pPr>
        <w:spacing w:before="75" w:after="0"/>
      </w:pPr>
      <w:r>
        <w:rPr/>
        <w:t xml:space="preserve">(一)资本过度涌入导致的行业虚火现象分析</w:t>
      </w:r>
    </w:p>
    <w:p>
      <w:pPr>
        <w:spacing w:before="75" w:after="0"/>
      </w:pPr>
      <w:r>
        <w:rPr/>
        <w:t xml:space="preserve">(二)如何辨别元宇宙概念下的真实投资价值与投机行为</w:t>
      </w:r>
    </w:p>
    <w:p>
      <w:pPr>
        <w:spacing w:before="75" w:after="0"/>
      </w:pPr>
      <w:r>
        <w:rPr/>
        <w:t xml:space="preserve">第二节 脑机接口技术与vr硬件融合的前景与挑战</w:t>
      </w:r>
    </w:p>
    <w:p>
      <w:pPr>
        <w:spacing w:before="75" w:after="0"/>
      </w:pPr>
      <w:r>
        <w:rPr/>
        <w:t xml:space="preserve">一、脑机接口技术在vr硬件中的应用探索现状</w:t>
      </w:r>
    </w:p>
    <w:p>
      <w:pPr>
        <w:spacing w:before="75" w:after="0"/>
      </w:pPr>
      <w:r>
        <w:rPr/>
        <w:t xml:space="preserve">二、脑机接口与vr融合面临的伦理、安全与技术难题</w:t>
      </w:r>
    </w:p>
    <w:p>
      <w:pPr>
        <w:spacing w:before="75" w:after="0"/>
      </w:pPr>
      <w:r>
        <w:rPr>
          <w:b w:val="1"/>
          <w:bCs w:val="1"/>
        </w:rPr>
        <w:t xml:space="preserve">第十二章 重点企业深度分析（一）</w:t>
      </w:r>
    </w:p>
    <w:p>
      <w:pPr>
        <w:spacing w:before="75" w:after="0"/>
      </w:pPr>
      <w:r>
        <w:rPr/>
        <w:t xml:space="preserve">第一节 pico(字节跳动旗下)</w:t>
      </w:r>
    </w:p>
    <w:p>
      <w:pPr>
        <w:spacing w:before="75" w:after="0"/>
      </w:pPr>
      <w:r>
        <w:rPr/>
        <w:t xml:space="preserve">一、企业vr业务战略布局</w:t>
      </w:r>
    </w:p>
    <w:p>
      <w:pPr>
        <w:spacing w:before="75" w:after="0"/>
      </w:pPr>
      <w:r>
        <w:rPr/>
        <w:t xml:space="preserve">二、企业历史与行业地位演变</w:t>
      </w:r>
    </w:p>
    <w:p>
      <w:pPr>
        <w:spacing w:before="75" w:after="0"/>
      </w:pPr>
      <w:r>
        <w:rPr/>
        <w:t xml:space="preserve">三、技术创新与产品迭代</w:t>
      </w:r>
    </w:p>
    <w:p>
      <w:pPr>
        <w:spacing w:before="75" w:after="0"/>
      </w:pPr>
      <w:r>
        <w:rPr/>
        <w:t xml:space="preserve">四、技术研发实力与产品特色</w:t>
      </w:r>
    </w:p>
    <w:p>
      <w:pPr>
        <w:spacing w:before="75" w:after="0"/>
      </w:pPr>
      <w:r>
        <w:rPr/>
        <w:t xml:space="preserve">第二节 歌尔股份</w:t>
      </w:r>
    </w:p>
    <w:p>
      <w:pPr>
        <w:spacing w:before="75" w:after="0"/>
      </w:pPr>
      <w:r>
        <w:rPr/>
        <w:t xml:space="preserve">一、企业vr业务战略布局</w:t>
      </w:r>
    </w:p>
    <w:p>
      <w:pPr>
        <w:spacing w:before="75" w:after="0"/>
      </w:pPr>
      <w:r>
        <w:rPr/>
        <w:t xml:space="preserve">二、企业历史与行业地位演变</w:t>
      </w:r>
    </w:p>
    <w:p>
      <w:pPr>
        <w:spacing w:before="75" w:after="0"/>
      </w:pPr>
      <w:r>
        <w:rPr/>
        <w:t xml:space="preserve">三、技术创新与产品迭代</w:t>
      </w:r>
    </w:p>
    <w:p>
      <w:pPr>
        <w:spacing w:before="75" w:after="0"/>
      </w:pPr>
      <w:r>
        <w:rPr/>
        <w:t xml:space="preserve">四、技术研发实力与产品特色</w:t>
      </w:r>
    </w:p>
    <w:p>
      <w:pPr>
        <w:spacing w:before="75" w:after="0"/>
      </w:pPr>
      <w:r>
        <w:rPr>
          <w:b w:val="1"/>
          <w:bCs w:val="1"/>
        </w:rPr>
        <w:t xml:space="preserve">第十三章 重点企业深度分析（二）</w:t>
      </w:r>
    </w:p>
    <w:p>
      <w:pPr>
        <w:spacing w:before="75" w:after="0"/>
      </w:pPr>
      <w:r>
        <w:rPr/>
        <w:t xml:space="preserve">第一节 htc</w:t>
      </w:r>
    </w:p>
    <w:p>
      <w:pPr>
        <w:spacing w:before="75" w:after="0"/>
      </w:pPr>
      <w:r>
        <w:rPr/>
        <w:t xml:space="preserve">一、企业vr业务战略布局</w:t>
      </w:r>
    </w:p>
    <w:p>
      <w:pPr>
        <w:spacing w:before="75" w:after="0"/>
      </w:pPr>
      <w:r>
        <w:rPr/>
        <w:t xml:space="preserve">二、企业历史与行业地位演变</w:t>
      </w:r>
    </w:p>
    <w:p>
      <w:pPr>
        <w:spacing w:before="75" w:after="0"/>
      </w:pPr>
      <w:r>
        <w:rPr/>
        <w:t xml:space="preserve">三、技术创新与产品迭代</w:t>
      </w:r>
    </w:p>
    <w:p>
      <w:pPr>
        <w:spacing w:before="75" w:after="0"/>
      </w:pPr>
      <w:r>
        <w:rPr/>
        <w:t xml:space="preserve">四、技术研发实力与产品特色</w:t>
      </w:r>
    </w:p>
    <w:p>
      <w:pPr>
        <w:spacing w:before="75" w:after="0"/>
      </w:pPr>
      <w:r>
        <w:rPr/>
        <w:t xml:space="preserve">第二节 华为</w:t>
      </w:r>
    </w:p>
    <w:p>
      <w:pPr>
        <w:spacing w:before="75" w:after="0"/>
      </w:pPr>
      <w:r>
        <w:rPr/>
        <w:t xml:space="preserve">一、企业vr业务战略布局</w:t>
      </w:r>
    </w:p>
    <w:p>
      <w:pPr>
        <w:spacing w:before="75" w:after="0"/>
      </w:pPr>
      <w:r>
        <w:rPr/>
        <w:t xml:space="preserve">二、企业历史与行业地位演变</w:t>
      </w:r>
    </w:p>
    <w:p>
      <w:pPr>
        <w:spacing w:before="75" w:after="0"/>
      </w:pPr>
      <w:r>
        <w:rPr/>
        <w:t xml:space="preserve">三、技术创新与产品迭代</w:t>
      </w:r>
    </w:p>
    <w:p>
      <w:pPr>
        <w:spacing w:before="75" w:after="0"/>
      </w:pPr>
      <w:r>
        <w:rPr/>
        <w:t xml:space="preserve">四、技术研发实力与产品特色</w:t>
      </w:r>
    </w:p>
    <w:p>
      <w:pPr>
        <w:spacing w:before="75" w:after="0"/>
      </w:pPr>
      <w:r>
        <w:rPr>
          <w:b w:val="1"/>
          <w:bCs w:val="1"/>
        </w:rPr>
        <w:t xml:space="preserve">第十四章 vr硬件行业投资策略与建议</w:t>
      </w:r>
    </w:p>
    <w:p>
      <w:pPr>
        <w:spacing w:before="75" w:after="0"/>
      </w:pPr>
      <w:r>
        <w:rPr/>
        <w:t xml:space="preserve">第一节 投资策略制定</w:t>
      </w:r>
    </w:p>
    <w:p>
      <w:pPr>
        <w:spacing w:before="75" w:after="0"/>
      </w:pPr>
      <w:r>
        <w:rPr/>
        <w:t xml:space="preserve">一、基于行业生命周期的投资策略选择</w:t>
      </w:r>
    </w:p>
    <w:p>
      <w:pPr>
        <w:spacing w:before="75" w:after="0"/>
      </w:pPr>
      <w:r>
        <w:rPr/>
        <w:t xml:space="preserve">(一)vr硬件行业所处生命周期阶段判断依据</w:t>
      </w:r>
    </w:p>
    <w:p>
      <w:pPr>
        <w:spacing w:before="75" w:after="0"/>
      </w:pPr>
      <w:r>
        <w:rPr/>
        <w:t xml:space="preserve">(二)不同阶段的投资策略调整方向</w:t>
      </w:r>
    </w:p>
    <w:p>
      <w:pPr>
        <w:spacing w:before="75" w:after="0"/>
      </w:pPr>
      <w:r>
        <w:rPr/>
        <w:t xml:space="preserve">二、投资组合构建策略</w:t>
      </w:r>
    </w:p>
    <w:p>
      <w:pPr>
        <w:spacing w:before="75" w:after="0"/>
      </w:pPr>
      <w:r>
        <w:rPr/>
        <w:t xml:space="preserve">第二节 对企业的发展建议</w:t>
      </w:r>
    </w:p>
    <w:p>
      <w:pPr>
        <w:spacing w:before="75" w:after="0"/>
      </w:pPr>
      <w:r>
        <w:rPr/>
        <w:t xml:space="preserve">一、技术创新与研发投入策略优化建议</w:t>
      </w:r>
    </w:p>
    <w:p>
      <w:pPr>
        <w:spacing w:before="75" w:after="0"/>
      </w:pPr>
      <w:r>
        <w:rPr/>
        <w:t xml:space="preserve">二、市场拓展与品牌建设策略改进方向</w:t>
      </w:r>
    </w:p>
    <w:p>
      <w:pPr>
        <w:spacing w:before="75" w:after="0"/>
      </w:pPr>
      <w:r>
        <w:rPr>
          <w:b w:val="1"/>
          <w:bCs w:val="1"/>
        </w:rPr>
        <w:t xml:space="preserve">图表目录</w:t>
      </w:r>
    </w:p>
    <w:p>
      <w:pPr>
        <w:spacing w:before="75" w:after="0"/>
      </w:pPr>
      <w:r>
        <w:rPr/>
        <w:t xml:space="preserve">图表：2023-2025年全球vr硬件市场规模及增长趋势图</w:t>
      </w:r>
    </w:p>
    <w:p>
      <w:pPr>
        <w:spacing w:before="75" w:after="0"/>
      </w:pPr>
      <w:r>
        <w:rPr/>
        <w:t xml:space="preserve">图表：全球vr硬件行业主要企业市场份额对比图</w:t>
      </w:r>
    </w:p>
    <w:p>
      <w:pPr>
        <w:spacing w:before="75" w:after="0"/>
      </w:pPr>
      <w:r>
        <w:rPr/>
        <w:t xml:space="preserve">图表：2023-2025年中国vr硬件市场规模及增长趋势图</w:t>
      </w:r>
    </w:p>
    <w:p>
      <w:pPr>
        <w:spacing w:before="75" w:after="0"/>
      </w:pPr>
      <w:r>
        <w:rPr/>
        <w:t xml:space="preserve">图表：中国vr硬件行业主要企业市场份额对比图</w:t>
      </w:r>
    </w:p>
    <w:p>
      <w:pPr>
        <w:spacing w:before="75" w:after="0"/>
      </w:pPr>
      <w:r>
        <w:rPr/>
        <w:t xml:space="preserve">图表：vr硬件产业链结构示意图</w:t>
      </w:r>
    </w:p>
    <w:p>
      <w:pPr>
        <w:spacing w:before="75" w:after="0"/>
      </w:pPr>
      <w:r>
        <w:rPr/>
        <w:t xml:space="preserve">图表：不同显示技术在分辨率、刷新率等关键指标对比图</w:t>
      </w:r>
    </w:p>
    <w:p>
      <w:pPr>
        <w:spacing w:before="75" w:after="0"/>
      </w:pPr>
      <w:r>
        <w:rPr/>
        <w:t xml:space="preserve">图表：vr硬件交互技术发展历程与未来趋势图</w:t>
      </w:r>
    </w:p>
    <w:p>
      <w:pPr>
        <w:spacing w:before="75" w:after="0"/>
      </w:pPr>
      <w:r>
        <w:rPr/>
        <w:t xml:space="preserve">图表：vr硬件在消费级和企业级应用领域市场规模占比图</w:t>
      </w:r>
    </w:p>
    <w:p>
      <w:pPr>
        <w:spacing w:before="75" w:after="0"/>
      </w:pPr>
      <w:r>
        <w:rPr/>
        <w:t xml:space="preserve">图表：中国主要vr产业集聚区企业分布与创新资源热力图</w:t>
      </w:r>
    </w:p>
    <w:p>
      <w:pPr>
        <w:spacing w:before="75" w:after="0"/>
      </w:pPr>
      <w:r>
        <w:rPr/>
        <w:t xml:space="preserve">图表：不同国家vr硬件政策支持力度对比分析图</w:t>
      </w:r>
    </w:p>
    <w:p>
      <w:pPr>
        <w:spacing w:before="75" w:after="0"/>
      </w:pPr>
      <w:r>
        <w:rPr/>
        <w:t xml:space="preserve">图表：vr硬件行业投资价值评估雷达图</w:t>
      </w:r>
    </w:p>
    <w:p>
      <w:pPr>
        <w:spacing w:before="75" w:after="0"/>
      </w:pPr>
      <w:r>
        <w:rPr/>
        <w:t xml:space="preserve">图表：vr硬件行业投资风险评估矩阵图</w:t>
      </w:r>
    </w:p>
    <w:p>
      <w:pPr>
        <w:spacing w:before="75" w:after="0"/>
      </w:pPr>
      <w:r>
        <w:rPr/>
        <w:t xml:space="preserve">图表：未来五年vr硬件显示技术关键指标提升预测图</w:t>
      </w:r>
    </w:p>
    <w:p>
      <w:pPr>
        <w:spacing w:before="75" w:after="0"/>
      </w:pPr>
      <w:r>
        <w:rPr/>
        <w:t xml:space="preserve">图表：未来五年vr硬件消费级市场用户规模增长曲线预测图</w:t>
      </w:r>
    </w:p>
    <w:p>
      <w:pPr>
        <w:spacing w:before="75" w:after="0"/>
      </w:pPr>
      <w:r>
        <w:rPr/>
        <w:t xml:space="preserve">图表：元宇宙概念下vr硬件市场规模预测与泡沫风险预警图</w:t>
      </w:r>
    </w:p>
    <w:p>
      <w:pPr>
        <w:spacing w:before="75" w:after="0"/>
      </w:pPr>
      <w:r>
        <w:rPr/>
        <w:t xml:space="preserve">图表：脑机接口与vr硬件融合技术成熟度曲线图</w:t>
      </w:r>
    </w:p>
    <w:p>
      <w:pPr>
        <w:spacing w:before="75" w:after="0"/>
      </w:pPr>
      <w:r>
        <w:rPr/>
        <w:t xml:space="preserve">图表：不同投资组合策略下vr硬件行业预期收益率对比图</w:t>
      </w:r>
    </w:p>
    <w:p>
      <w:pPr>
        <w:spacing w:before="75" w:after="0"/>
      </w:pPr>
      <w:r>
        <w:rPr/>
        <w:t xml:space="preserve">图表：2026-2031年全球vr硬件市场规模预测图</w:t>
      </w:r>
    </w:p>
    <w:p>
      <w:pPr>
        <w:spacing w:before="75" w:after="0"/>
      </w:pPr>
      <w:r>
        <w:rPr/>
        <w:t xml:space="preserve">图表：2026-2031年中国vr硬件市场规模预测图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中国VR硬件行业市场深度分析及竞争格局与投资价值研究报告(2026-2031版)</dc:title>
  <dc:description>中国VR硬件行业市场深度分析及竞争格局与投资价值研究报告(2026-2031版)</dc:description>
  <dc:subject>中国VR硬件行业市场深度分析及竞争格局与投资价值研究报告(2026-2031版)</dc:subject>
  <cp:keywords>研究报告</cp:keywords>
  <cp:category>研究报告</cp:category>
  <cp:lastModifiedBy>北京中道泰和信息咨询有限公司</cp:lastModifiedBy>
  <dcterms:created xsi:type="dcterms:W3CDTF">2026-04-08T17:23:22+08:00</dcterms:created>
  <dcterms:modified xsi:type="dcterms:W3CDTF">2026-04-08T17:23:22+08:00</dcterms:modified>
</cp:coreProperties>
</file>

<file path=docProps/custom.xml><?xml version="1.0" encoding="utf-8"?>
<Properties xmlns="http://schemas.openxmlformats.org/officeDocument/2006/custom-properties" xmlns:vt="http://schemas.openxmlformats.org/officeDocument/2006/docPropsVTypes"/>
</file>