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中国电子玻璃行业市场深度调研及发展战略与投资价值研究报告(2026-2031版)</w:t>
      </w:r>
    </w:p>
    <w:p>
      <w:pPr>
        <w:spacing w:after="150"/>
      </w:pPr>
      <w:r>
        <w:rPr>
          <w:b w:val="1"/>
          <w:bCs w:val="1"/>
        </w:rPr>
        <w:t xml:space="preserve">报告简介</w:t>
      </w:r>
    </w:p>
    <w:p>
      <w:pPr>
        <w:spacing w:after="150"/>
      </w:pPr>
      <w:r>
        <w:rPr/>
        <w:t xml:space="preserve">电子玻璃是一种用于电子显示、封装、基板等领域的特种功能玻璃，具有高透光率、低热膨胀系数、优异的绝缘性和化学稳定性等特点，广泛应用于液晶面板(LCD)、有机发光二极管(OLED)、半导体封装、光伏电池及消费电子等领域。随着全球显示技术迭代升级、半导体产业持续扩张以及新能源行业快速发展，电子玻璃市场需求稳步增长。在显示领域，高世代面板产线建设和柔性显示技术普及推动高端电子玻璃需求;在半导体领域，先进封装技术对超薄、高强度玻璃基板的需求不断提升;在新能源领域，光伏玻璃的技术进步也带动了相关电子玻璃的应用拓展。未来，随着5G通信、物联网、智能终端等新兴技术的发展，电子玻璃行业将朝着更高性能、更轻薄化、更环保的方向演进，具备核心材料技术和工艺创新能力的企业将在市场竞争中占据优势地位。</w:t>
      </w:r>
    </w:p>
    <w:p>
      <w:pPr>
        <w:spacing w:after="150"/>
      </w:pPr>
      <w:r>
        <w:rPr/>
        <w:t xml:space="preserve">电子玻璃行业研究报告主要分析了电子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玻璃行业重点企业分析、子行业分析、区域市场分析、行业风险分析、行业发展前景预测及相关的经营、投资建议等。报告研究框架全面、严谨，分析内容客观、公正、系统，真实准确地反映了我国电子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玻璃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行业定义与背景</w:t>
      </w:r>
    </w:p>
    <w:p>
      <w:pPr>
        <w:spacing w:before="75" w:after="0"/>
      </w:pPr>
      <w:r>
        <w:rPr/>
        <w:t xml:space="preserve">第一节 电子玻璃概述</w:t>
      </w:r>
    </w:p>
    <w:p>
      <w:pPr>
        <w:spacing w:before="75" w:after="0"/>
      </w:pPr>
      <w:r>
        <w:rPr/>
        <w:t xml:space="preserve">一、电子玻璃的定义与分类</w:t>
      </w:r>
    </w:p>
    <w:p>
      <w:pPr>
        <w:spacing w:before="75" w:after="0"/>
      </w:pPr>
      <w:r>
        <w:rPr/>
        <w:t xml:space="preserve">二、电子玻璃在电子信息产业中的重要性</w:t>
      </w:r>
    </w:p>
    <w:p>
      <w:pPr>
        <w:spacing w:before="75" w:after="0"/>
      </w:pPr>
      <w:r>
        <w:rPr/>
        <w:t xml:space="preserve">第二节 电子玻璃产业链分析</w:t>
      </w:r>
    </w:p>
    <w:p>
      <w:pPr>
        <w:spacing w:before="75" w:after="0"/>
      </w:pPr>
      <w:r>
        <w:rPr/>
        <w:t xml:space="preserve">一、上游原料供应</w:t>
      </w:r>
    </w:p>
    <w:p>
      <w:pPr>
        <w:spacing w:before="75" w:after="0"/>
      </w:pPr>
      <w:r>
        <w:rPr/>
        <w:t xml:space="preserve">二、中游制造环节</w:t>
      </w:r>
    </w:p>
    <w:p>
      <w:pPr>
        <w:spacing w:before="75" w:after="0"/>
      </w:pPr>
      <w:r>
        <w:rPr/>
        <w:t xml:space="preserve">三、下游应用领域</w:t>
      </w:r>
    </w:p>
    <w:p>
      <w:pPr>
        <w:spacing w:before="75" w:after="0"/>
      </w:pPr>
      <w:r>
        <w:rPr>
          <w:b w:val="1"/>
          <w:bCs w:val="1"/>
        </w:rPr>
        <w:t xml:space="preserve">第二章 全球与中国市场环境分析</w:t>
      </w:r>
    </w:p>
    <w:p>
      <w:pPr>
        <w:spacing w:before="75" w:after="0"/>
      </w:pPr>
      <w:r>
        <w:rPr/>
        <w:t xml:space="preserve">第一节 政策环境</w:t>
      </w:r>
    </w:p>
    <w:p>
      <w:pPr>
        <w:spacing w:before="75" w:after="0"/>
      </w:pPr>
      <w:r>
        <w:rPr/>
        <w:t xml:space="preserve">一、国际政策动态</w:t>
      </w:r>
    </w:p>
    <w:p>
      <w:pPr>
        <w:spacing w:before="75" w:after="0"/>
      </w:pPr>
      <w:r>
        <w:rPr/>
        <w:t xml:space="preserve">二、中国政策导向</w:t>
      </w:r>
    </w:p>
    <w:p>
      <w:pPr>
        <w:spacing w:before="75" w:after="0"/>
      </w:pPr>
      <w:r>
        <w:rPr/>
        <w:t xml:space="preserve">第二节 经济环境</w:t>
      </w:r>
    </w:p>
    <w:p>
      <w:pPr>
        <w:spacing w:before="75" w:after="0"/>
      </w:pPr>
      <w:r>
        <w:rPr/>
        <w:t xml:space="preserve">一、全球经济形势对电子玻璃行业的影响</w:t>
      </w:r>
    </w:p>
    <w:p>
      <w:pPr>
        <w:spacing w:before="75" w:after="0"/>
      </w:pPr>
      <w:r>
        <w:rPr/>
        <w:t xml:space="preserve">二、中国宏观经济对电子玻璃市场的拉动</w:t>
      </w:r>
    </w:p>
    <w:p>
      <w:pPr>
        <w:spacing w:before="75" w:after="0"/>
      </w:pPr>
      <w:r>
        <w:rPr/>
        <w:t xml:space="preserve">第三节 技术环境</w:t>
      </w:r>
    </w:p>
    <w:p>
      <w:pPr>
        <w:spacing w:before="75" w:after="0"/>
      </w:pPr>
      <w:r>
        <w:rPr/>
        <w:t xml:space="preserve">一、全球电子玻璃技术创新趋势</w:t>
      </w:r>
    </w:p>
    <w:p>
      <w:pPr>
        <w:spacing w:before="75" w:after="0"/>
      </w:pPr>
      <w:r>
        <w:rPr/>
        <w:t xml:space="preserve">二、中国电子玻璃技术发展机遇与挑战</w:t>
      </w:r>
    </w:p>
    <w:p>
      <w:pPr>
        <w:spacing w:before="75" w:after="0"/>
      </w:pPr>
      <w:r>
        <w:rPr>
          <w:b w:val="1"/>
          <w:bCs w:val="1"/>
        </w:rPr>
        <w:t xml:space="preserve">第三章 深度供需分析</w:t>
      </w:r>
    </w:p>
    <w:p>
      <w:pPr>
        <w:spacing w:before="75" w:after="0"/>
      </w:pPr>
      <w:r>
        <w:rPr/>
        <w:t xml:space="preserve">第一节 供给结构剖析</w:t>
      </w:r>
    </w:p>
    <w:p>
      <w:pPr>
        <w:spacing w:before="75" w:after="0"/>
      </w:pPr>
      <w:r>
        <w:rPr/>
        <w:t xml:space="preserve">一、全球电子玻璃产能分布</w:t>
      </w:r>
    </w:p>
    <w:p>
      <w:pPr>
        <w:spacing w:before="75" w:after="0"/>
      </w:pPr>
      <w:r>
        <w:rPr/>
        <w:t xml:space="preserve">二、中国电子玻璃产量分析</w:t>
      </w:r>
    </w:p>
    <w:p>
      <w:pPr>
        <w:spacing w:before="75" w:after="0"/>
      </w:pPr>
      <w:r>
        <w:rPr/>
        <w:t xml:space="preserve">第二节 需求驱动因素</w:t>
      </w:r>
    </w:p>
    <w:p>
      <w:pPr>
        <w:spacing w:before="75" w:after="0"/>
      </w:pPr>
      <w:r>
        <w:rPr/>
        <w:t xml:space="preserve">一、消费电子领域需求</w:t>
      </w:r>
    </w:p>
    <w:p>
      <w:pPr>
        <w:spacing w:before="75" w:after="0"/>
      </w:pPr>
      <w:r>
        <w:rPr/>
        <w:t xml:space="preserve">二、新能源汽车领域需求</w:t>
      </w:r>
    </w:p>
    <w:p>
      <w:pPr>
        <w:spacing w:before="75" w:after="0"/>
      </w:pPr>
      <w:r>
        <w:rPr/>
        <w:t xml:space="preserve">三、其他新兴领域需求</w:t>
      </w:r>
    </w:p>
    <w:p>
      <w:pPr>
        <w:spacing w:before="75" w:after="0"/>
      </w:pPr>
      <w:r>
        <w:rPr>
          <w:b w:val="1"/>
          <w:bCs w:val="1"/>
        </w:rPr>
        <w:t xml:space="preserve">第四章 技术发展热点</w:t>
      </w:r>
    </w:p>
    <w:p>
      <w:pPr>
        <w:spacing w:before="75" w:after="0"/>
      </w:pPr>
      <w:r>
        <w:rPr/>
        <w:t xml:space="preserve">第一节 前沿技术介绍</w:t>
      </w:r>
    </w:p>
    <w:p>
      <w:pPr>
        <w:spacing w:before="75" w:after="0"/>
      </w:pPr>
      <w:r>
        <w:rPr/>
        <w:t xml:space="preserve">一、utg技术(超薄柔性玻璃)</w:t>
      </w:r>
    </w:p>
    <w:p>
      <w:pPr>
        <w:spacing w:before="75" w:after="0"/>
      </w:pPr>
      <w:r>
        <w:rPr/>
        <w:t xml:space="preserve">二、tgv技术(无碱玻璃载体)</w:t>
      </w:r>
    </w:p>
    <w:p>
      <w:pPr>
        <w:spacing w:before="75" w:after="0"/>
      </w:pPr>
      <w:r>
        <w:rPr/>
        <w:t xml:space="preserve">第二节 技术应用案例分析</w:t>
      </w:r>
    </w:p>
    <w:p>
      <w:pPr>
        <w:spacing w:before="75" w:after="0"/>
      </w:pPr>
      <w:r>
        <w:rPr/>
        <w:t xml:space="preserve">一、utg技术在折叠屏手机中的应用</w:t>
      </w:r>
    </w:p>
    <w:p>
      <w:pPr>
        <w:spacing w:before="75" w:after="0"/>
      </w:pPr>
      <w:r>
        <w:rPr/>
        <w:t xml:space="preserve">二、tgv技术在半导体领域的应用</w:t>
      </w:r>
    </w:p>
    <w:p>
      <w:pPr>
        <w:spacing w:before="75" w:after="0"/>
      </w:pPr>
      <w:r>
        <w:rPr>
          <w:b w:val="1"/>
          <w:bCs w:val="1"/>
        </w:rPr>
        <w:t xml:space="preserve">第五章 竞争格局演变</w:t>
      </w:r>
    </w:p>
    <w:p>
      <w:pPr>
        <w:spacing w:before="75" w:after="0"/>
      </w:pPr>
      <w:r>
        <w:rPr/>
        <w:t xml:space="preserve">第一节 全球竞争梯队分布</w:t>
      </w:r>
    </w:p>
    <w:p>
      <w:pPr>
        <w:spacing w:before="75" w:after="0"/>
      </w:pPr>
      <w:r>
        <w:rPr/>
        <w:t xml:space="preserve">一、国际巨头主导地位分析</w:t>
      </w:r>
    </w:p>
    <w:p>
      <w:pPr>
        <w:spacing w:before="75" w:after="0"/>
      </w:pPr>
      <w:r>
        <w:rPr/>
        <w:t xml:space="preserve">二、区域竞争特点</w:t>
      </w:r>
    </w:p>
    <w:p>
      <w:pPr>
        <w:spacing w:before="75" w:after="0"/>
      </w:pPr>
      <w:r>
        <w:rPr/>
        <w:t xml:space="preserve">第二节 中国企业份额变化</w:t>
      </w:r>
    </w:p>
    <w:p>
      <w:pPr>
        <w:spacing w:before="75" w:after="0"/>
      </w:pPr>
      <w:r>
        <w:rPr/>
        <w:t xml:space="preserve">一、中国电子玻璃企业崛起路径</w:t>
      </w:r>
    </w:p>
    <w:p>
      <w:pPr>
        <w:spacing w:before="75" w:after="0"/>
      </w:pPr>
      <w:r>
        <w:rPr/>
        <w:t xml:space="preserve">二、市场份额提升的关键因素</w:t>
      </w:r>
    </w:p>
    <w:p>
      <w:pPr>
        <w:spacing w:before="75" w:after="0"/>
      </w:pPr>
      <w:r>
        <w:rPr>
          <w:b w:val="1"/>
          <w:bCs w:val="1"/>
        </w:rPr>
        <w:t xml:space="preserve">第六章 区域市场深度剖析</w:t>
      </w:r>
    </w:p>
    <w:p>
      <w:pPr>
        <w:spacing w:before="75" w:after="0"/>
      </w:pPr>
      <w:r>
        <w:rPr/>
        <w:t xml:space="preserve">第一节 东部沿海地区</w:t>
      </w:r>
    </w:p>
    <w:p>
      <w:pPr>
        <w:spacing w:before="75" w:after="0"/>
      </w:pPr>
      <w:r>
        <w:rPr/>
        <w:t xml:space="preserve">一、产业集群优势</w:t>
      </w:r>
    </w:p>
    <w:p>
      <w:pPr>
        <w:spacing w:before="75" w:after="0"/>
      </w:pPr>
      <w:r>
        <w:rPr/>
        <w:t xml:space="preserve">二、重点企业布局</w:t>
      </w:r>
    </w:p>
    <w:p>
      <w:pPr>
        <w:spacing w:before="75" w:after="0"/>
      </w:pPr>
      <w:r>
        <w:rPr/>
        <w:t xml:space="preserve">第二节 中部地区</w:t>
      </w:r>
    </w:p>
    <w:p>
      <w:pPr>
        <w:spacing w:before="75" w:after="0"/>
      </w:pPr>
      <w:r>
        <w:rPr/>
        <w:t xml:space="preserve">一、政策支持下的产业发展潜力</w:t>
      </w:r>
    </w:p>
    <w:p>
      <w:pPr>
        <w:spacing w:before="75" w:after="0"/>
      </w:pPr>
      <w:r>
        <w:rPr/>
        <w:t xml:space="preserve">二、与东部地区的协同发展</w:t>
      </w:r>
    </w:p>
    <w:p>
      <w:pPr>
        <w:spacing w:before="75" w:after="0"/>
      </w:pPr>
      <w:r>
        <w:rPr/>
        <w:t xml:space="preserve">第三节 西部地区</w:t>
      </w:r>
    </w:p>
    <w:p>
      <w:pPr>
        <w:spacing w:before="75" w:after="0"/>
      </w:pPr>
      <w:r>
        <w:rPr/>
        <w:t xml:space="preserve">一、资源与成本优势</w:t>
      </w:r>
    </w:p>
    <w:p>
      <w:pPr>
        <w:spacing w:before="75" w:after="0"/>
      </w:pPr>
      <w:r>
        <w:rPr/>
        <w:t xml:space="preserve">二、未来发展方向</w:t>
      </w:r>
    </w:p>
    <w:p>
      <w:pPr>
        <w:spacing w:before="75" w:after="0"/>
      </w:pPr>
      <w:r>
        <w:rPr>
          <w:b w:val="1"/>
          <w:bCs w:val="1"/>
        </w:rPr>
        <w:t xml:space="preserve">第七章 企业深度分析</w:t>
      </w:r>
    </w:p>
    <w:p>
      <w:pPr>
        <w:spacing w:before="75" w:after="0"/>
      </w:pPr>
      <w:r>
        <w:rPr/>
        <w:t xml:space="preserve">第一节 东旭光电</w:t>
      </w:r>
    </w:p>
    <w:p>
      <w:pPr>
        <w:spacing w:before="75" w:after="0"/>
      </w:pPr>
      <w:r>
        <w:rPr/>
        <w:t xml:space="preserve">一、企业概况与发展历程</w:t>
      </w:r>
    </w:p>
    <w:p>
      <w:pPr>
        <w:spacing w:before="75" w:after="0"/>
      </w:pPr>
      <w:r>
        <w:rPr/>
        <w:t xml:space="preserve">二、技术研发实力与创新成果</w:t>
      </w:r>
    </w:p>
    <w:p>
      <w:pPr>
        <w:spacing w:before="75" w:after="0"/>
      </w:pPr>
      <w:r>
        <w:rPr/>
        <w:t xml:space="preserve">第二节 南玻集团</w:t>
      </w:r>
    </w:p>
    <w:p>
      <w:pPr>
        <w:spacing w:before="75" w:after="0"/>
      </w:pPr>
      <w:r>
        <w:rPr/>
        <w:t xml:space="preserve">一、业务布局与产品体系</w:t>
      </w:r>
    </w:p>
    <w:p>
      <w:pPr>
        <w:spacing w:before="75" w:after="0"/>
      </w:pPr>
      <w:r>
        <w:rPr/>
        <w:t xml:space="preserve">二、市场拓展与客户资源</w:t>
      </w:r>
    </w:p>
    <w:p>
      <w:pPr>
        <w:spacing w:before="75" w:after="0"/>
      </w:pPr>
      <w:r>
        <w:rPr/>
        <w:t xml:space="preserve">第三节 沃格光电</w:t>
      </w:r>
    </w:p>
    <w:p>
      <w:pPr>
        <w:spacing w:before="75" w:after="0"/>
      </w:pPr>
      <w:r>
        <w:rPr/>
        <w:t xml:space="preserve">一、核心技术竞争力</w:t>
      </w:r>
    </w:p>
    <w:p>
      <w:pPr>
        <w:spacing w:before="75" w:after="0"/>
      </w:pPr>
      <w:r>
        <w:rPr/>
        <w:t xml:space="preserve">二、战略规划与投资布局</w:t>
      </w:r>
    </w:p>
    <w:p>
      <w:pPr>
        <w:spacing w:before="75" w:after="0"/>
      </w:pPr>
      <w:r>
        <w:rPr/>
        <w:t xml:space="preserve">第四节 凯盛科技</w:t>
      </w:r>
    </w:p>
    <w:p>
      <w:pPr>
        <w:spacing w:before="75" w:after="0"/>
      </w:pPr>
      <w:r>
        <w:rPr/>
        <w:t xml:space="preserve">一、产业协同优势</w:t>
      </w:r>
    </w:p>
    <w:p>
      <w:pPr>
        <w:spacing w:before="75" w:after="0"/>
      </w:pPr>
      <w:r>
        <w:rPr/>
        <w:t xml:space="preserve">二、高端市场突破案例</w:t>
      </w:r>
    </w:p>
    <w:p>
      <w:pPr>
        <w:spacing w:before="75" w:after="0"/>
      </w:pPr>
      <w:r>
        <w:rPr/>
        <w:t xml:space="preserve">第五节 蓝思科技</w:t>
      </w:r>
    </w:p>
    <w:p>
      <w:pPr>
        <w:spacing w:before="75" w:after="0"/>
      </w:pPr>
      <w:r>
        <w:rPr/>
        <w:t xml:space="preserve">一、在消费电子领域的领先地位</w:t>
      </w:r>
    </w:p>
    <w:p>
      <w:pPr>
        <w:spacing w:before="75" w:after="0"/>
      </w:pPr>
      <w:r>
        <w:rPr/>
        <w:t xml:space="preserve">二、多元化发展战略</w:t>
      </w:r>
    </w:p>
    <w:p>
      <w:pPr>
        <w:spacing w:before="75" w:after="0"/>
      </w:pPr>
      <w:r>
        <w:rPr>
          <w:b w:val="1"/>
          <w:bCs w:val="1"/>
        </w:rPr>
        <w:t xml:space="preserve">第八章 风险与投资机会评估</w:t>
      </w:r>
    </w:p>
    <w:p>
      <w:pPr>
        <w:spacing w:before="75" w:after="0"/>
      </w:pPr>
      <w:r>
        <w:rPr/>
        <w:t xml:space="preserve">第一节 行业风险识别</w:t>
      </w:r>
    </w:p>
    <w:p>
      <w:pPr>
        <w:spacing w:before="75" w:after="0"/>
      </w:pPr>
      <w:r>
        <w:rPr/>
        <w:t xml:space="preserve">一、技术更新换代风险</w:t>
      </w:r>
    </w:p>
    <w:p>
      <w:pPr>
        <w:spacing w:before="75" w:after="0"/>
      </w:pPr>
      <w:r>
        <w:rPr/>
        <w:t xml:space="preserve">二、市场需求波动风险</w:t>
      </w:r>
    </w:p>
    <w:p>
      <w:pPr>
        <w:spacing w:before="75" w:after="0"/>
      </w:pPr>
      <w:r>
        <w:rPr/>
        <w:t xml:space="preserve">第二节 投资机会分析</w:t>
      </w:r>
    </w:p>
    <w:p>
      <w:pPr>
        <w:spacing w:before="75" w:after="0"/>
      </w:pPr>
      <w:r>
        <w:rPr/>
        <w:t xml:space="preserve">一、高增长细分领域的投资价值</w:t>
      </w:r>
    </w:p>
    <w:p>
      <w:pPr>
        <w:spacing w:before="75" w:after="0"/>
      </w:pPr>
      <w:r>
        <w:rPr/>
        <w:t xml:space="preserve">二、并购重组带来的机遇</w:t>
      </w:r>
    </w:p>
    <w:p>
      <w:pPr>
        <w:spacing w:before="75" w:after="0"/>
      </w:pPr>
      <w:r>
        <w:rPr>
          <w:b w:val="1"/>
          <w:bCs w:val="1"/>
        </w:rPr>
        <w:t xml:space="preserve">第九章 战略建议与发展路径</w:t>
      </w:r>
    </w:p>
    <w:p>
      <w:pPr>
        <w:spacing w:before="75" w:after="0"/>
      </w:pPr>
      <w:r>
        <w:rPr/>
        <w:t xml:space="preserve">第一节 企业战略建议</w:t>
      </w:r>
    </w:p>
    <w:p>
      <w:pPr>
        <w:spacing w:before="75" w:after="0"/>
      </w:pPr>
      <w:r>
        <w:rPr/>
        <w:t xml:space="preserve">一、技术创新战略</w:t>
      </w:r>
    </w:p>
    <w:p>
      <w:pPr>
        <w:spacing w:before="75" w:after="0"/>
      </w:pPr>
      <w:r>
        <w:rPr/>
        <w:t xml:space="preserve">二、市场拓展战略</w:t>
      </w:r>
    </w:p>
    <w:p>
      <w:pPr>
        <w:spacing w:before="75" w:after="0"/>
      </w:pPr>
      <w:r>
        <w:rPr/>
        <w:t xml:space="preserve">第二节 行业发展路径规划</w:t>
      </w:r>
    </w:p>
    <w:p>
      <w:pPr>
        <w:spacing w:before="75" w:after="0"/>
      </w:pPr>
      <w:r>
        <w:rPr/>
        <w:t xml:space="preserve">一、短期发展重点</w:t>
      </w:r>
    </w:p>
    <w:p>
      <w:pPr>
        <w:spacing w:before="75" w:after="0"/>
      </w:pPr>
      <w:r>
        <w:rPr/>
        <w:t xml:space="preserve">二、长期发展方向</w:t>
      </w:r>
    </w:p>
    <w:p>
      <w:pPr>
        <w:spacing w:before="75" w:after="0"/>
      </w:pPr>
      <w:r>
        <w:rPr>
          <w:b w:val="1"/>
          <w:bCs w:val="1"/>
        </w:rPr>
        <w:t xml:space="preserve">第十章 投资价值分析</w:t>
      </w:r>
    </w:p>
    <w:p>
      <w:pPr>
        <w:spacing w:before="75" w:after="0"/>
      </w:pPr>
      <w:r>
        <w:rPr/>
        <w:t xml:space="preserve">第一节 细分领域投资价值评估</w:t>
      </w:r>
    </w:p>
    <w:p>
      <w:pPr>
        <w:spacing w:before="75" w:after="0"/>
      </w:pPr>
      <w:r>
        <w:rPr/>
        <w:t xml:space="preserve">一、显示用电子玻璃</w:t>
      </w:r>
    </w:p>
    <w:p>
      <w:pPr>
        <w:spacing w:before="75" w:after="0"/>
      </w:pPr>
      <w:r>
        <w:rPr/>
        <w:t xml:space="preserve">二、半导体用电子玻璃</w:t>
      </w:r>
    </w:p>
    <w:p>
      <w:pPr>
        <w:spacing w:before="75" w:after="0"/>
      </w:pPr>
      <w:r>
        <w:rPr/>
        <w:t xml:space="preserve">第二节 投资回报率预测</w:t>
      </w:r>
    </w:p>
    <w:p>
      <w:pPr>
        <w:spacing w:before="75" w:after="0"/>
      </w:pPr>
      <w:r>
        <w:rPr/>
        <w:t xml:space="preserve">一、不同投资模式下的回报分析</w:t>
      </w:r>
    </w:p>
    <w:p>
      <w:pPr>
        <w:spacing w:before="75" w:after="0"/>
      </w:pPr>
      <w:r>
        <w:rPr/>
        <w:t xml:space="preserve">二、风险调整后的收益预期</w:t>
      </w:r>
    </w:p>
    <w:p>
      <w:pPr>
        <w:spacing w:before="75" w:after="0"/>
      </w:pPr>
      <w:r>
        <w:rPr>
          <w:b w:val="1"/>
          <w:bCs w:val="1"/>
        </w:rPr>
        <w:t xml:space="preserve">第十一章 风投战略与退出机制设计</w:t>
      </w:r>
    </w:p>
    <w:p>
      <w:pPr>
        <w:spacing w:before="75" w:after="0"/>
      </w:pPr>
      <w:r>
        <w:rPr/>
        <w:t xml:space="preserve">第一节 风投战略规划</w:t>
      </w:r>
    </w:p>
    <w:p>
      <w:pPr>
        <w:spacing w:before="75" w:after="0"/>
      </w:pPr>
      <w:r>
        <w:rPr/>
        <w:t xml:space="preserve">一、投资阶段选择</w:t>
      </w:r>
    </w:p>
    <w:p>
      <w:pPr>
        <w:spacing w:before="75" w:after="0"/>
      </w:pPr>
      <w:r>
        <w:rPr/>
        <w:t xml:space="preserve">二、投资组合构建</w:t>
      </w:r>
    </w:p>
    <w:p>
      <w:pPr>
        <w:spacing w:before="75" w:after="0"/>
      </w:pPr>
      <w:r>
        <w:rPr/>
        <w:t xml:space="preserve">第二节 退出机制设计</w:t>
      </w:r>
    </w:p>
    <w:p>
      <w:pPr>
        <w:spacing w:before="75" w:after="0"/>
      </w:pPr>
      <w:r>
        <w:rPr/>
        <w:t xml:space="preserve">一、ipo退出路径分析</w:t>
      </w:r>
    </w:p>
    <w:p>
      <w:pPr>
        <w:spacing w:before="75" w:after="0"/>
      </w:pPr>
      <w:r>
        <w:rPr/>
        <w:t xml:space="preserve">二、并购退出策略</w:t>
      </w:r>
    </w:p>
    <w:p>
      <w:pPr>
        <w:spacing w:before="75" w:after="0"/>
      </w:pPr>
      <w:r>
        <w:rPr>
          <w:b w:val="1"/>
          <w:bCs w:val="1"/>
        </w:rPr>
        <w:t xml:space="preserve">第十二章 未来5年市场预测与展望</w:t>
      </w:r>
    </w:p>
    <w:p>
      <w:pPr>
        <w:spacing w:before="75" w:after="0"/>
      </w:pPr>
      <w:r>
        <w:rPr/>
        <w:t xml:space="preserve">第一节 市场规模预测</w:t>
      </w:r>
    </w:p>
    <w:p>
      <w:pPr>
        <w:spacing w:before="75" w:after="0"/>
      </w:pPr>
      <w:r>
        <w:rPr/>
        <w:t xml:space="preserve">一、基于历史数据的定量预测模型</w:t>
      </w:r>
    </w:p>
    <w:p>
      <w:pPr>
        <w:spacing w:before="75" w:after="0"/>
      </w:pPr>
      <w:r>
        <w:rPr/>
        <w:t xml:space="preserve">二、不同情景下的市场规模预测</w:t>
      </w:r>
    </w:p>
    <w:p>
      <w:pPr>
        <w:spacing w:before="75" w:after="0"/>
      </w:pPr>
      <w:r>
        <w:rPr/>
        <w:t xml:space="preserve">第二节 技术路线图展望</w:t>
      </w:r>
    </w:p>
    <w:p>
      <w:pPr>
        <w:spacing w:before="75" w:after="0"/>
      </w:pPr>
      <w:r>
        <w:rPr/>
        <w:t xml:space="preserve">一、未来关键技术突破预期</w:t>
      </w:r>
    </w:p>
    <w:p>
      <w:pPr>
        <w:spacing w:before="75" w:after="0"/>
      </w:pPr>
      <w:r>
        <w:rPr/>
        <w:t xml:space="preserve">二、技术融合趋势与应用场景拓展</w:t>
      </w:r>
    </w:p>
    <w:p>
      <w:pPr>
        <w:spacing w:before="75" w:after="0"/>
      </w:pPr>
      <w:r>
        <w:rPr>
          <w:b w:val="1"/>
          <w:bCs w:val="1"/>
        </w:rPr>
        <w:t xml:space="preserve">第十三章 行业标准化与质量控制</w:t>
      </w:r>
    </w:p>
    <w:p>
      <w:pPr>
        <w:spacing w:before="75" w:after="0"/>
      </w:pPr>
      <w:r>
        <w:rPr/>
        <w:t xml:space="preserve">第一节 标准体系建设</w:t>
      </w:r>
    </w:p>
    <w:p>
      <w:pPr>
        <w:spacing w:before="75" w:after="0"/>
      </w:pPr>
      <w:r>
        <w:rPr/>
        <w:t xml:space="preserve">一、国际标准与国内标准对比</w:t>
      </w:r>
    </w:p>
    <w:p>
      <w:pPr>
        <w:spacing w:before="75" w:after="0"/>
      </w:pPr>
      <w:r>
        <w:rPr/>
        <w:t xml:space="preserve">二、标准制定的参与主体与推进策略</w:t>
      </w:r>
    </w:p>
    <w:p>
      <w:pPr>
        <w:spacing w:before="75" w:after="0"/>
      </w:pPr>
      <w:r>
        <w:rPr/>
        <w:t xml:space="preserve">第二节 质量控制方法与实践</w:t>
      </w:r>
    </w:p>
    <w:p>
      <w:pPr>
        <w:spacing w:before="75" w:after="0"/>
      </w:pPr>
      <w:r>
        <w:rPr/>
        <w:t xml:space="preserve">一、生产过程中的质量监控手段</w:t>
      </w:r>
    </w:p>
    <w:p>
      <w:pPr>
        <w:spacing w:before="75" w:after="0"/>
      </w:pPr>
      <w:r>
        <w:rPr/>
        <w:t xml:space="preserve">二、质量提升对企业竞争力的影响</w:t>
      </w:r>
    </w:p>
    <w:p>
      <w:pPr>
        <w:spacing w:before="75" w:after="0"/>
      </w:pPr>
      <w:r>
        <w:rPr>
          <w:b w:val="1"/>
          <w:bCs w:val="1"/>
        </w:rPr>
        <w:t xml:space="preserve">第十四章 环保与可持续发展</w:t>
      </w:r>
    </w:p>
    <w:p>
      <w:pPr>
        <w:spacing w:before="75" w:after="0"/>
      </w:pPr>
      <w:r>
        <w:rPr/>
        <w:t xml:space="preserve">第一节 环保政策对电子玻璃行业的影响</w:t>
      </w:r>
    </w:p>
    <w:p>
      <w:pPr>
        <w:spacing w:before="75" w:after="0"/>
      </w:pPr>
      <w:r>
        <w:rPr/>
        <w:t xml:space="preserve">一、节能减排要求下的技术改造</w:t>
      </w:r>
    </w:p>
    <w:p>
      <w:pPr>
        <w:spacing w:before="75" w:after="0"/>
      </w:pPr>
      <w:r>
        <w:rPr/>
        <w:t xml:space="preserve">二、废弃物处理与资源回收利用</w:t>
      </w:r>
    </w:p>
    <w:p>
      <w:pPr>
        <w:spacing w:before="75" w:after="0"/>
      </w:pPr>
      <w:r>
        <w:rPr/>
        <w:t xml:space="preserve">第二节 可持续发展战略实践案例</w:t>
      </w:r>
    </w:p>
    <w:p>
      <w:pPr>
        <w:spacing w:before="75" w:after="0"/>
      </w:pPr>
      <w:r>
        <w:rPr/>
        <w:t xml:space="preserve">一、绿色生产企业的成功经验</w:t>
      </w:r>
    </w:p>
    <w:p>
      <w:pPr>
        <w:spacing w:before="75" w:after="0"/>
      </w:pPr>
      <w:r>
        <w:rPr/>
        <w:t xml:space="preserve">二、可持续发展指标体系构建</w:t>
      </w:r>
    </w:p>
    <w:p>
      <w:pPr>
        <w:spacing w:before="75" w:after="0"/>
      </w:pPr>
      <w:r>
        <w:rPr>
          <w:b w:val="1"/>
          <w:bCs w:val="1"/>
        </w:rPr>
        <w:t xml:space="preserve">第十五章 国际竞争与合作机遇</w:t>
      </w:r>
    </w:p>
    <w:p>
      <w:pPr>
        <w:spacing w:before="75" w:after="0"/>
      </w:pPr>
      <w:r>
        <w:rPr/>
        <w:t xml:space="preserve">第一节 全球市场竞争态势</w:t>
      </w:r>
    </w:p>
    <w:p>
      <w:pPr>
        <w:spacing w:before="75" w:after="0"/>
      </w:pPr>
      <w:r>
        <w:rPr/>
        <w:t xml:space="preserve">一、区域竞争格局演变</w:t>
      </w:r>
    </w:p>
    <w:p>
      <w:pPr>
        <w:spacing w:before="75" w:after="0"/>
      </w:pPr>
      <w:r>
        <w:rPr/>
        <w:t xml:space="preserve">二、跨国企业竞争策略调整</w:t>
      </w:r>
    </w:p>
    <w:p>
      <w:pPr>
        <w:spacing w:before="75" w:after="0"/>
      </w:pPr>
      <w:r>
        <w:rPr/>
        <w:t xml:space="preserve">第二节 国际合作模式与机遇</w:t>
      </w:r>
    </w:p>
    <w:p>
      <w:pPr>
        <w:spacing w:before="75" w:after="0"/>
      </w:pPr>
      <w:r>
        <w:rPr/>
        <w:t xml:space="preserve">一、技术引进与合作研发</w:t>
      </w:r>
    </w:p>
    <w:p>
      <w:pPr>
        <w:spacing w:before="75" w:after="0"/>
      </w:pPr>
      <w:r>
        <w:rPr/>
        <w:t xml:space="preserve">二、海外市场拓展与产能合作</w:t>
      </w:r>
    </w:p>
    <w:p>
      <w:pPr>
        <w:spacing w:before="75" w:after="0"/>
      </w:pPr>
      <w:r>
        <w:rPr>
          <w:b w:val="1"/>
          <w:bCs w:val="1"/>
        </w:rPr>
        <w:t xml:space="preserve">图表目录</w:t>
      </w:r>
    </w:p>
    <w:p>
      <w:pPr>
        <w:spacing w:before="75" w:after="0"/>
      </w:pPr>
      <w:r>
        <w:rPr/>
        <w:t xml:space="preserve">图表：2026-2031年中国电子玻璃市场规模预测图</w:t>
      </w:r>
    </w:p>
    <w:p>
      <w:pPr>
        <w:spacing w:before="75" w:after="0"/>
      </w:pPr>
      <w:r>
        <w:rPr/>
        <w:t xml:space="preserve">图表：全球电子玻璃产能区域分布图</w:t>
      </w:r>
    </w:p>
    <w:p>
      <w:pPr>
        <w:spacing w:before="75" w:after="0"/>
      </w:pPr>
      <w:r>
        <w:rPr/>
        <w:t xml:space="preserve">图表：中国电子玻璃产量增长趋势图</w:t>
      </w:r>
    </w:p>
    <w:p>
      <w:pPr>
        <w:spacing w:before="75" w:after="0"/>
      </w:pPr>
      <w:r>
        <w:rPr/>
        <w:t xml:space="preserve">图表：不同应用领域电子玻璃需求占比图</w:t>
      </w:r>
    </w:p>
    <w:p>
      <w:pPr>
        <w:spacing w:before="75" w:after="0"/>
      </w:pPr>
      <w:r>
        <w:rPr/>
        <w:t xml:space="preserve">图表：utg技术与传统玻璃技术对比图</w:t>
      </w:r>
    </w:p>
    <w:p>
      <w:pPr>
        <w:spacing w:before="75" w:after="0"/>
      </w:pPr>
      <w:r>
        <w:rPr/>
        <w:t xml:space="preserve">图表：tgv技术产业链结构图</w:t>
      </w:r>
    </w:p>
    <w:p>
      <w:pPr>
        <w:spacing w:before="75" w:after="0"/>
      </w:pPr>
      <w:r>
        <w:rPr/>
        <w:t xml:space="preserve">图表：全球电子玻璃竞争梯队分布图</w:t>
      </w:r>
    </w:p>
    <w:p>
      <w:pPr>
        <w:spacing w:before="75" w:after="0"/>
      </w:pPr>
      <w:r>
        <w:rPr/>
        <w:t xml:space="preserve">图表：中国企业电子玻璃市场份额变化图</w:t>
      </w:r>
    </w:p>
    <w:p>
      <w:pPr>
        <w:spacing w:before="75" w:after="0"/>
      </w:pPr>
      <w:r>
        <w:rPr/>
        <w:t xml:space="preserve">图表：电子玻璃行业风险矩阵图</w:t>
      </w:r>
    </w:p>
    <w:p>
      <w:pPr>
        <w:spacing w:before="75" w:after="0"/>
      </w:pPr>
      <w:r>
        <w:rPr/>
        <w:t xml:space="preserve">图表：不同细分领域投资价值雷达图</w:t>
      </w:r>
    </w:p>
    <w:p>
      <w:pPr>
        <w:spacing w:before="75" w:after="0"/>
      </w:pPr>
      <w:r>
        <w:rPr/>
        <w:t xml:space="preserve">图表：风投机构投资电子玻璃行业退出路径选择图</w:t>
      </w:r>
    </w:p>
    <w:p>
      <w:pPr>
        <w:spacing w:before="75" w:after="0"/>
      </w:pPr>
      <w:r>
        <w:rPr/>
        <w:t xml:space="preserve">图表：未来5年电子玻璃市场增长驱动因素分析图</w:t>
      </w:r>
    </w:p>
    <w:p>
      <w:pPr>
        <w:spacing w:before="75" w:after="0"/>
      </w:pPr>
      <w:r>
        <w:rPr/>
        <w:t xml:space="preserve">图表：电子玻璃行业标准体系架构图</w:t>
      </w:r>
    </w:p>
    <w:p>
      <w:pPr>
        <w:spacing w:before="75" w:after="0"/>
      </w:pPr>
      <w:r>
        <w:rPr/>
        <w:t xml:space="preserve">图表：可持续发展指标体系关联图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本文地址：https://www.51baogao.cn/baogao/20250707/2983282.shtml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07/298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中国电子玻璃行业市场深度调研及发展战略与投资价值研究报告(2026-2031版)</dc:title>
  <dc:description>中国电子玻璃行业市场深度调研及发展战略与投资价值研究报告(2026-2031版)</dc:description>
  <dc:subject>中国电子玻璃行业市场深度调研及发展战略与投资价值研究报告(2026-2031版)</dc:subject>
  <cp:keywords>研究报告</cp:keywords>
  <cp:category>研究报告</cp:category>
  <cp:lastModifiedBy>北京中道泰和信息咨询有限公司</cp:lastModifiedBy>
  <dcterms:created xsi:type="dcterms:W3CDTF">2026-04-08T17:39:40+08:00</dcterms:created>
  <dcterms:modified xsi:type="dcterms:W3CDTF">2026-04-08T17:39:40+08:00</dcterms:modified>
</cp:coreProperties>
</file>

<file path=docProps/custom.xml><?xml version="1.0" encoding="utf-8"?>
<Properties xmlns="http://schemas.openxmlformats.org/officeDocument/2006/custom-properties" xmlns:vt="http://schemas.openxmlformats.org/officeDocument/2006/docPropsVTypes"/>
</file>