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中国互联网出海战略规划及竞争格局与前景预测研究报告(2026-2031版)</w:t>
      </w:r>
    </w:p>
    <w:p>
      <w:pPr>
        <w:spacing w:after="150"/>
      </w:pPr>
      <w:r>
        <w:rPr>
          <w:b w:val="1"/>
          <w:bCs w:val="1"/>
        </w:rPr>
        <w:t xml:space="preserve">报告简介</w:t>
      </w:r>
    </w:p>
    <w:p>
      <w:pPr>
        <w:spacing w:after="150"/>
      </w:pPr>
      <w:r>
        <w:rPr/>
        <w:t xml:space="preserve">在全球数字化浪潮的推动下，互联网出海已成为中国互联网企业拓展国际市场份额、提升全球竞争力的重要战略方向。互联网出海是指中国互联网企业通过在海外搭建平台、提供服务、开展投资并购等方式，将自身的技术、产品和商业模式向国际市场输出，实现国际化布局与业务拓展。近年来，中国互联网出海取得了显著成就，众多企业在东南亚、南亚、中东、非洲等新兴市场以及欧美等成熟市场都取得了突破。从社交媒体到电商，从移动支付到短视频，中国互联网企业的创新模式和技术应用正在全球范围内产生深远影响。</w:t>
      </w:r>
    </w:p>
    <w:p>
      <w:pPr>
        <w:spacing w:after="150"/>
      </w:pPr>
      <w:r>
        <w:rPr/>
        <w:t xml:space="preserve">然而，中国互联网出海也面临着诸多挑战。不同国家和地区的文化差异、法律法规限制、市场竞争格局以及地缘政治因素都对企业的国际化进程构成考验。此外，随着全球互联网市场的饱和度逐渐提高，用户需求也在不断变化，这要求出海企业必须具备更强的适应能力和创新能力。展望未来，中国互联网出海将呈现出多元化、本地化、智能化等发展趋势。一方面，企业将加速拓展新兴市场，挖掘新的业务增长点;另一方面，通过深度本地化运营，更好地满足当地用户需求。同时，随着人工智能、大数据、云计算等前沿技术的不断应用，互联网出海企业将能够提供更加智能、高效、个性化的服务，进一步提升用户体验和市场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出海行业研究单位等公布和提供的大量资料。报告对我国互联网出海行业的供需状况、发展现状、子行业发展变化等进行了分析，重点分析了国内外互联网出海行业的发展现状、如何面对行业的发展挑战、行业的发展建议、行业竞争力，以及行业的投资分析和趋势预测等等。报告还综合了互联网出海行业的整体发展动态，对行业在产品方面提供了参考建议和具体解决办法。报告对于互联网出海产品生产企业、经销商、行业管理部门以及拟进入该行业的投资者具有重要的参考价值，对于研究我国互联网出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互联网出海发展概述</w:t>
      </w:r>
    </w:p>
    <w:p>
      <w:pPr>
        <w:spacing w:before="75" w:after="0"/>
      </w:pPr>
      <w:r>
        <w:rPr/>
        <w:t xml:space="preserve">第一节  概念界定与范畴</w:t>
      </w:r>
    </w:p>
    <w:p>
      <w:pPr>
        <w:spacing w:before="75" w:after="0"/>
      </w:pPr>
      <w:r>
        <w:rPr/>
        <w:t xml:space="preserve">一、  互联网出海核心业态(工具/内容/电商/游戏/服务)</w:t>
      </w:r>
    </w:p>
    <w:p>
      <w:pPr>
        <w:spacing w:before="75" w:after="0"/>
      </w:pPr>
      <w:r>
        <w:rPr/>
        <w:t xml:space="preserve">二、  数字服务贸易新形态(云服务/数据跨境/ai解决方案)</w:t>
      </w:r>
    </w:p>
    <w:p>
      <w:pPr>
        <w:spacing w:before="75" w:after="0"/>
      </w:pPr>
      <w:r>
        <w:rPr/>
        <w:t xml:space="preserve">三、  中国互联网全球化指数(2025版)</w:t>
      </w:r>
    </w:p>
    <w:p>
      <w:pPr>
        <w:spacing w:before="75" w:after="0"/>
      </w:pPr>
      <w:r>
        <w:rPr/>
        <w:t xml:space="preserve">第二节  演进历程</w:t>
      </w:r>
    </w:p>
    <w:p>
      <w:pPr>
        <w:spacing w:before="75" w:after="0"/>
      </w:pPr>
      <w:r>
        <w:rPr/>
        <w:t xml:space="preserve">一、  2010-2015年：工具类app主导期</w:t>
      </w:r>
    </w:p>
    <w:p>
      <w:pPr>
        <w:spacing w:before="75" w:after="0"/>
      </w:pPr>
      <w:r>
        <w:rPr/>
        <w:t xml:space="preserve">二、  2016-2021-2026年：内容与电商爆发期</w:t>
      </w:r>
    </w:p>
    <w:p>
      <w:pPr>
        <w:spacing w:before="75" w:after="0"/>
      </w:pPr>
      <w:r>
        <w:rPr/>
        <w:t xml:space="preserve">三、  2023-2025年：生态化与本地化深耕期</w:t>
      </w:r>
    </w:p>
    <w:p>
      <w:pPr>
        <w:spacing w:before="75" w:after="0"/>
      </w:pPr>
      <w:r>
        <w:rPr/>
        <w:t xml:space="preserve">第三节  产业价值链</w:t>
      </w:r>
    </w:p>
    <w:p>
      <w:pPr>
        <w:spacing w:before="75" w:after="0"/>
      </w:pPr>
      <w:r>
        <w:rPr/>
        <w:t xml:space="preserve">一、  上游(技术基建/云服务)</w:t>
      </w:r>
    </w:p>
    <w:p>
      <w:pPr>
        <w:spacing w:before="75" w:after="0"/>
      </w:pPr>
      <w:r>
        <w:rPr/>
        <w:t xml:space="preserve">二、  中游(产品研发/运营)</w:t>
      </w:r>
    </w:p>
    <w:p>
      <w:pPr>
        <w:spacing w:before="75" w:after="0"/>
      </w:pPr>
      <w:r>
        <w:rPr/>
        <w:t xml:space="preserve">三、  下游(本地化服务/支付)</w:t>
      </w:r>
    </w:p>
    <w:p>
      <w:pPr>
        <w:spacing w:before="75" w:after="0"/>
      </w:pPr>
      <w:r>
        <w:rPr>
          <w:b w:val="1"/>
          <w:bCs w:val="1"/>
        </w:rPr>
        <w:t xml:space="preserve">第二章 全球数字市场格局</w:t>
      </w:r>
    </w:p>
    <w:p>
      <w:pPr>
        <w:spacing w:before="75" w:after="0"/>
      </w:pPr>
      <w:r>
        <w:rPr/>
        <w:t xml:space="preserve">第一节  区域市场特征</w:t>
      </w:r>
    </w:p>
    <w:p>
      <w:pPr>
        <w:spacing w:before="75" w:after="0"/>
      </w:pPr>
      <w:r>
        <w:rPr/>
        <w:t xml:space="preserve">一、  北美：高arpu值与监管壁垒</w:t>
      </w:r>
    </w:p>
    <w:p>
      <w:pPr>
        <w:spacing w:before="75" w:after="0"/>
      </w:pPr>
      <w:r>
        <w:rPr/>
        <w:t xml:space="preserve">二、  欧洲：数据主权与合规挑战</w:t>
      </w:r>
    </w:p>
    <w:p>
      <w:pPr>
        <w:spacing w:before="75" w:after="0"/>
      </w:pPr>
      <w:r>
        <w:rPr/>
        <w:t xml:space="preserve">三、  东南亚：移动优先与年轻人口</w:t>
      </w:r>
    </w:p>
    <w:p>
      <w:pPr>
        <w:spacing w:before="75" w:after="0"/>
      </w:pPr>
      <w:r>
        <w:rPr/>
        <w:t xml:space="preserve">第二节  技术标准竞争</w:t>
      </w:r>
    </w:p>
    <w:p>
      <w:pPr>
        <w:spacing w:before="75" w:after="0"/>
      </w:pPr>
      <w:r>
        <w:rPr/>
        <w:t xml:space="preserve">一、  6g技术专利布局</w:t>
      </w:r>
    </w:p>
    <w:p>
      <w:pPr>
        <w:spacing w:before="75" w:after="0"/>
      </w:pPr>
      <w:r>
        <w:rPr/>
        <w:t xml:space="preserve">二、  元宇宙互操作性</w:t>
      </w:r>
    </w:p>
    <w:p>
      <w:pPr>
        <w:spacing w:before="75" w:after="0"/>
      </w:pPr>
      <w:r>
        <w:rPr/>
        <w:t xml:space="preserve">三、  ai伦理框架差异</w:t>
      </w:r>
    </w:p>
    <w:p>
      <w:pPr>
        <w:spacing w:before="75" w:after="0"/>
      </w:pPr>
      <w:r>
        <w:rPr/>
        <w:t xml:space="preserve">第三节  国际竞争者分析</w:t>
      </w:r>
    </w:p>
    <w:p>
      <w:pPr>
        <w:spacing w:before="75" w:after="0"/>
      </w:pPr>
      <w:r>
        <w:rPr/>
        <w:t xml:space="preserve">一、  美国科技巨头全球化策略</w:t>
      </w:r>
    </w:p>
    <w:p>
      <w:pPr>
        <w:spacing w:before="75" w:after="0"/>
      </w:pPr>
      <w:r>
        <w:rPr/>
        <w:t xml:space="preserve">二、  日韩内容产业出海</w:t>
      </w:r>
    </w:p>
    <w:p>
      <w:pPr>
        <w:spacing w:before="75" w:after="0"/>
      </w:pPr>
      <w:r>
        <w:rPr/>
        <w:t xml:space="preserve">三、  印度本土互联网崛起</w:t>
      </w:r>
    </w:p>
    <w:p>
      <w:pPr>
        <w:spacing w:before="75" w:after="0"/>
      </w:pPr>
      <w:r>
        <w:rPr>
          <w:b w:val="1"/>
          <w:bCs w:val="1"/>
        </w:rPr>
        <w:t xml:space="preserve">第三章 中国政策支持体系</w:t>
      </w:r>
    </w:p>
    <w:p>
      <w:pPr>
        <w:spacing w:before="75" w:after="0"/>
      </w:pPr>
      <w:r>
        <w:rPr/>
        <w:t xml:space="preserve">第一节  国家战略</w:t>
      </w:r>
    </w:p>
    <w:p>
      <w:pPr>
        <w:spacing w:before="75" w:after="0"/>
      </w:pPr>
      <w:r>
        <w:rPr/>
        <w:t xml:space="preserve">一、  \"十五五\"数字经济发展规划</w:t>
      </w:r>
    </w:p>
    <w:p>
      <w:pPr>
        <w:spacing w:before="75" w:after="0"/>
      </w:pPr>
      <w:r>
        <w:rPr/>
        <w:t xml:space="preserve">二、  数字丝绸之路实施方案</w:t>
      </w:r>
    </w:p>
    <w:p>
      <w:pPr>
        <w:spacing w:before="75" w:after="0"/>
      </w:pPr>
      <w:r>
        <w:rPr/>
        <w:t xml:space="preserve">三、  跨境数据流动试点</w:t>
      </w:r>
    </w:p>
    <w:p>
      <w:pPr>
        <w:spacing w:before="75" w:after="0"/>
      </w:pPr>
      <w:r>
        <w:rPr/>
        <w:t xml:space="preserve">第二节  产业政策</w:t>
      </w:r>
    </w:p>
    <w:p>
      <w:pPr>
        <w:spacing w:before="75" w:after="0"/>
      </w:pPr>
      <w:r>
        <w:rPr/>
        <w:t xml:space="preserve">一、  跨境电商综试区升级</w:t>
      </w:r>
    </w:p>
    <w:p>
      <w:pPr>
        <w:spacing w:before="75" w:after="0"/>
      </w:pPr>
      <w:r>
        <w:rPr/>
        <w:t xml:space="preserve">二、  数字服务出口基地</w:t>
      </w:r>
    </w:p>
    <w:p>
      <w:pPr>
        <w:spacing w:before="75" w:after="0"/>
      </w:pPr>
      <w:r>
        <w:rPr/>
        <w:t xml:space="preserve">三、  国际数字人才计划</w:t>
      </w:r>
    </w:p>
    <w:p>
      <w:pPr>
        <w:spacing w:before="75" w:after="0"/>
      </w:pPr>
      <w:r>
        <w:rPr/>
        <w:t xml:space="preserve">第三节  监管创新</w:t>
      </w:r>
    </w:p>
    <w:p>
      <w:pPr>
        <w:spacing w:before="75" w:after="0"/>
      </w:pPr>
      <w:r>
        <w:rPr/>
        <w:t xml:space="preserve">一、  数据出境\"白名单\"机制</w:t>
      </w:r>
    </w:p>
    <w:p>
      <w:pPr>
        <w:spacing w:before="75" w:after="0"/>
      </w:pPr>
      <w:r>
        <w:rPr/>
        <w:t xml:space="preserve">二、  跨境金融便利化</w:t>
      </w:r>
    </w:p>
    <w:p>
      <w:pPr>
        <w:spacing w:before="75" w:after="0"/>
      </w:pPr>
      <w:r>
        <w:rPr/>
        <w:t xml:space="preserve">三、  知识产权海外护航</w:t>
      </w:r>
    </w:p>
    <w:p>
      <w:pPr>
        <w:spacing w:before="75" w:after="0"/>
      </w:pPr>
      <w:r>
        <w:rPr>
          <w:b w:val="1"/>
          <w:bCs w:val="1"/>
        </w:rPr>
        <w:t xml:space="preserve">第四章 中国互联网出海现状</w:t>
      </w:r>
    </w:p>
    <w:p>
      <w:pPr>
        <w:spacing w:before="75" w:after="0"/>
      </w:pPr>
      <w:r>
        <w:rPr/>
        <w:t xml:space="preserve">第一节  整体规模</w:t>
      </w:r>
    </w:p>
    <w:p>
      <w:pPr>
        <w:spacing w:before="75" w:after="0"/>
      </w:pPr>
      <w:r>
        <w:rPr/>
        <w:t xml:space="preserve">一、  2025年出海企业数量与营收</w:t>
      </w:r>
    </w:p>
    <w:p>
      <w:pPr>
        <w:spacing w:before="75" w:after="0"/>
      </w:pPr>
      <w:r>
        <w:rPr/>
        <w:t xml:space="preserve">二、  主要赛道市场份额</w:t>
      </w:r>
    </w:p>
    <w:p>
      <w:pPr>
        <w:spacing w:before="75" w:after="0"/>
      </w:pPr>
      <w:r>
        <w:rPr/>
        <w:t xml:space="preserve">三、  区域市场渗透率</w:t>
      </w:r>
    </w:p>
    <w:p>
      <w:pPr>
        <w:spacing w:before="75" w:after="0"/>
      </w:pPr>
      <w:r>
        <w:rPr/>
        <w:t xml:space="preserve">第二节  商业模式</w:t>
      </w:r>
    </w:p>
    <w:p>
      <w:pPr>
        <w:spacing w:before="75" w:after="0"/>
      </w:pPr>
      <w:r>
        <w:rPr/>
        <w:t xml:space="preserve">一、  广告变现与订阅制对比</w:t>
      </w:r>
    </w:p>
    <w:p>
      <w:pPr>
        <w:spacing w:before="75" w:after="0"/>
      </w:pPr>
      <w:r>
        <w:rPr/>
        <w:t xml:space="preserve">二、  本土化营收结构</w:t>
      </w:r>
    </w:p>
    <w:p>
      <w:pPr>
        <w:spacing w:before="75" w:after="0"/>
      </w:pPr>
      <w:r>
        <w:rPr/>
        <w:t xml:space="preserve">三、  跨境支付解决方案</w:t>
      </w:r>
    </w:p>
    <w:p>
      <w:pPr>
        <w:spacing w:before="75" w:after="0"/>
      </w:pPr>
      <w:r>
        <w:rPr/>
        <w:t xml:space="preserve">第三节  典型案例</w:t>
      </w:r>
    </w:p>
    <w:p>
      <w:pPr>
        <w:spacing w:before="75" w:after="0"/>
      </w:pPr>
      <w:r>
        <w:rPr/>
        <w:t xml:space="preserve">一、  字节跳动tiktok生态</w:t>
      </w:r>
    </w:p>
    <w:p>
      <w:pPr>
        <w:spacing w:before="75" w:after="0"/>
      </w:pPr>
      <w:r>
        <w:rPr/>
        <w:t xml:space="preserve">二、  希音(shein)供应链出海</w:t>
      </w:r>
    </w:p>
    <w:p>
      <w:pPr>
        <w:spacing w:before="75" w:after="0"/>
      </w:pPr>
      <w:r>
        <w:rPr/>
        <w:t xml:space="preserve">三、  米哈游文化输出路径</w:t>
      </w:r>
    </w:p>
    <w:p>
      <w:pPr>
        <w:spacing w:before="75" w:after="0"/>
      </w:pPr>
      <w:r>
        <w:rPr>
          <w:b w:val="1"/>
          <w:bCs w:val="1"/>
        </w:rPr>
        <w:t xml:space="preserve">第五章 技术驱动因素</w:t>
      </w:r>
    </w:p>
    <w:p>
      <w:pPr>
        <w:spacing w:before="75" w:after="0"/>
      </w:pPr>
      <w:r>
        <w:rPr/>
        <w:t xml:space="preserve">第一节  前沿技术应用</w:t>
      </w:r>
    </w:p>
    <w:p>
      <w:pPr>
        <w:spacing w:before="75" w:after="0"/>
      </w:pPr>
      <w:r>
        <w:rPr/>
        <w:t xml:space="preserve">一、  生成式ai本地化适配</w:t>
      </w:r>
    </w:p>
    <w:p>
      <w:pPr>
        <w:spacing w:before="75" w:after="0"/>
      </w:pPr>
      <w:r>
        <w:rPr/>
        <w:t xml:space="preserve">二、  边缘计算节点部署</w:t>
      </w:r>
    </w:p>
    <w:p>
      <w:pPr>
        <w:spacing w:before="75" w:after="0"/>
      </w:pPr>
      <w:r>
        <w:rPr/>
        <w:t xml:space="preserve">三、  隐私计算数据合规</w:t>
      </w:r>
    </w:p>
    <w:p>
      <w:pPr>
        <w:spacing w:before="75" w:after="0"/>
      </w:pPr>
      <w:r>
        <w:rPr/>
        <w:t xml:space="preserve">第二节  数字基建</w:t>
      </w:r>
    </w:p>
    <w:p>
      <w:pPr>
        <w:spacing w:before="75" w:after="0"/>
      </w:pPr>
      <w:r>
        <w:rPr/>
        <w:t xml:space="preserve">一、  海外云服务布局</w:t>
      </w:r>
    </w:p>
    <w:p>
      <w:pPr>
        <w:spacing w:before="75" w:after="0"/>
      </w:pPr>
      <w:r>
        <w:rPr/>
        <w:t xml:space="preserve">二、  cdn网络优化</w:t>
      </w:r>
    </w:p>
    <w:p>
      <w:pPr>
        <w:spacing w:before="75" w:after="0"/>
      </w:pPr>
      <w:r>
        <w:rPr/>
        <w:t xml:space="preserve">三、  卫星互联网接入</w:t>
      </w:r>
    </w:p>
    <w:p>
      <w:pPr>
        <w:spacing w:before="75" w:after="0"/>
      </w:pPr>
      <w:r>
        <w:rPr/>
        <w:t xml:space="preserve">第三节  研发全球化</w:t>
      </w:r>
    </w:p>
    <w:p>
      <w:pPr>
        <w:spacing w:before="75" w:after="0"/>
      </w:pPr>
      <w:r>
        <w:rPr/>
        <w:t xml:space="preserve">一、  海外研发中心分布</w:t>
      </w:r>
    </w:p>
    <w:p>
      <w:pPr>
        <w:spacing w:before="75" w:after="0"/>
      </w:pPr>
      <w:r>
        <w:rPr/>
        <w:t xml:space="preserve">二、  国际技术社区参与</w:t>
      </w:r>
    </w:p>
    <w:p>
      <w:pPr>
        <w:spacing w:before="75" w:after="0"/>
      </w:pPr>
      <w:r>
        <w:rPr/>
        <w:t xml:space="preserve">三、  开源生态建设</w:t>
      </w:r>
    </w:p>
    <w:p>
      <w:pPr>
        <w:spacing w:before="75" w:after="0"/>
      </w:pPr>
      <w:r>
        <w:rPr>
          <w:b w:val="1"/>
          <w:bCs w:val="1"/>
        </w:rPr>
        <w:t xml:space="preserve">第六章 内容型产品出海</w:t>
      </w:r>
    </w:p>
    <w:p>
      <w:pPr>
        <w:spacing w:before="75" w:after="0"/>
      </w:pPr>
      <w:r>
        <w:rPr/>
        <w:t xml:space="preserve">第一节  短视频与直播</w:t>
      </w:r>
    </w:p>
    <w:p>
      <w:pPr>
        <w:spacing w:before="75" w:after="0"/>
      </w:pPr>
      <w:r>
        <w:rPr/>
        <w:t xml:space="preserve">一、  内容审核本地化</w:t>
      </w:r>
    </w:p>
    <w:p>
      <w:pPr>
        <w:spacing w:before="75" w:after="0"/>
      </w:pPr>
      <w:r>
        <w:rPr/>
        <w:t xml:space="preserve">二、  创作者经济培育</w:t>
      </w:r>
    </w:p>
    <w:p>
      <w:pPr>
        <w:spacing w:before="75" w:after="0"/>
      </w:pPr>
      <w:r>
        <w:rPr/>
        <w:t xml:space="preserve">三、  虚拟主播应用</w:t>
      </w:r>
    </w:p>
    <w:p>
      <w:pPr>
        <w:spacing w:before="75" w:after="0"/>
      </w:pPr>
      <w:r>
        <w:rPr/>
        <w:t xml:space="preserve">第二节  网络文学与动漫</w:t>
      </w:r>
    </w:p>
    <w:p>
      <w:pPr>
        <w:spacing w:before="75" w:after="0"/>
      </w:pPr>
      <w:r>
        <w:rPr/>
        <w:t xml:space="preserve">一、  文化折扣克服策略</w:t>
      </w:r>
    </w:p>
    <w:p>
      <w:pPr>
        <w:spacing w:before="75" w:after="0"/>
      </w:pPr>
      <w:r>
        <w:rPr/>
        <w:t xml:space="preserve">二、  ip全产业链开发</w:t>
      </w:r>
    </w:p>
    <w:p>
      <w:pPr>
        <w:spacing w:before="75" w:after="0"/>
      </w:pPr>
      <w:r>
        <w:rPr/>
        <w:t xml:space="preserve">三、  翻译技术突破</w:t>
      </w:r>
    </w:p>
    <w:p>
      <w:pPr>
        <w:spacing w:before="75" w:after="0"/>
      </w:pPr>
      <w:r>
        <w:rPr/>
        <w:t xml:space="preserve">第三节  社交产品</w:t>
      </w:r>
    </w:p>
    <w:p>
      <w:pPr>
        <w:spacing w:before="75" w:after="0"/>
      </w:pPr>
      <w:r>
        <w:rPr/>
        <w:t xml:space="preserve">一、  熟人社交渗透难点</w:t>
      </w:r>
    </w:p>
    <w:p>
      <w:pPr>
        <w:spacing w:before="75" w:after="0"/>
      </w:pPr>
      <w:r>
        <w:rPr/>
        <w:t xml:space="preserve">二、  兴趣社区运营</w:t>
      </w:r>
    </w:p>
    <w:p>
      <w:pPr>
        <w:spacing w:before="75" w:after="0"/>
      </w:pPr>
      <w:r>
        <w:rPr/>
        <w:t xml:space="preserve">三、  web3.0社交实验</w:t>
      </w:r>
    </w:p>
    <w:p>
      <w:pPr>
        <w:spacing w:before="75" w:after="0"/>
      </w:pPr>
      <w:r>
        <w:rPr>
          <w:b w:val="1"/>
          <w:bCs w:val="1"/>
        </w:rPr>
        <w:t xml:space="preserve">第七章 电商出海模式</w:t>
      </w:r>
    </w:p>
    <w:p>
      <w:pPr>
        <w:spacing w:before="75" w:after="0"/>
      </w:pPr>
      <w:r>
        <w:rPr/>
        <w:t xml:space="preserve">第一节  平台类型</w:t>
      </w:r>
    </w:p>
    <w:p>
      <w:pPr>
        <w:spacing w:before="75" w:after="0"/>
      </w:pPr>
      <w:r>
        <w:rPr/>
        <w:t xml:space="preserve">一、  全品类平台(阿里速卖通)</w:t>
      </w:r>
    </w:p>
    <w:p>
      <w:pPr>
        <w:spacing w:before="75" w:after="0"/>
      </w:pPr>
      <w:r>
        <w:rPr/>
        <w:t xml:space="preserve">二、  垂直电商(shein/temu)</w:t>
      </w:r>
    </w:p>
    <w:p>
      <w:pPr>
        <w:spacing w:before="75" w:after="0"/>
      </w:pPr>
      <w:r>
        <w:rPr/>
        <w:t xml:space="preserve">三、  社交电商创新</w:t>
      </w:r>
    </w:p>
    <w:p>
      <w:pPr>
        <w:spacing w:before="75" w:after="0"/>
      </w:pPr>
      <w:r>
        <w:rPr/>
        <w:t xml:space="preserve">第二节  物流体系</w:t>
      </w:r>
    </w:p>
    <w:p>
      <w:pPr>
        <w:spacing w:before="75" w:after="0"/>
      </w:pPr>
      <w:r>
        <w:rPr/>
        <w:t xml:space="preserve">一、  海外仓3.0模式</w:t>
      </w:r>
    </w:p>
    <w:p>
      <w:pPr>
        <w:spacing w:before="75" w:after="0"/>
      </w:pPr>
      <w:r>
        <w:rPr/>
        <w:t xml:space="preserve">二、  跨境退货解决方案</w:t>
      </w:r>
    </w:p>
    <w:p>
      <w:pPr>
        <w:spacing w:before="75" w:after="0"/>
      </w:pPr>
      <w:r>
        <w:rPr/>
        <w:t xml:space="preserve">三、  最后一公里创新</w:t>
      </w:r>
    </w:p>
    <w:p>
      <w:pPr>
        <w:spacing w:before="75" w:after="0"/>
      </w:pPr>
      <w:r>
        <w:rPr/>
        <w:t xml:space="preserve">第三节  支付与合规</w:t>
      </w:r>
    </w:p>
    <w:p>
      <w:pPr>
        <w:spacing w:before="75" w:after="0"/>
      </w:pPr>
      <w:r>
        <w:rPr/>
        <w:t xml:space="preserve">一、  本地支付接入</w:t>
      </w:r>
    </w:p>
    <w:p>
      <w:pPr>
        <w:spacing w:before="75" w:after="0"/>
      </w:pPr>
      <w:r>
        <w:rPr/>
        <w:t xml:space="preserve">二、  跨境电商税收</w:t>
      </w:r>
    </w:p>
    <w:p>
      <w:pPr>
        <w:spacing w:before="75" w:after="0"/>
      </w:pPr>
      <w:r>
        <w:rPr/>
        <w:t xml:space="preserve">三、  产品认证壁垒</w:t>
      </w:r>
    </w:p>
    <w:p>
      <w:pPr>
        <w:spacing w:before="75" w:after="0"/>
      </w:pPr>
      <w:r>
        <w:rPr>
          <w:b w:val="1"/>
          <w:bCs w:val="1"/>
        </w:rPr>
        <w:t xml:space="preserve">第八章 游戏产业出海</w:t>
      </w:r>
    </w:p>
    <w:p>
      <w:pPr>
        <w:spacing w:before="75" w:after="0"/>
      </w:pPr>
      <w:r>
        <w:rPr/>
        <w:t xml:space="preserve">第一节  市场格局</w:t>
      </w:r>
    </w:p>
    <w:p>
      <w:pPr>
        <w:spacing w:before="75" w:after="0"/>
      </w:pPr>
      <w:r>
        <w:rPr/>
        <w:t xml:space="preserve">一、  手游市场份额</w:t>
      </w:r>
    </w:p>
    <w:p>
      <w:pPr>
        <w:spacing w:before="75" w:after="0"/>
      </w:pPr>
      <w:r>
        <w:rPr/>
        <w:t xml:space="preserve">二、  主机游戏突破</w:t>
      </w:r>
    </w:p>
    <w:p>
      <w:pPr>
        <w:spacing w:before="75" w:after="0"/>
      </w:pPr>
      <w:r>
        <w:rPr/>
        <w:t xml:space="preserve">三、  云游戏前景</w:t>
      </w:r>
    </w:p>
    <w:p>
      <w:pPr>
        <w:spacing w:before="75" w:after="0"/>
      </w:pPr>
      <w:r>
        <w:rPr/>
        <w:t xml:space="preserve">第二节  文化适配</w:t>
      </w:r>
    </w:p>
    <w:p>
      <w:pPr>
        <w:spacing w:before="75" w:after="0"/>
      </w:pPr>
      <w:r>
        <w:rPr/>
        <w:t xml:space="preserve">一、  叙事本土化</w:t>
      </w:r>
    </w:p>
    <w:p>
      <w:pPr>
        <w:spacing w:before="75" w:after="0"/>
      </w:pPr>
      <w:r>
        <w:rPr/>
        <w:t xml:space="preserve">二、  宗教禁忌规避</w:t>
      </w:r>
    </w:p>
    <w:p>
      <w:pPr>
        <w:spacing w:before="75" w:after="0"/>
      </w:pPr>
      <w:r>
        <w:rPr/>
        <w:t xml:space="preserve">三、  电竞生态移植</w:t>
      </w:r>
    </w:p>
    <w:p>
      <w:pPr>
        <w:spacing w:before="75" w:after="0"/>
      </w:pPr>
      <w:r>
        <w:rPr/>
        <w:t xml:space="preserve">第三节  运营创新</w:t>
      </w:r>
    </w:p>
    <w:p>
      <w:pPr>
        <w:spacing w:before="75" w:after="0"/>
      </w:pPr>
      <w:r>
        <w:rPr/>
        <w:t xml:space="preserve">一、  ugc内容激励</w:t>
      </w:r>
    </w:p>
    <w:p>
      <w:pPr>
        <w:spacing w:before="75" w:after="0"/>
      </w:pPr>
      <w:r>
        <w:rPr/>
        <w:t xml:space="preserve">二、  跨平台账号体系</w:t>
      </w:r>
    </w:p>
    <w:p>
      <w:pPr>
        <w:spacing w:before="75" w:after="0"/>
      </w:pPr>
      <w:r>
        <w:rPr/>
        <w:t xml:space="preserve">三、  nft道具合规</w:t>
      </w:r>
    </w:p>
    <w:p>
      <w:pPr>
        <w:spacing w:before="75" w:after="0"/>
      </w:pPr>
      <w:r>
        <w:rPr>
          <w:b w:val="1"/>
          <w:bCs w:val="1"/>
        </w:rPr>
        <w:t xml:space="preserve">第九章 企业服务出海</w:t>
      </w:r>
    </w:p>
    <w:p>
      <w:pPr>
        <w:spacing w:before="75" w:after="0"/>
      </w:pPr>
      <w:r>
        <w:rPr/>
        <w:t xml:space="preserve">第一节  saas领域</w:t>
      </w:r>
    </w:p>
    <w:p>
      <w:pPr>
        <w:spacing w:before="75" w:after="0"/>
      </w:pPr>
      <w:r>
        <w:rPr/>
        <w:t xml:space="preserve">一、  垂直行业解决方案</w:t>
      </w:r>
    </w:p>
    <w:p>
      <w:pPr>
        <w:spacing w:before="75" w:after="0"/>
      </w:pPr>
      <w:r>
        <w:rPr/>
        <w:t xml:space="preserve">二、  plg(产品驱动增长)策略</w:t>
      </w:r>
    </w:p>
    <w:p>
      <w:pPr>
        <w:spacing w:before="75" w:after="0"/>
      </w:pPr>
      <w:r>
        <w:rPr/>
        <w:t xml:space="preserve">三、  本地化实施能力</w:t>
      </w:r>
    </w:p>
    <w:p>
      <w:pPr>
        <w:spacing w:before="75" w:after="0"/>
      </w:pPr>
      <w:r>
        <w:rPr/>
        <w:t xml:space="preserve">第二节  云计算</w:t>
      </w:r>
    </w:p>
    <w:p>
      <w:pPr>
        <w:spacing w:before="75" w:after="0"/>
      </w:pPr>
      <w:r>
        <w:rPr/>
        <w:t xml:space="preserve">一、  数据中心本地化</w:t>
      </w:r>
    </w:p>
    <w:p>
      <w:pPr>
        <w:spacing w:before="75" w:after="0"/>
      </w:pPr>
      <w:r>
        <w:rPr/>
        <w:t xml:space="preserve">二、  混合云安全架构</w:t>
      </w:r>
    </w:p>
    <w:p>
      <w:pPr>
        <w:spacing w:before="75" w:after="0"/>
      </w:pPr>
      <w:r>
        <w:rPr/>
        <w:t xml:space="preserve">三、  主权云解决方案</w:t>
      </w:r>
    </w:p>
    <w:p>
      <w:pPr>
        <w:spacing w:before="75" w:after="0"/>
      </w:pPr>
      <w:r>
        <w:rPr/>
        <w:t xml:space="preserve">第三节  数字营销</w:t>
      </w:r>
    </w:p>
    <w:p>
      <w:pPr>
        <w:spacing w:before="75" w:after="0"/>
      </w:pPr>
      <w:r>
        <w:rPr/>
        <w:t xml:space="preserve">一、  程序化广告平台</w:t>
      </w:r>
    </w:p>
    <w:p>
      <w:pPr>
        <w:spacing w:before="75" w:after="0"/>
      </w:pPr>
      <w:r>
        <w:rPr/>
        <w:t xml:space="preserve">二、  红人营销网络</w:t>
      </w:r>
    </w:p>
    <w:p>
      <w:pPr>
        <w:spacing w:before="75" w:after="0"/>
      </w:pPr>
      <w:r>
        <w:rPr/>
        <w:t xml:space="preserve">三、  隐私计算应用</w:t>
      </w:r>
    </w:p>
    <w:p>
      <w:pPr>
        <w:spacing w:before="75" w:after="0"/>
      </w:pPr>
      <w:r>
        <w:rPr>
          <w:b w:val="1"/>
          <w:bCs w:val="1"/>
        </w:rPr>
        <w:t xml:space="preserve">第十章 本地化战略</w:t>
      </w:r>
    </w:p>
    <w:p>
      <w:pPr>
        <w:spacing w:before="75" w:after="0"/>
      </w:pPr>
      <w:r>
        <w:rPr/>
        <w:t xml:space="preserve">第一节  组织架构</w:t>
      </w:r>
    </w:p>
    <w:p>
      <w:pPr>
        <w:spacing w:before="75" w:after="0"/>
      </w:pPr>
      <w:r>
        <w:rPr/>
        <w:t xml:space="preserve">一、  区域总部选址</w:t>
      </w:r>
    </w:p>
    <w:p>
      <w:pPr>
        <w:spacing w:before="75" w:after="0"/>
      </w:pPr>
      <w:r>
        <w:rPr/>
        <w:t xml:space="preserve">二、  本土团队建设</w:t>
      </w:r>
    </w:p>
    <w:p>
      <w:pPr>
        <w:spacing w:before="75" w:after="0"/>
      </w:pPr>
      <w:r>
        <w:rPr/>
        <w:t xml:space="preserve">三、  决策授权体系</w:t>
      </w:r>
    </w:p>
    <w:p>
      <w:pPr>
        <w:spacing w:before="75" w:after="0"/>
      </w:pPr>
      <w:r>
        <w:rPr/>
        <w:t xml:space="preserve">第二节  产品适配</w:t>
      </w:r>
    </w:p>
    <w:p>
      <w:pPr>
        <w:spacing w:before="75" w:after="0"/>
      </w:pPr>
      <w:r>
        <w:rPr/>
        <w:t xml:space="preserve">一、  界面与功能定制</w:t>
      </w:r>
    </w:p>
    <w:p>
      <w:pPr>
        <w:spacing w:before="75" w:after="0"/>
      </w:pPr>
      <w:r>
        <w:rPr/>
        <w:t xml:space="preserve">二、  宗教文化审查</w:t>
      </w:r>
    </w:p>
    <w:p>
      <w:pPr>
        <w:spacing w:before="75" w:after="0"/>
      </w:pPr>
      <w:r>
        <w:rPr/>
        <w:t xml:space="preserve">三、  本地支付集成</w:t>
      </w:r>
    </w:p>
    <w:p>
      <w:pPr>
        <w:spacing w:before="75" w:after="0"/>
      </w:pPr>
      <w:r>
        <w:rPr/>
        <w:t xml:space="preserve">第三节  品牌传播</w:t>
      </w:r>
    </w:p>
    <w:p>
      <w:pPr>
        <w:spacing w:before="75" w:after="0"/>
      </w:pPr>
      <w:r>
        <w:rPr/>
        <w:t xml:space="preserve">一、  本土代言人策略</w:t>
      </w:r>
    </w:p>
    <w:p>
      <w:pPr>
        <w:spacing w:before="75" w:after="0"/>
      </w:pPr>
      <w:r>
        <w:rPr/>
        <w:t xml:space="preserve">二、  社会责任项目</w:t>
      </w:r>
    </w:p>
    <w:p>
      <w:pPr>
        <w:spacing w:before="75" w:after="0"/>
      </w:pPr>
      <w:r>
        <w:rPr/>
        <w:t xml:space="preserve">三、  危机公关机制</w:t>
      </w:r>
    </w:p>
    <w:p>
      <w:pPr>
        <w:spacing w:before="75" w:after="0"/>
      </w:pPr>
      <w:r>
        <w:rPr>
          <w:b w:val="1"/>
          <w:bCs w:val="1"/>
        </w:rPr>
        <w:t xml:space="preserve">第十一章 数据合规体系</w:t>
      </w:r>
    </w:p>
    <w:p>
      <w:pPr>
        <w:spacing w:before="75" w:after="0"/>
      </w:pPr>
      <w:r>
        <w:rPr/>
        <w:t xml:space="preserve">第一节  全球监管框架</w:t>
      </w:r>
    </w:p>
    <w:p>
      <w:pPr>
        <w:spacing w:before="75" w:after="0"/>
      </w:pPr>
      <w:r>
        <w:rPr/>
        <w:t xml:space="preserve">一、  gdpr与ccpa最新修订</w:t>
      </w:r>
    </w:p>
    <w:p>
      <w:pPr>
        <w:spacing w:before="75" w:after="0"/>
      </w:pPr>
      <w:r>
        <w:rPr/>
        <w:t xml:space="preserve">二、  东南亚数据主权法</w:t>
      </w:r>
    </w:p>
    <w:p>
      <w:pPr>
        <w:spacing w:before="75" w:after="0"/>
      </w:pPr>
      <w:r>
        <w:rPr/>
        <w:t xml:space="preserve">三、  跨境数据传输机制</w:t>
      </w:r>
    </w:p>
    <w:p>
      <w:pPr>
        <w:spacing w:before="75" w:after="0"/>
      </w:pPr>
      <w:r>
        <w:rPr/>
        <w:t xml:space="preserve">第二节  技术解决方案</w:t>
      </w:r>
    </w:p>
    <w:p>
      <w:pPr>
        <w:spacing w:before="75" w:after="0"/>
      </w:pPr>
      <w:r>
        <w:rPr/>
        <w:t xml:space="preserve">一、  数据本地化存储</w:t>
      </w:r>
    </w:p>
    <w:p>
      <w:pPr>
        <w:spacing w:before="75" w:after="0"/>
      </w:pPr>
      <w:r>
        <w:rPr/>
        <w:t xml:space="preserve">二、  匿名化处理技术</w:t>
      </w:r>
    </w:p>
    <w:p>
      <w:pPr>
        <w:spacing w:before="75" w:after="0"/>
      </w:pPr>
      <w:r>
        <w:rPr/>
        <w:t xml:space="preserve">三、  合规审计系统</w:t>
      </w:r>
    </w:p>
    <w:p>
      <w:pPr>
        <w:spacing w:before="75" w:after="0"/>
      </w:pPr>
      <w:r>
        <w:rPr/>
        <w:t xml:space="preserve">第三节  管理流程</w:t>
      </w:r>
    </w:p>
    <w:p>
      <w:pPr>
        <w:spacing w:before="75" w:after="0"/>
      </w:pPr>
      <w:r>
        <w:rPr/>
        <w:t xml:space="preserve">一、  dpo(数据保护官)体系</w:t>
      </w:r>
    </w:p>
    <w:p>
      <w:pPr>
        <w:spacing w:before="75" w:after="0"/>
      </w:pPr>
      <w:r>
        <w:rPr/>
        <w:t xml:space="preserve">二、  用户权利响应</w:t>
      </w:r>
    </w:p>
    <w:p>
      <w:pPr>
        <w:spacing w:before="75" w:after="0"/>
      </w:pPr>
      <w:r>
        <w:rPr/>
        <w:t xml:space="preserve">三、  跨境数据应急预案</w:t>
      </w:r>
    </w:p>
    <w:p>
      <w:pPr>
        <w:spacing w:before="75" w:after="0"/>
      </w:pPr>
      <w:r>
        <w:rPr>
          <w:b w:val="1"/>
          <w:bCs w:val="1"/>
        </w:rPr>
        <w:t xml:space="preserve">第十二章 知识产权保护</w:t>
      </w:r>
    </w:p>
    <w:p>
      <w:pPr>
        <w:spacing w:before="75" w:after="0"/>
      </w:pPr>
      <w:r>
        <w:rPr/>
        <w:t xml:space="preserve">第一节  国际布局</w:t>
      </w:r>
    </w:p>
    <w:p>
      <w:pPr>
        <w:spacing w:before="75" w:after="0"/>
      </w:pPr>
      <w:r>
        <w:rPr/>
        <w:t xml:space="preserve">一、  专利pct申请策略</w:t>
      </w:r>
    </w:p>
    <w:p>
      <w:pPr>
        <w:spacing w:before="75" w:after="0"/>
      </w:pPr>
      <w:r>
        <w:rPr/>
        <w:t xml:space="preserve">二、  商标国际注册</w:t>
      </w:r>
    </w:p>
    <w:p>
      <w:pPr>
        <w:spacing w:before="75" w:after="0"/>
      </w:pPr>
      <w:r>
        <w:rPr/>
        <w:t xml:space="preserve">三、  版权跨境保护</w:t>
      </w:r>
    </w:p>
    <w:p>
      <w:pPr>
        <w:spacing w:before="75" w:after="0"/>
      </w:pPr>
      <w:r>
        <w:rPr/>
        <w:t xml:space="preserve">第二节  风险应对</w:t>
      </w:r>
    </w:p>
    <w:p>
      <w:pPr>
        <w:spacing w:before="75" w:after="0"/>
      </w:pPr>
      <w:r>
        <w:rPr/>
        <w:t xml:space="preserve">一、  337调查案例</w:t>
      </w:r>
    </w:p>
    <w:p>
      <w:pPr>
        <w:spacing w:before="75" w:after="0"/>
      </w:pPr>
      <w:r>
        <w:rPr/>
        <w:t xml:space="preserve">二、  开源软件合规</w:t>
      </w:r>
    </w:p>
    <w:p>
      <w:pPr>
        <w:spacing w:before="75" w:after="0"/>
      </w:pPr>
      <w:r>
        <w:rPr/>
        <w:t xml:space="preserve">三、  算法专利争议</w:t>
      </w:r>
    </w:p>
    <w:p>
      <w:pPr>
        <w:spacing w:before="75" w:after="0"/>
      </w:pPr>
      <w:r>
        <w:rPr/>
        <w:t xml:space="preserve">第三节  价值运营</w:t>
      </w:r>
    </w:p>
    <w:p>
      <w:pPr>
        <w:spacing w:before="75" w:after="0"/>
      </w:pPr>
      <w:r>
        <w:rPr/>
        <w:t xml:space="preserve">一、  专利池构建</w:t>
      </w:r>
    </w:p>
    <w:p>
      <w:pPr>
        <w:spacing w:before="75" w:after="0"/>
      </w:pPr>
      <w:r>
        <w:rPr/>
        <w:t xml:space="preserve">二、  技术标准参与</w:t>
      </w:r>
    </w:p>
    <w:p>
      <w:pPr>
        <w:spacing w:before="75" w:after="0"/>
      </w:pPr>
      <w:r>
        <w:rPr/>
        <w:t xml:space="preserve">三、  ip资产证券化</w:t>
      </w:r>
    </w:p>
    <w:p>
      <w:pPr>
        <w:spacing w:before="75" w:after="0"/>
      </w:pPr>
      <w:r>
        <w:rPr>
          <w:b w:val="1"/>
          <w:bCs w:val="1"/>
        </w:rPr>
        <w:t xml:space="preserve">第十三章 投融资与并购</w:t>
      </w:r>
    </w:p>
    <w:p>
      <w:pPr>
        <w:spacing w:before="75" w:after="0"/>
      </w:pPr>
      <w:r>
        <w:rPr/>
        <w:t xml:space="preserve">第一节  资本动向</w:t>
      </w:r>
    </w:p>
    <w:p>
      <w:pPr>
        <w:spacing w:before="75" w:after="0"/>
      </w:pPr>
      <w:r>
        <w:rPr/>
        <w:t xml:space="preserve">一、  2021-2026年出海领域融资top10</w:t>
      </w:r>
    </w:p>
    <w:p>
      <w:pPr>
        <w:spacing w:before="75" w:after="0"/>
      </w:pPr>
      <w:r>
        <w:rPr/>
        <w:t xml:space="preserve">二、  战略投资逻辑</w:t>
      </w:r>
    </w:p>
    <w:p>
      <w:pPr>
        <w:spacing w:before="75" w:after="0"/>
      </w:pPr>
      <w:r>
        <w:rPr/>
        <w:t xml:space="preserve">三、  上市目的地选择</w:t>
      </w:r>
    </w:p>
    <w:p>
      <w:pPr>
        <w:spacing w:before="75" w:after="0"/>
      </w:pPr>
      <w:r>
        <w:rPr/>
        <w:t xml:space="preserve">第二节  并购整合</w:t>
      </w:r>
    </w:p>
    <w:p>
      <w:pPr>
        <w:spacing w:before="75" w:after="0"/>
      </w:pPr>
      <w:r>
        <w:rPr/>
        <w:t xml:space="preserve">一、  本土企业收购</w:t>
      </w:r>
    </w:p>
    <w:p>
      <w:pPr>
        <w:spacing w:before="75" w:after="0"/>
      </w:pPr>
      <w:r>
        <w:rPr/>
        <w:t xml:space="preserve">二、  技术团队并购</w:t>
      </w:r>
    </w:p>
    <w:p>
      <w:pPr>
        <w:spacing w:before="75" w:after="0"/>
      </w:pPr>
      <w:r>
        <w:rPr/>
        <w:t xml:space="preserve">三、  反垄断审查</w:t>
      </w:r>
    </w:p>
    <w:p>
      <w:pPr>
        <w:spacing w:before="75" w:after="0"/>
      </w:pPr>
      <w:r>
        <w:rPr/>
        <w:t xml:space="preserve">第三节  风险投资</w:t>
      </w:r>
    </w:p>
    <w:p>
      <w:pPr>
        <w:spacing w:before="75" w:after="0"/>
      </w:pPr>
      <w:r>
        <w:rPr/>
        <w:t xml:space="preserve">一、  出海加速器</w:t>
      </w:r>
    </w:p>
    <w:p>
      <w:pPr>
        <w:spacing w:before="75" w:after="0"/>
      </w:pPr>
      <w:r>
        <w:rPr/>
        <w:t xml:space="preserve">二、  政府引导基金</w:t>
      </w:r>
    </w:p>
    <w:p>
      <w:pPr>
        <w:spacing w:before="75" w:after="0"/>
      </w:pPr>
      <w:r>
        <w:rPr/>
        <w:t xml:space="preserve">三、  cvc布局</w:t>
      </w:r>
    </w:p>
    <w:p>
      <w:pPr>
        <w:spacing w:before="75" w:after="0"/>
      </w:pPr>
      <w:r>
        <w:rPr>
          <w:b w:val="1"/>
          <w:bCs w:val="1"/>
        </w:rPr>
        <w:t xml:space="preserve">第十四章 人才国际化</w:t>
      </w:r>
    </w:p>
    <w:p>
      <w:pPr>
        <w:spacing w:before="75" w:after="0"/>
      </w:pPr>
      <w:r>
        <w:rPr/>
        <w:t xml:space="preserve">第一节  团队构建</w:t>
      </w:r>
    </w:p>
    <w:p>
      <w:pPr>
        <w:spacing w:before="75" w:after="0"/>
      </w:pPr>
      <w:r>
        <w:rPr/>
        <w:t xml:space="preserve">一、  外派人员管理</w:t>
      </w:r>
    </w:p>
    <w:p>
      <w:pPr>
        <w:spacing w:before="75" w:after="0"/>
      </w:pPr>
      <w:r>
        <w:rPr/>
        <w:t xml:space="preserve">二、  本地高端人才</w:t>
      </w:r>
    </w:p>
    <w:p>
      <w:pPr>
        <w:spacing w:before="75" w:after="0"/>
      </w:pPr>
      <w:r>
        <w:rPr/>
        <w:t xml:space="preserve">三、  多元化委员会</w:t>
      </w:r>
    </w:p>
    <w:p>
      <w:pPr>
        <w:spacing w:before="75" w:after="0"/>
      </w:pPr>
      <w:r>
        <w:rPr/>
        <w:t xml:space="preserve">第二节  能力建设</w:t>
      </w:r>
    </w:p>
    <w:p>
      <w:pPr>
        <w:spacing w:before="75" w:after="0"/>
      </w:pPr>
      <w:r>
        <w:rPr/>
        <w:t xml:space="preserve">一、  跨文化管理培训</w:t>
      </w:r>
    </w:p>
    <w:p>
      <w:pPr>
        <w:spacing w:before="75" w:after="0"/>
      </w:pPr>
      <w:r>
        <w:rPr/>
        <w:t xml:space="preserve">二、  地缘政治分析</w:t>
      </w:r>
    </w:p>
    <w:p>
      <w:pPr>
        <w:spacing w:before="75" w:after="0"/>
      </w:pPr>
      <w:r>
        <w:rPr/>
        <w:t xml:space="preserve">三、  合规认证体系</w:t>
      </w:r>
    </w:p>
    <w:p>
      <w:pPr>
        <w:spacing w:before="75" w:after="0"/>
      </w:pPr>
      <w:r>
        <w:rPr/>
        <w:t xml:space="preserve">第三节  激励机制</w:t>
      </w:r>
    </w:p>
    <w:p>
      <w:pPr>
        <w:spacing w:before="75" w:after="0"/>
      </w:pPr>
      <w:r>
        <w:rPr/>
        <w:t xml:space="preserve">一、  全球薪酬对标</w:t>
      </w:r>
    </w:p>
    <w:p>
      <w:pPr>
        <w:spacing w:before="75" w:after="0"/>
      </w:pPr>
      <w:r>
        <w:rPr/>
        <w:t xml:space="preserve">二、  长期股权计划</w:t>
      </w:r>
    </w:p>
    <w:p>
      <w:pPr>
        <w:spacing w:before="75" w:after="0"/>
      </w:pPr>
      <w:r>
        <w:rPr/>
        <w:t xml:space="preserve">三、  轮岗培养路径</w:t>
      </w:r>
    </w:p>
    <w:p>
      <w:pPr>
        <w:spacing w:before="75" w:after="0"/>
      </w:pPr>
      <w:r>
        <w:rPr>
          <w:b w:val="1"/>
          <w:bCs w:val="1"/>
        </w:rPr>
        <w:t xml:space="preserve">第十五章 区域市场战略</w:t>
      </w:r>
    </w:p>
    <w:p>
      <w:pPr>
        <w:spacing w:before="75" w:after="0"/>
      </w:pPr>
      <w:r>
        <w:rPr/>
        <w:t xml:space="preserve">第一节  东南亚</w:t>
      </w:r>
    </w:p>
    <w:p>
      <w:pPr>
        <w:spacing w:before="75" w:after="0"/>
      </w:pPr>
      <w:r>
        <w:rPr/>
        <w:t xml:space="preserve">一、  超级app生态</w:t>
      </w:r>
    </w:p>
    <w:p>
      <w:pPr>
        <w:spacing w:before="75" w:after="0"/>
      </w:pPr>
      <w:r>
        <w:rPr/>
        <w:t xml:space="preserve">二、  数字支付格局</w:t>
      </w:r>
    </w:p>
    <w:p>
      <w:pPr>
        <w:spacing w:before="75" w:after="0"/>
      </w:pPr>
      <w:r>
        <w:rPr/>
        <w:t xml:space="preserve">三、  本土合作伙伴</w:t>
      </w:r>
    </w:p>
    <w:p>
      <w:pPr>
        <w:spacing w:before="75" w:after="0"/>
      </w:pPr>
      <w:r>
        <w:rPr/>
        <w:t xml:space="preserve">第二节  中东</w:t>
      </w:r>
    </w:p>
    <w:p>
      <w:pPr>
        <w:spacing w:before="75" w:after="0"/>
      </w:pPr>
      <w:r>
        <w:rPr/>
        <w:t xml:space="preserve">一、  主权基金合作</w:t>
      </w:r>
    </w:p>
    <w:p>
      <w:pPr>
        <w:spacing w:before="75" w:after="0"/>
      </w:pPr>
      <w:r>
        <w:rPr/>
        <w:t xml:space="preserve">二、  娱乐内容审查</w:t>
      </w:r>
    </w:p>
    <w:p>
      <w:pPr>
        <w:spacing w:before="75" w:after="0"/>
      </w:pPr>
      <w:r>
        <w:rPr/>
        <w:t xml:space="preserve">三、  斋月营销策略</w:t>
      </w:r>
    </w:p>
    <w:p>
      <w:pPr>
        <w:spacing w:before="75" w:after="0"/>
      </w:pPr>
      <w:r>
        <w:rPr/>
        <w:t xml:space="preserve">第三节  拉美</w:t>
      </w:r>
    </w:p>
    <w:p>
      <w:pPr>
        <w:spacing w:before="75" w:after="0"/>
      </w:pPr>
      <w:r>
        <w:rPr/>
        <w:t xml:space="preserve">一、  社交电商机遇</w:t>
      </w:r>
    </w:p>
    <w:p>
      <w:pPr>
        <w:spacing w:before="75" w:after="0"/>
      </w:pPr>
      <w:r>
        <w:rPr/>
        <w:t xml:space="preserve">二、  物流基建挑战</w:t>
      </w:r>
    </w:p>
    <w:p>
      <w:pPr>
        <w:spacing w:before="75" w:after="0"/>
      </w:pPr>
      <w:r>
        <w:rPr/>
        <w:t xml:space="preserve">三、  本地化支付</w:t>
      </w:r>
    </w:p>
    <w:p>
      <w:pPr>
        <w:spacing w:before="75" w:after="0"/>
      </w:pPr>
      <w:r>
        <w:rPr>
          <w:b w:val="1"/>
          <w:bCs w:val="1"/>
        </w:rPr>
        <w:t xml:space="preserve">第十六章 风险与挑战</w:t>
      </w:r>
    </w:p>
    <w:p>
      <w:pPr>
        <w:spacing w:before="75" w:after="0"/>
      </w:pPr>
      <w:r>
        <w:rPr/>
        <w:t xml:space="preserve">第一节  政治风险</w:t>
      </w:r>
    </w:p>
    <w:p>
      <w:pPr>
        <w:spacing w:before="75" w:after="0"/>
      </w:pPr>
      <w:r>
        <w:rPr/>
        <w:t xml:space="preserve">一、  数据本地化立法</w:t>
      </w:r>
    </w:p>
    <w:p>
      <w:pPr>
        <w:spacing w:before="75" w:after="0"/>
      </w:pPr>
      <w:r>
        <w:rPr/>
        <w:t xml:space="preserve">二、  数字服务税</w:t>
      </w:r>
    </w:p>
    <w:p>
      <w:pPr>
        <w:spacing w:before="75" w:after="0"/>
      </w:pPr>
      <w:r>
        <w:rPr/>
        <w:t xml:space="preserve">三、  技术脱钩压力</w:t>
      </w:r>
    </w:p>
    <w:p>
      <w:pPr>
        <w:spacing w:before="75" w:after="0"/>
      </w:pPr>
      <w:r>
        <w:rPr/>
        <w:t xml:space="preserve">第二节  运营风险</w:t>
      </w:r>
    </w:p>
    <w:p>
      <w:pPr>
        <w:spacing w:before="75" w:after="0"/>
      </w:pPr>
      <w:r>
        <w:rPr/>
        <w:t xml:space="preserve">一、  本地化成本</w:t>
      </w:r>
    </w:p>
    <w:p>
      <w:pPr>
        <w:spacing w:before="75" w:after="0"/>
      </w:pPr>
      <w:r>
        <w:rPr/>
        <w:t xml:space="preserve">二、  文化冲突案例</w:t>
      </w:r>
    </w:p>
    <w:p>
      <w:pPr>
        <w:spacing w:before="75" w:after="0"/>
      </w:pPr>
      <w:r>
        <w:rPr/>
        <w:t xml:space="preserve">三、  团队稳定性</w:t>
      </w:r>
    </w:p>
    <w:p>
      <w:pPr>
        <w:spacing w:before="75" w:after="0"/>
      </w:pPr>
      <w:r>
        <w:rPr/>
        <w:t xml:space="preserve">第三节  技术风险</w:t>
      </w:r>
    </w:p>
    <w:p>
      <w:pPr>
        <w:spacing w:before="75" w:after="0"/>
      </w:pPr>
      <w:r>
        <w:rPr/>
        <w:t xml:space="preserve">一、  供应链安全</w:t>
      </w:r>
    </w:p>
    <w:p>
      <w:pPr>
        <w:spacing w:before="75" w:after="0"/>
      </w:pPr>
      <w:r>
        <w:rPr/>
        <w:t xml:space="preserve">二、  网络攻击防御</w:t>
      </w:r>
    </w:p>
    <w:p>
      <w:pPr>
        <w:spacing w:before="75" w:after="0"/>
      </w:pPr>
      <w:r>
        <w:rPr/>
        <w:t xml:space="preserve">三、  算法伦理争议</w:t>
      </w:r>
    </w:p>
    <w:p>
      <w:pPr>
        <w:spacing w:before="75" w:after="0"/>
      </w:pPr>
      <w:r>
        <w:rPr>
          <w:b w:val="1"/>
          <w:bCs w:val="1"/>
        </w:rPr>
        <w:t xml:space="preserve">第十七章 竞争格局分析</w:t>
      </w:r>
    </w:p>
    <w:p>
      <w:pPr>
        <w:spacing w:before="75" w:after="0"/>
      </w:pPr>
      <w:r>
        <w:rPr/>
        <w:t xml:space="preserve">第一节  国际竞争者</w:t>
      </w:r>
    </w:p>
    <w:p>
      <w:pPr>
        <w:spacing w:before="75" w:after="0"/>
      </w:pPr>
      <w:r>
        <w:rPr/>
        <w:t xml:space="preserve">一、  美国科技巨头</w:t>
      </w:r>
    </w:p>
    <w:p>
      <w:pPr>
        <w:spacing w:before="75" w:after="0"/>
      </w:pPr>
      <w:r>
        <w:rPr/>
        <w:t xml:space="preserve">二、  日韩内容平台</w:t>
      </w:r>
    </w:p>
    <w:p>
      <w:pPr>
        <w:spacing w:before="75" w:after="0"/>
      </w:pPr>
      <w:r>
        <w:rPr/>
        <w:t xml:space="preserve">三、  本土化挑战者</w:t>
      </w:r>
    </w:p>
    <w:p>
      <w:pPr>
        <w:spacing w:before="75" w:after="0"/>
      </w:pPr>
      <w:r>
        <w:rPr/>
        <w:t xml:space="preserve">第二节  中国出海梯队</w:t>
      </w:r>
    </w:p>
    <w:p>
      <w:pPr>
        <w:spacing w:before="75" w:after="0"/>
      </w:pPr>
      <w:r>
        <w:rPr/>
        <w:t xml:space="preserve">一、  头部企业全球化</w:t>
      </w:r>
    </w:p>
    <w:p>
      <w:pPr>
        <w:spacing w:before="75" w:after="0"/>
      </w:pPr>
      <w:r>
        <w:rPr/>
        <w:t xml:space="preserve">二、  独角兽区域深耕</w:t>
      </w:r>
    </w:p>
    <w:p>
      <w:pPr>
        <w:spacing w:before="75" w:after="0"/>
      </w:pPr>
      <w:r>
        <w:rPr/>
        <w:t xml:space="preserve">三、  中小企业协同</w:t>
      </w:r>
    </w:p>
    <w:p>
      <w:pPr>
        <w:spacing w:before="75" w:after="0"/>
      </w:pPr>
      <w:r>
        <w:rPr/>
        <w:t xml:space="preserve">第三节  合作机遇</w:t>
      </w:r>
    </w:p>
    <w:p>
      <w:pPr>
        <w:spacing w:before="75" w:after="0"/>
      </w:pPr>
      <w:r>
        <w:rPr/>
        <w:t xml:space="preserve">一、  产业链联盟</w:t>
      </w:r>
    </w:p>
    <w:p>
      <w:pPr>
        <w:spacing w:before="75" w:after="0"/>
      </w:pPr>
      <w:r>
        <w:rPr/>
        <w:t xml:space="preserve">二、  技术标准组织</w:t>
      </w:r>
    </w:p>
    <w:p>
      <w:pPr>
        <w:spacing w:before="75" w:after="0"/>
      </w:pPr>
      <w:r>
        <w:rPr/>
        <w:t xml:space="preserve">三、  数字自贸区</w:t>
      </w:r>
    </w:p>
    <w:p>
      <w:pPr>
        <w:spacing w:before="75" w:after="0"/>
      </w:pPr>
      <w:r>
        <w:rPr>
          <w:b w:val="1"/>
          <w:bCs w:val="1"/>
        </w:rPr>
        <w:t xml:space="preserve">第十八章 esg战略</w:t>
      </w:r>
    </w:p>
    <w:p>
      <w:pPr>
        <w:spacing w:before="75" w:after="0"/>
      </w:pPr>
      <w:r>
        <w:rPr/>
        <w:t xml:space="preserve">第一节  环境责任</w:t>
      </w:r>
    </w:p>
    <w:p>
      <w:pPr>
        <w:spacing w:before="75" w:after="0"/>
      </w:pPr>
      <w:r>
        <w:rPr/>
        <w:t xml:space="preserve">一、  数据中心碳中和</w:t>
      </w:r>
    </w:p>
    <w:p>
      <w:pPr>
        <w:spacing w:before="75" w:after="0"/>
      </w:pPr>
      <w:r>
        <w:rPr/>
        <w:t xml:space="preserve">二、  电子废弃物管理</w:t>
      </w:r>
    </w:p>
    <w:p>
      <w:pPr>
        <w:spacing w:before="75" w:after="0"/>
      </w:pPr>
      <w:r>
        <w:rPr/>
        <w:t xml:space="preserve">三、  绿色云计算</w:t>
      </w:r>
    </w:p>
    <w:p>
      <w:pPr>
        <w:spacing w:before="75" w:after="0"/>
      </w:pPr>
      <w:r>
        <w:rPr/>
        <w:t xml:space="preserve">第二节  社会责任</w:t>
      </w:r>
    </w:p>
    <w:p>
      <w:pPr>
        <w:spacing w:before="75" w:after="0"/>
      </w:pPr>
      <w:r>
        <w:rPr/>
        <w:t xml:space="preserve">一、  数字包容性</w:t>
      </w:r>
    </w:p>
    <w:p>
      <w:pPr>
        <w:spacing w:before="75" w:after="0"/>
      </w:pPr>
      <w:r>
        <w:rPr/>
        <w:t xml:space="preserve">二、  内容审核投入</w:t>
      </w:r>
    </w:p>
    <w:p>
      <w:pPr>
        <w:spacing w:before="75" w:after="0"/>
      </w:pPr>
      <w:r>
        <w:rPr/>
        <w:t xml:space="preserve">三、  社区投资项目</w:t>
      </w:r>
    </w:p>
    <w:p>
      <w:pPr>
        <w:spacing w:before="75" w:after="0"/>
      </w:pPr>
      <w:r>
        <w:rPr/>
        <w:t xml:space="preserve">第三节  公司治理</w:t>
      </w:r>
    </w:p>
    <w:p>
      <w:pPr>
        <w:spacing w:before="75" w:after="0"/>
      </w:pPr>
      <w:r>
        <w:rPr/>
        <w:t xml:space="preserve">一、  董事会多元化</w:t>
      </w:r>
    </w:p>
    <w:p>
      <w:pPr>
        <w:spacing w:before="75" w:after="0"/>
      </w:pPr>
      <w:r>
        <w:rPr/>
        <w:t xml:space="preserve">二、  反腐败体系</w:t>
      </w:r>
    </w:p>
    <w:p>
      <w:pPr>
        <w:spacing w:before="75" w:after="0"/>
      </w:pPr>
      <w:r>
        <w:rPr/>
        <w:t xml:space="preserve">三、  算法透明度</w:t>
      </w:r>
    </w:p>
    <w:p>
      <w:pPr>
        <w:spacing w:before="75" w:after="0"/>
      </w:pPr>
      <w:r>
        <w:rPr>
          <w:b w:val="1"/>
          <w:bCs w:val="1"/>
        </w:rPr>
        <w:t xml:space="preserve">第十九章 未来展望</w:t>
      </w:r>
    </w:p>
    <w:p>
      <w:pPr>
        <w:spacing w:before="75" w:after="0"/>
      </w:pPr>
      <w:r>
        <w:rPr/>
        <w:t xml:space="preserve">第一节  市场规模预测</w:t>
      </w:r>
    </w:p>
    <w:p>
      <w:pPr>
        <w:spacing w:before="75" w:after="0"/>
      </w:pPr>
      <w:r>
        <w:rPr/>
        <w:t xml:space="preserve">一、  2026-2031年cagr</w:t>
      </w:r>
    </w:p>
    <w:p>
      <w:pPr>
        <w:spacing w:before="75" w:after="0"/>
      </w:pPr>
      <w:r>
        <w:rPr/>
        <w:t xml:space="preserve">二、  新兴赛道增长点</w:t>
      </w:r>
    </w:p>
    <w:p>
      <w:pPr>
        <w:spacing w:before="75" w:after="0"/>
      </w:pPr>
      <w:r>
        <w:rPr/>
        <w:t xml:space="preserve">三、  区域市场潜力</w:t>
      </w:r>
    </w:p>
    <w:p>
      <w:pPr>
        <w:spacing w:before="75" w:after="0"/>
      </w:pPr>
      <w:r>
        <w:rPr/>
        <w:t xml:space="preserve">第二节  技术趋势</w:t>
      </w:r>
    </w:p>
    <w:p>
      <w:pPr>
        <w:spacing w:before="75" w:after="0"/>
      </w:pPr>
      <w:r>
        <w:rPr/>
        <w:t xml:space="preserve">一、  ai驱动的超本地化</w:t>
      </w:r>
    </w:p>
    <w:p>
      <w:pPr>
        <w:spacing w:before="75" w:after="0"/>
      </w:pPr>
      <w:r>
        <w:rPr/>
        <w:t xml:space="preserve">二、  web3.0分布式应用</w:t>
      </w:r>
    </w:p>
    <w:p>
      <w:pPr>
        <w:spacing w:before="75" w:after="0"/>
      </w:pPr>
      <w:r>
        <w:rPr/>
        <w:t xml:space="preserve">三、  虚实融合体验</w:t>
      </w:r>
    </w:p>
    <w:p>
      <w:pPr>
        <w:spacing w:before="75" w:after="0"/>
      </w:pPr>
      <w:r>
        <w:rPr/>
        <w:t xml:space="preserve">第三节  生态演进</w:t>
      </w:r>
    </w:p>
    <w:p>
      <w:pPr>
        <w:spacing w:before="75" w:after="0"/>
      </w:pPr>
      <w:r>
        <w:rPr/>
        <w:t xml:space="preserve">一、  数字自贸区网络</w:t>
      </w:r>
    </w:p>
    <w:p>
      <w:pPr>
        <w:spacing w:before="75" w:after="0"/>
      </w:pPr>
      <w:r>
        <w:rPr/>
        <w:t xml:space="preserve">二、  跨境数据流动圈</w:t>
      </w:r>
    </w:p>
    <w:p>
      <w:pPr>
        <w:spacing w:before="75" w:after="0"/>
      </w:pPr>
      <w:r>
        <w:rPr/>
        <w:t xml:space="preserve">三、  全球数字治理</w:t>
      </w:r>
    </w:p>
    <w:p>
      <w:pPr>
        <w:spacing w:before="75" w:after="0"/>
      </w:pPr>
      <w:r>
        <w:rPr>
          <w:b w:val="1"/>
          <w:bCs w:val="1"/>
        </w:rPr>
        <w:t xml:space="preserve">第二十章 战略建议</w:t>
      </w:r>
    </w:p>
    <w:p>
      <w:pPr>
        <w:spacing w:before="75" w:after="0"/>
      </w:pPr>
      <w:r>
        <w:rPr/>
        <w:t xml:space="preserve">第一节  企业层面</w:t>
      </w:r>
    </w:p>
    <w:p>
      <w:pPr>
        <w:spacing w:before="75" w:after="0"/>
      </w:pPr>
      <w:r>
        <w:rPr/>
        <w:t xml:space="preserve">一、  市场选择矩阵</w:t>
      </w:r>
    </w:p>
    <w:p>
      <w:pPr>
        <w:spacing w:before="75" w:after="0"/>
      </w:pPr>
      <w:r>
        <w:rPr/>
        <w:t xml:space="preserve">二、  能力建设路线</w:t>
      </w:r>
    </w:p>
    <w:p>
      <w:pPr>
        <w:spacing w:before="75" w:after="0"/>
      </w:pPr>
      <w:r>
        <w:rPr/>
        <w:t xml:space="preserve">三、  风险对冲方案</w:t>
      </w:r>
    </w:p>
    <w:p>
      <w:pPr>
        <w:spacing w:before="75" w:after="0"/>
      </w:pPr>
      <w:r>
        <w:rPr/>
        <w:t xml:space="preserve">第二节  产业层面</w:t>
      </w:r>
    </w:p>
    <w:p>
      <w:pPr>
        <w:spacing w:before="75" w:after="0"/>
      </w:pPr>
      <w:r>
        <w:rPr/>
        <w:t xml:space="preserve">一、  公共服务平台</w:t>
      </w:r>
    </w:p>
    <w:p>
      <w:pPr>
        <w:spacing w:before="75" w:after="0"/>
      </w:pPr>
      <w:r>
        <w:rPr/>
        <w:t xml:space="preserve">二、  人才联合培养</w:t>
      </w:r>
    </w:p>
    <w:p>
      <w:pPr>
        <w:spacing w:before="75" w:after="0"/>
      </w:pPr>
      <w:r>
        <w:rPr/>
        <w:t xml:space="preserve">三、  技术标准输出</w:t>
      </w:r>
    </w:p>
    <w:p>
      <w:pPr>
        <w:spacing w:before="75" w:after="0"/>
      </w:pPr>
      <w:r>
        <w:rPr/>
        <w:t xml:space="preserve">第三节  政策层面</w:t>
      </w:r>
    </w:p>
    <w:p>
      <w:pPr>
        <w:spacing w:before="75" w:after="0"/>
      </w:pPr>
      <w:r>
        <w:rPr/>
        <w:t xml:space="preserve">一、  数字贸易规则</w:t>
      </w:r>
    </w:p>
    <w:p>
      <w:pPr>
        <w:spacing w:before="75" w:after="0"/>
      </w:pPr>
      <w:r>
        <w:rPr/>
        <w:t xml:space="preserve">二、  跨境数据试点</w:t>
      </w:r>
    </w:p>
    <w:p>
      <w:pPr>
        <w:spacing w:before="75" w:after="0"/>
      </w:pPr>
      <w:r>
        <w:rPr/>
        <w:t xml:space="preserve">三、  海外权益保护</w:t>
      </w:r>
    </w:p>
    <w:p>
      <w:pPr>
        <w:spacing w:before="75" w:after="0"/>
      </w:pPr>
      <w:r>
        <w:rPr>
          <w:b w:val="1"/>
          <w:bCs w:val="1"/>
        </w:rPr>
        <w:t xml:space="preserve">图表目录</w:t>
      </w:r>
    </w:p>
    <w:p>
      <w:pPr>
        <w:spacing w:before="75" w:after="0"/>
      </w:pPr>
      <w:r>
        <w:rPr/>
        <w:t xml:space="preserve">图表：中国互联网出海企业全球分布热力图(2025)</w:t>
      </w:r>
    </w:p>
    <w:p>
      <w:pPr>
        <w:spacing w:before="75" w:after="0"/>
      </w:pPr>
      <w:r>
        <w:rPr/>
        <w:t xml:space="preserve">图表：主要赛道出海渗透率对比</w:t>
      </w:r>
    </w:p>
    <w:p>
      <w:pPr>
        <w:spacing w:before="75" w:after="0"/>
      </w:pPr>
      <w:r>
        <w:rPr/>
        <w:t xml:space="preserve">图表：区域市场数字基建成熟度评估</w:t>
      </w:r>
    </w:p>
    <w:p>
      <w:pPr>
        <w:spacing w:before="75" w:after="0"/>
      </w:pPr>
      <w:r>
        <w:rPr/>
        <w:t xml:space="preserve">图表：跨境电商物流成本结构分析</w:t>
      </w:r>
    </w:p>
    <w:p>
      <w:pPr>
        <w:spacing w:before="75" w:after="0"/>
      </w:pPr>
      <w:r>
        <w:rPr/>
        <w:t xml:space="preserve">图表：数据合规技术架构图</w:t>
      </w:r>
    </w:p>
    <w:p>
      <w:pPr>
        <w:spacing w:before="75" w:after="0"/>
      </w:pPr>
      <w:r>
        <w:rPr/>
        <w:t xml:space="preserve">图表：知识产权风险预警矩阵</w:t>
      </w:r>
    </w:p>
    <w:p>
      <w:pPr>
        <w:spacing w:before="75" w:after="0"/>
      </w:pPr>
      <w:r>
        <w:rPr/>
        <w:t xml:space="preserve">图表：生成式ai本地化应用场景</w:t>
      </w:r>
    </w:p>
    <w:p>
      <w:pPr>
        <w:spacing w:before="75" w:after="0"/>
      </w:pPr>
      <w:r>
        <w:rPr/>
        <w:t xml:space="preserve">图表：web3.0出海机会评估模型</w:t>
      </w:r>
    </w:p>
    <w:p>
      <w:pPr>
        <w:spacing w:before="75" w:after="0"/>
      </w:pPr>
      <w:r>
        <w:rPr/>
        <w:t xml:space="preserve">图表：2030年市场规模预测曲线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本文地址：https://www.51baogao.cn/baogao/20250715/2983609.shtml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5/298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中国互联网出海战略规划及竞争格局与前景预测研究报告(2026-2031版)</dc:title>
  <dc:description>中国互联网出海战略规划及竞争格局与前景预测研究报告(2026-2031版)</dc:description>
  <dc:subject>中国互联网出海战略规划及竞争格局与前景预测研究报告(2026-2031版)</dc:subject>
  <cp:keywords>研究报告</cp:keywords>
  <cp:category>研究报告</cp:category>
  <cp:lastModifiedBy>北京中道泰和信息咨询有限公司</cp:lastModifiedBy>
  <dcterms:created xsi:type="dcterms:W3CDTF">2026-04-08T17:49:26+08:00</dcterms:created>
  <dcterms:modified xsi:type="dcterms:W3CDTF">2026-04-08T17:49:26+08:00</dcterms:modified>
</cp:coreProperties>
</file>

<file path=docProps/custom.xml><?xml version="1.0" encoding="utf-8"?>
<Properties xmlns="http://schemas.openxmlformats.org/officeDocument/2006/custom-properties" xmlns:vt="http://schemas.openxmlformats.org/officeDocument/2006/docPropsVTypes"/>
</file>