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中国AI材料科学行业市场深度调研及商业模式与发展预测研究报告(2026-2031版)</w:t>
      </w:r>
    </w:p>
    <w:p>
      <w:pPr>
        <w:spacing w:after="150"/>
      </w:pPr>
      <w:r>
        <w:rPr>
          <w:b w:val="1"/>
          <w:bCs w:val="1"/>
        </w:rPr>
        <w:t xml:space="preserve">报告简介</w:t>
      </w:r>
    </w:p>
    <w:p>
      <w:pPr>
        <w:spacing w:after="150"/>
      </w:pPr>
      <w:r>
        <w:rPr/>
        <w:t xml:space="preserve">AI材料科学是将人工智能技术与材料科学深度融合的前沿领域，旨在通过机器学习、深度学习、大数据分析等AI技术手段，加速新材料的研发、优化材料性能、提高生产效率并降低成本。AI在材料设计、性能预测、制造过程优化等环节的应用，正在推动材料科学从传统的经验驱动模式向数据驱动和智能化模式转变。</w:t>
      </w:r>
    </w:p>
    <w:p>
      <w:pPr>
        <w:spacing w:after="150"/>
      </w:pPr>
      <w:r>
        <w:rPr/>
        <w:t xml:space="preserve">当前，中国AI材料科学行业正处于快速发展阶段。随着国家对新材料产业的重视以及AI技术的不断进步，AI材料科学相关技术的迭代速度明显加快。例如，材料基因组模式的应用正在逐步替代传统研发模式，通过高通量实验和计算模拟，显著提高了新材料的研发效率。展望2026-2031年，中国AI材料科学行业将呈现多维度的发展趋势。首先，市场规模有望持续扩大，预计到2030年，AI材料科学将达到万亿级市场规模。其次，技术创新将不断深化，AI技术将在材料设计、性能预测、制造优化等环节发挥更重要的作用，推动材料科学向智能化、高效化方向发展。此外，随着“双碳”目标的推进，绿色制造和可持续发展将成为AI材料科学的重要发展方向，例如生物基材料、低碳水泥等绿色材料的研发将受到更多关注。最后，国际竞争格局将更加复杂，中国在产业化速度上的优势将助力其在全球材料科学领域占据重要地位。总体而言，AI材料科学作为未来产业的重要组成部分，将在技术创新、产业升级、绿色发展等方面展现出巨大的潜力和广阔的发展前景，为推动中国从材料大国向材料强国转变提供有力支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AI材料科学行业研究单位等公布和提供的大量资料。报告对我国AI材料科学行业的供需状况、发展现状、子行业发展变化等进行了分析，重点分析了国内外AI材料科学行业的发展现状、如何面对行业的发展挑战、行业的发展建议、行业竞争力，以及行业的投资分析和趋势预测等等。报告还综合了AI材料科学行业的整体发展动态，对行业在产品方面提供了参考建议和具体解决办法。报告对于AI材料科学产品生产企业、经销商、行业管理部门以及拟进入该行业的投资者具有重要的参考价值，对于研究我国AI材料科学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报告核心摘要</w:t>
      </w:r>
    </w:p>
    <w:p>
      <w:pPr>
        <w:spacing w:before="75" w:after="0"/>
      </w:pPr>
      <w:r>
        <w:rPr/>
        <w:t xml:space="preserve">第一节  关键研究发现</w:t>
      </w:r>
    </w:p>
    <w:p>
      <w:pPr>
        <w:spacing w:before="75" w:after="0"/>
      </w:pPr>
      <w:r>
        <w:rPr/>
        <w:t xml:space="preserve">第二节  研究方法论体系</w:t>
      </w:r>
    </w:p>
    <w:p>
      <w:pPr>
        <w:spacing w:before="75" w:after="0"/>
      </w:pPr>
      <w:r>
        <w:rPr/>
        <w:t xml:space="preserve">第三节  数据来源说明</w:t>
      </w:r>
    </w:p>
    <w:p>
      <w:pPr>
        <w:spacing w:before="75" w:after="0"/>
      </w:pPr>
      <w:r>
        <w:rPr/>
        <w:t xml:space="preserve">第四节  报告价值定位</w:t>
      </w:r>
    </w:p>
    <w:p>
      <w:pPr>
        <w:spacing w:before="75" w:after="0"/>
      </w:pPr>
      <w:r>
        <w:rPr>
          <w:b w:val="1"/>
          <w:bCs w:val="1"/>
        </w:rPr>
        <w:t xml:space="preserve">第二章 行业发展环境分析</w:t>
      </w:r>
    </w:p>
    <w:p>
      <w:pPr>
        <w:spacing w:before="75" w:after="0"/>
      </w:pPr>
      <w:r>
        <w:rPr/>
        <w:t xml:space="preserve">第一节  政策环境</w:t>
      </w:r>
    </w:p>
    <w:p>
      <w:pPr>
        <w:spacing w:before="75" w:after="0"/>
      </w:pPr>
      <w:r>
        <w:rPr/>
        <w:t xml:space="preserve">一、  国家\"十五五\"新材料产业专项规划</w:t>
      </w:r>
    </w:p>
    <w:p>
      <w:pPr>
        <w:spacing w:before="75" w:after="0"/>
      </w:pPr>
      <w:r>
        <w:rPr/>
        <w:t xml:space="preserve">二、  2025年ai for science战略实施进展</w:t>
      </w:r>
    </w:p>
    <w:p>
      <w:pPr>
        <w:spacing w:before="75" w:after="0"/>
      </w:pPr>
      <w:r>
        <w:rPr/>
        <w:t xml:space="preserve">三、  材料基因工程重大专项评估</w:t>
      </w:r>
    </w:p>
    <w:p>
      <w:pPr>
        <w:spacing w:before="75" w:after="0"/>
      </w:pPr>
      <w:r>
        <w:rPr/>
        <w:t xml:space="preserve">四、  区域创新中心建设政策</w:t>
      </w:r>
    </w:p>
    <w:p>
      <w:pPr>
        <w:spacing w:before="75" w:after="0"/>
      </w:pPr>
      <w:r>
        <w:rPr/>
        <w:t xml:space="preserve">第二节  经济环境</w:t>
      </w:r>
    </w:p>
    <w:p>
      <w:pPr>
        <w:spacing w:before="75" w:after="0"/>
      </w:pPr>
      <w:r>
        <w:rPr/>
        <w:t xml:space="preserve">一、  研发投入强度国际比较</w:t>
      </w:r>
    </w:p>
    <w:p>
      <w:pPr>
        <w:spacing w:before="75" w:after="0"/>
      </w:pPr>
      <w:r>
        <w:rPr/>
        <w:t xml:space="preserve">二、  产业链协同效应分析</w:t>
      </w:r>
    </w:p>
    <w:p>
      <w:pPr>
        <w:spacing w:before="75" w:after="0"/>
      </w:pPr>
      <w:r>
        <w:rPr/>
        <w:t xml:space="preserve">三、  资本市场支持力度</w:t>
      </w:r>
    </w:p>
    <w:p>
      <w:pPr>
        <w:spacing w:before="75" w:after="0"/>
      </w:pPr>
      <w:r>
        <w:rPr/>
        <w:t xml:space="preserve">第三节  技术环境</w:t>
      </w:r>
    </w:p>
    <w:p>
      <w:pPr>
        <w:spacing w:before="75" w:after="0"/>
      </w:pPr>
      <w:r>
        <w:rPr/>
        <w:t xml:space="preserve">一、  多模态大模型材料应用</w:t>
      </w:r>
    </w:p>
    <w:p>
      <w:pPr>
        <w:spacing w:before="75" w:after="0"/>
      </w:pPr>
      <w:r>
        <w:rPr/>
        <w:t xml:space="preserve">二、  量子计算辅助材料设计</w:t>
      </w:r>
    </w:p>
    <w:p>
      <w:pPr>
        <w:spacing w:before="75" w:after="0"/>
      </w:pPr>
      <w:r>
        <w:rPr/>
        <w:t xml:space="preserve">三、  自动化实验平台普及率</w:t>
      </w:r>
    </w:p>
    <w:p>
      <w:pPr>
        <w:spacing w:before="75" w:after="0"/>
      </w:pPr>
      <w:r>
        <w:rPr/>
        <w:t xml:space="preserve">第四节  社会环境</w:t>
      </w:r>
    </w:p>
    <w:p>
      <w:pPr>
        <w:spacing w:before="75" w:after="0"/>
      </w:pPr>
      <w:r>
        <w:rPr/>
        <w:t xml:space="preserve">一、  科研范式转型接受度</w:t>
      </w:r>
    </w:p>
    <w:p>
      <w:pPr>
        <w:spacing w:before="75" w:after="0"/>
      </w:pPr>
      <w:r>
        <w:rPr/>
        <w:t xml:space="preserve">二、  复合型人才供给</w:t>
      </w:r>
    </w:p>
    <w:p>
      <w:pPr>
        <w:spacing w:before="75" w:after="0"/>
      </w:pPr>
      <w:r>
        <w:rPr/>
        <w:t xml:space="preserve">三、  伦理安全争议</w:t>
      </w:r>
    </w:p>
    <w:p>
      <w:pPr>
        <w:spacing w:before="75" w:after="0"/>
      </w:pPr>
      <w:r>
        <w:rPr>
          <w:b w:val="1"/>
          <w:bCs w:val="1"/>
        </w:rPr>
        <w:t xml:space="preserve">第三章 全球ai材料科学发展</w:t>
      </w:r>
    </w:p>
    <w:p>
      <w:pPr>
        <w:spacing w:before="75" w:after="0"/>
      </w:pPr>
      <w:r>
        <w:rPr/>
        <w:t xml:space="preserve">第一节  美国发展路径</w:t>
      </w:r>
    </w:p>
    <w:p>
      <w:pPr>
        <w:spacing w:before="75" w:after="0"/>
      </w:pPr>
      <w:r>
        <w:rPr/>
        <w:t xml:space="preserve">一、  材料创新联盟运作</w:t>
      </w:r>
    </w:p>
    <w:p>
      <w:pPr>
        <w:spacing w:before="75" w:after="0"/>
      </w:pPr>
      <w:r>
        <w:rPr/>
        <w:t xml:space="preserve">二、  国家实验室技术转化</w:t>
      </w:r>
    </w:p>
    <w:p>
      <w:pPr>
        <w:spacing w:before="75" w:after="0"/>
      </w:pPr>
      <w:r>
        <w:rPr/>
        <w:t xml:space="preserve">三、  初创企业生态</w:t>
      </w:r>
    </w:p>
    <w:p>
      <w:pPr>
        <w:spacing w:before="75" w:after="0"/>
      </w:pPr>
      <w:r>
        <w:rPr/>
        <w:t xml:space="preserve">第二节  欧洲特色模式</w:t>
      </w:r>
    </w:p>
    <w:p>
      <w:pPr>
        <w:spacing w:before="75" w:after="0"/>
      </w:pPr>
      <w:r>
        <w:rPr/>
        <w:t xml:space="preserve">一、  石墨烯旗舰项目经验</w:t>
      </w:r>
    </w:p>
    <w:p>
      <w:pPr>
        <w:spacing w:before="75" w:after="0"/>
      </w:pPr>
      <w:r>
        <w:rPr/>
        <w:t xml:space="preserve">二、  工业4.0材料需求</w:t>
      </w:r>
    </w:p>
    <w:p>
      <w:pPr>
        <w:spacing w:before="75" w:after="0"/>
      </w:pPr>
      <w:r>
        <w:rPr/>
        <w:t xml:space="preserve">三、  绿色转型驱动</w:t>
      </w:r>
    </w:p>
    <w:p>
      <w:pPr>
        <w:spacing w:before="75" w:after="0"/>
      </w:pPr>
      <w:r>
        <w:rPr/>
        <w:t xml:space="preserve">第三节  亚太地区进展</w:t>
      </w:r>
    </w:p>
    <w:p>
      <w:pPr>
        <w:spacing w:before="75" w:after="0"/>
      </w:pPr>
      <w:r>
        <w:rPr/>
        <w:t xml:space="preserve">一、  日本材料数据库建设</w:t>
      </w:r>
    </w:p>
    <w:p>
      <w:pPr>
        <w:spacing w:before="75" w:after="0"/>
      </w:pPr>
      <w:r>
        <w:rPr/>
        <w:t xml:space="preserve">二、  韩国半导体材料突破</w:t>
      </w:r>
    </w:p>
    <w:p>
      <w:pPr>
        <w:spacing w:before="75" w:after="0"/>
      </w:pPr>
      <w:r>
        <w:rPr/>
        <w:t xml:space="preserve">三、  新加坡跨国合作</w:t>
      </w:r>
    </w:p>
    <w:p>
      <w:pPr>
        <w:spacing w:before="75" w:after="0"/>
      </w:pPr>
      <w:r>
        <w:rPr>
          <w:b w:val="1"/>
          <w:bCs w:val="1"/>
        </w:rPr>
        <w:t xml:space="preserve">第四章 中国ai材料科学现状</w:t>
      </w:r>
    </w:p>
    <w:p>
      <w:pPr>
        <w:spacing w:before="75" w:after="0"/>
      </w:pPr>
      <w:r>
        <w:rPr/>
        <w:t xml:space="preserve">第一节  整体发展阶段</w:t>
      </w:r>
    </w:p>
    <w:p>
      <w:pPr>
        <w:spacing w:before="75" w:after="0"/>
      </w:pPr>
      <w:r>
        <w:rPr/>
        <w:t xml:space="preserve">一、  技术成熟度曲线定位</w:t>
      </w:r>
    </w:p>
    <w:p>
      <w:pPr>
        <w:spacing w:before="75" w:after="0"/>
      </w:pPr>
      <w:r>
        <w:rPr/>
        <w:t xml:space="preserve">二、  产学研用协同水平</w:t>
      </w:r>
    </w:p>
    <w:p>
      <w:pPr>
        <w:spacing w:before="75" w:after="0"/>
      </w:pPr>
      <w:r>
        <w:rPr/>
        <w:t xml:space="preserve">三、  重点区域分布</w:t>
      </w:r>
    </w:p>
    <w:p>
      <w:pPr>
        <w:spacing w:before="75" w:after="0"/>
      </w:pPr>
      <w:r>
        <w:rPr/>
        <w:t xml:space="preserve">第二节  研发能力评估</w:t>
      </w:r>
    </w:p>
    <w:p>
      <w:pPr>
        <w:spacing w:before="75" w:after="0"/>
      </w:pPr>
      <w:r>
        <w:rPr/>
        <w:t xml:space="preserve">一、  顶级论文产出</w:t>
      </w:r>
    </w:p>
    <w:p>
      <w:pPr>
        <w:spacing w:before="75" w:after="0"/>
      </w:pPr>
      <w:r>
        <w:rPr/>
        <w:t xml:space="preserve">二、  专利布局分析</w:t>
      </w:r>
    </w:p>
    <w:p>
      <w:pPr>
        <w:spacing w:before="75" w:after="0"/>
      </w:pPr>
      <w:r>
        <w:rPr/>
        <w:t xml:space="preserve">三、  核心算法自主率</w:t>
      </w:r>
    </w:p>
    <w:p>
      <w:pPr>
        <w:spacing w:before="75" w:after="0"/>
      </w:pPr>
      <w:r>
        <w:rPr/>
        <w:t xml:space="preserve">第三节  产业化瓶颈</w:t>
      </w:r>
    </w:p>
    <w:p>
      <w:pPr>
        <w:spacing w:before="75" w:after="0"/>
      </w:pPr>
      <w:r>
        <w:rPr/>
        <w:t xml:space="preserve">一、  实验验证周期</w:t>
      </w:r>
    </w:p>
    <w:p>
      <w:pPr>
        <w:spacing w:before="75" w:after="0"/>
      </w:pPr>
      <w:r>
        <w:rPr/>
        <w:t xml:space="preserve">二、  工程放大挑战</w:t>
      </w:r>
    </w:p>
    <w:p>
      <w:pPr>
        <w:spacing w:before="75" w:after="0"/>
      </w:pPr>
      <w:r>
        <w:rPr/>
        <w:t xml:space="preserve">三、  标准体系缺失</w:t>
      </w:r>
    </w:p>
    <w:p>
      <w:pPr>
        <w:spacing w:before="75" w:after="0"/>
      </w:pPr>
      <w:r>
        <w:rPr>
          <w:b w:val="1"/>
          <w:bCs w:val="1"/>
        </w:rPr>
        <w:t xml:space="preserve">第五章 关键技术突破</w:t>
      </w:r>
    </w:p>
    <w:p>
      <w:pPr>
        <w:spacing w:before="75" w:after="0"/>
      </w:pPr>
      <w:r>
        <w:rPr/>
        <w:t xml:space="preserve">第一节  算法创新</w:t>
      </w:r>
    </w:p>
    <w:p>
      <w:pPr>
        <w:spacing w:before="75" w:after="0"/>
      </w:pPr>
      <w:r>
        <w:rPr/>
        <w:t xml:space="preserve">一、  生成式材料设计</w:t>
      </w:r>
    </w:p>
    <w:p>
      <w:pPr>
        <w:spacing w:before="75" w:after="0"/>
      </w:pPr>
      <w:r>
        <w:rPr/>
        <w:t xml:space="preserve">二、  跨尺度模拟技术</w:t>
      </w:r>
    </w:p>
    <w:p>
      <w:pPr>
        <w:spacing w:before="75" w:after="0"/>
      </w:pPr>
      <w:r>
        <w:rPr/>
        <w:t xml:space="preserve">三、  小样本学习算法</w:t>
      </w:r>
    </w:p>
    <w:p>
      <w:pPr>
        <w:spacing w:before="75" w:after="0"/>
      </w:pPr>
      <w:r>
        <w:rPr/>
        <w:t xml:space="preserve">第二节  数据基础</w:t>
      </w:r>
    </w:p>
    <w:p>
      <w:pPr>
        <w:spacing w:before="75" w:after="0"/>
      </w:pPr>
      <w:r>
        <w:rPr/>
        <w:t xml:space="preserve">一、  材料数据库构建</w:t>
      </w:r>
    </w:p>
    <w:p>
      <w:pPr>
        <w:spacing w:before="75" w:after="0"/>
      </w:pPr>
      <w:r>
        <w:rPr/>
        <w:t xml:space="preserve">二、  材料知识图谱构建与应用</w:t>
      </w:r>
    </w:p>
    <w:p>
      <w:pPr>
        <w:spacing w:before="75" w:after="0"/>
      </w:pPr>
      <w:r>
        <w:rPr/>
        <w:t xml:space="preserve">三、  实验数据标准化</w:t>
      </w:r>
    </w:p>
    <w:p>
      <w:pPr>
        <w:spacing w:before="75" w:after="0"/>
      </w:pPr>
      <w:r>
        <w:rPr/>
        <w:t xml:space="preserve">第三节  硬件支撑</w:t>
      </w:r>
    </w:p>
    <w:p>
      <w:pPr>
        <w:spacing w:before="75" w:after="0"/>
      </w:pPr>
      <w:r>
        <w:rPr/>
        <w:t xml:space="preserve">一、  自动化实验机器人</w:t>
      </w:r>
    </w:p>
    <w:p>
      <w:pPr>
        <w:spacing w:before="75" w:after="0"/>
      </w:pPr>
      <w:r>
        <w:rPr/>
        <w:t xml:space="preserve">二、  高通量制备设备</w:t>
      </w:r>
    </w:p>
    <w:p>
      <w:pPr>
        <w:spacing w:before="75" w:after="0"/>
      </w:pPr>
      <w:r>
        <w:rPr/>
        <w:t xml:space="preserve">三、  表征技术智能化</w:t>
      </w:r>
    </w:p>
    <w:p>
      <w:pPr>
        <w:spacing w:before="75" w:after="0"/>
      </w:pPr>
      <w:r>
        <w:rPr>
          <w:b w:val="1"/>
          <w:bCs w:val="1"/>
        </w:rPr>
        <w:t xml:space="preserve">第六章 金属材料领域应用</w:t>
      </w:r>
    </w:p>
    <w:p>
      <w:pPr>
        <w:spacing w:before="75" w:after="0"/>
      </w:pPr>
      <w:r>
        <w:rPr/>
        <w:t xml:space="preserve">第一节  高温合金设计</w:t>
      </w:r>
    </w:p>
    <w:p>
      <w:pPr>
        <w:spacing w:before="75" w:after="0"/>
      </w:pPr>
      <w:r>
        <w:rPr/>
        <w:t xml:space="preserve">一、  航空发动机叶片</w:t>
      </w:r>
    </w:p>
    <w:p>
      <w:pPr>
        <w:spacing w:before="75" w:after="0"/>
      </w:pPr>
      <w:r>
        <w:rPr/>
        <w:t xml:space="preserve">二、  耐腐蚀材料优化</w:t>
      </w:r>
    </w:p>
    <w:p>
      <w:pPr>
        <w:spacing w:before="75" w:after="0"/>
      </w:pPr>
      <w:r>
        <w:rPr/>
        <w:t xml:space="preserve">三、  轻量化突破</w:t>
      </w:r>
    </w:p>
    <w:p>
      <w:pPr>
        <w:spacing w:before="75" w:after="0"/>
      </w:pPr>
      <w:r>
        <w:rPr/>
        <w:t xml:space="preserve">第二节  智能金属开发</w:t>
      </w:r>
    </w:p>
    <w:p>
      <w:pPr>
        <w:spacing w:before="75" w:after="0"/>
      </w:pPr>
      <w:r>
        <w:rPr/>
        <w:t xml:space="preserve">一、  形状记忆合金</w:t>
      </w:r>
    </w:p>
    <w:p>
      <w:pPr>
        <w:spacing w:before="75" w:after="0"/>
      </w:pPr>
      <w:r>
        <w:rPr/>
        <w:t xml:space="preserve">二、  自修复金属</w:t>
      </w:r>
    </w:p>
    <w:p>
      <w:pPr>
        <w:spacing w:before="75" w:after="0"/>
      </w:pPr>
      <w:r>
        <w:rPr/>
        <w:t xml:space="preserve">三、  超导材料设计</w:t>
      </w:r>
    </w:p>
    <w:p>
      <w:pPr>
        <w:spacing w:before="75" w:after="0"/>
      </w:pPr>
      <w:r>
        <w:rPr>
          <w:b w:val="1"/>
          <w:bCs w:val="1"/>
        </w:rPr>
        <w:t xml:space="preserve">第七章 无机非金属材料</w:t>
      </w:r>
    </w:p>
    <w:p>
      <w:pPr>
        <w:spacing w:before="75" w:after="0"/>
      </w:pPr>
      <w:r>
        <w:rPr/>
        <w:t xml:space="preserve">第一节  陶瓷材料</w:t>
      </w:r>
    </w:p>
    <w:p>
      <w:pPr>
        <w:spacing w:before="75" w:after="0"/>
      </w:pPr>
      <w:r>
        <w:rPr/>
        <w:t xml:space="preserve">一、  超高温陶瓷</w:t>
      </w:r>
    </w:p>
    <w:p>
      <w:pPr>
        <w:spacing w:before="75" w:after="0"/>
      </w:pPr>
      <w:r>
        <w:rPr/>
        <w:t xml:space="preserve">二、  透波功能陶瓷</w:t>
      </w:r>
    </w:p>
    <w:p>
      <w:pPr>
        <w:spacing w:before="75" w:after="0"/>
      </w:pPr>
      <w:r>
        <w:rPr/>
        <w:t xml:space="preserve">三、  生物相容陶瓷</w:t>
      </w:r>
    </w:p>
    <w:p>
      <w:pPr>
        <w:spacing w:before="75" w:after="0"/>
      </w:pPr>
      <w:r>
        <w:rPr/>
        <w:t xml:space="preserve">第二节  半导体材料</w:t>
      </w:r>
    </w:p>
    <w:p>
      <w:pPr>
        <w:spacing w:before="75" w:after="0"/>
      </w:pPr>
      <w:r>
        <w:rPr/>
        <w:t xml:space="preserve">一、  第三代半导体</w:t>
      </w:r>
    </w:p>
    <w:p>
      <w:pPr>
        <w:spacing w:before="75" w:after="0"/>
      </w:pPr>
      <w:r>
        <w:rPr/>
        <w:t xml:space="preserve">二、  二维材料制备</w:t>
      </w:r>
    </w:p>
    <w:p>
      <w:pPr>
        <w:spacing w:before="75" w:after="0"/>
      </w:pPr>
      <w:r>
        <w:rPr/>
        <w:t xml:space="preserve">三、  量子点材料</w:t>
      </w:r>
    </w:p>
    <w:p>
      <w:pPr>
        <w:spacing w:before="75" w:after="0"/>
      </w:pPr>
      <w:r>
        <w:rPr>
          <w:b w:val="1"/>
          <w:bCs w:val="1"/>
        </w:rPr>
        <w:t xml:space="preserve">第八章 高分子材料创新</w:t>
      </w:r>
    </w:p>
    <w:p>
      <w:pPr>
        <w:spacing w:before="75" w:after="0"/>
      </w:pPr>
      <w:r>
        <w:rPr/>
        <w:t xml:space="preserve">第一节  功能高分子</w:t>
      </w:r>
    </w:p>
    <w:p>
      <w:pPr>
        <w:spacing w:before="75" w:after="0"/>
      </w:pPr>
      <w:r>
        <w:rPr/>
        <w:t xml:space="preserve">一、  自修复聚合物</w:t>
      </w:r>
    </w:p>
    <w:p>
      <w:pPr>
        <w:spacing w:before="75" w:after="0"/>
      </w:pPr>
      <w:r>
        <w:rPr/>
        <w:t xml:space="preserve">二、  智能响应材料</w:t>
      </w:r>
    </w:p>
    <w:p>
      <w:pPr>
        <w:spacing w:before="75" w:after="0"/>
      </w:pPr>
      <w:r>
        <w:rPr/>
        <w:t xml:space="preserve">三、  生物基替代</w:t>
      </w:r>
    </w:p>
    <w:p>
      <w:pPr>
        <w:spacing w:before="75" w:after="0"/>
      </w:pPr>
      <w:r>
        <w:rPr/>
        <w:t xml:space="preserve">第二节  复合材料</w:t>
      </w:r>
    </w:p>
    <w:p>
      <w:pPr>
        <w:spacing w:before="75" w:after="0"/>
      </w:pPr>
      <w:r>
        <w:rPr/>
        <w:t xml:space="preserve">一、  界面优化设计</w:t>
      </w:r>
    </w:p>
    <w:p>
      <w:pPr>
        <w:spacing w:before="75" w:after="0"/>
      </w:pPr>
      <w:r>
        <w:rPr/>
        <w:t xml:space="preserve">二、  多尺度增强</w:t>
      </w:r>
    </w:p>
    <w:p>
      <w:pPr>
        <w:spacing w:before="75" w:after="0"/>
      </w:pPr>
      <w:r>
        <w:rPr/>
        <w:t xml:space="preserve">三、  功能一体化</w:t>
      </w:r>
    </w:p>
    <w:p>
      <w:pPr>
        <w:spacing w:before="75" w:after="0"/>
      </w:pPr>
      <w:r>
        <w:rPr>
          <w:b w:val="1"/>
          <w:bCs w:val="1"/>
        </w:rPr>
        <w:t xml:space="preserve">第九章 能源材料突破</w:t>
      </w:r>
    </w:p>
    <w:p>
      <w:pPr>
        <w:spacing w:before="75" w:after="0"/>
      </w:pPr>
      <w:r>
        <w:rPr/>
        <w:t xml:space="preserve">第一节  电池材料</w:t>
      </w:r>
    </w:p>
    <w:p>
      <w:pPr>
        <w:spacing w:before="75" w:after="0"/>
      </w:pPr>
      <w:r>
        <w:rPr/>
        <w:t xml:space="preserve">一、  固态电解质</w:t>
      </w:r>
    </w:p>
    <w:p>
      <w:pPr>
        <w:spacing w:before="75" w:after="0"/>
      </w:pPr>
      <w:r>
        <w:rPr/>
        <w:t xml:space="preserve">二、  高镍正极</w:t>
      </w:r>
    </w:p>
    <w:p>
      <w:pPr>
        <w:spacing w:before="75" w:after="0"/>
      </w:pPr>
      <w:r>
        <w:rPr/>
        <w:t xml:space="preserve">三、  锂金属负极</w:t>
      </w:r>
    </w:p>
    <w:p>
      <w:pPr>
        <w:spacing w:before="75" w:after="0"/>
      </w:pPr>
      <w:r>
        <w:rPr/>
        <w:t xml:space="preserve">第二节  光伏材料</w:t>
      </w:r>
    </w:p>
    <w:p>
      <w:pPr>
        <w:spacing w:before="75" w:after="0"/>
      </w:pPr>
      <w:r>
        <w:rPr/>
        <w:t xml:space="preserve">一、  钙钛矿稳定性</w:t>
      </w:r>
    </w:p>
    <w:p>
      <w:pPr>
        <w:spacing w:before="75" w:after="0"/>
      </w:pPr>
      <w:r>
        <w:rPr/>
        <w:t xml:space="preserve">二、  叠层电池设计</w:t>
      </w:r>
    </w:p>
    <w:p>
      <w:pPr>
        <w:spacing w:before="75" w:after="0"/>
      </w:pPr>
      <w:r>
        <w:rPr/>
        <w:t xml:space="preserve">三、  透明光伏</w:t>
      </w:r>
    </w:p>
    <w:p>
      <w:pPr>
        <w:spacing w:before="75" w:after="0"/>
      </w:pPr>
      <w:r>
        <w:rPr>
          <w:b w:val="1"/>
          <w:bCs w:val="1"/>
        </w:rPr>
        <w:t xml:space="preserve">第十章 生物医用材料</w:t>
      </w:r>
    </w:p>
    <w:p>
      <w:pPr>
        <w:spacing w:before="75" w:after="0"/>
      </w:pPr>
      <w:r>
        <w:rPr/>
        <w:t xml:space="preserve">第一节  组织工程</w:t>
      </w:r>
    </w:p>
    <w:p>
      <w:pPr>
        <w:spacing w:before="75" w:after="0"/>
      </w:pPr>
      <w:r>
        <w:rPr/>
        <w:t xml:space="preserve">一、  仿生支架材料</w:t>
      </w:r>
    </w:p>
    <w:p>
      <w:pPr>
        <w:spacing w:before="75" w:after="0"/>
      </w:pPr>
      <w:r>
        <w:rPr/>
        <w:t xml:space="preserve">二、  活性因子控释</w:t>
      </w:r>
    </w:p>
    <w:p>
      <w:pPr>
        <w:spacing w:before="75" w:after="0"/>
      </w:pPr>
      <w:r>
        <w:rPr/>
        <w:t xml:space="preserve">三、  器官芯片</w:t>
      </w:r>
    </w:p>
    <w:p>
      <w:pPr>
        <w:spacing w:before="75" w:after="0"/>
      </w:pPr>
      <w:r>
        <w:rPr/>
        <w:t xml:space="preserve">第二节  诊疗材料</w:t>
      </w:r>
    </w:p>
    <w:p>
      <w:pPr>
        <w:spacing w:before="75" w:after="0"/>
      </w:pPr>
      <w:r>
        <w:rPr/>
        <w:t xml:space="preserve">一、  靶向递送系统</w:t>
      </w:r>
    </w:p>
    <w:p>
      <w:pPr>
        <w:spacing w:before="75" w:after="0"/>
      </w:pPr>
      <w:r>
        <w:rPr/>
        <w:t xml:space="preserve">二、  分子影像探针</w:t>
      </w:r>
    </w:p>
    <w:p>
      <w:pPr>
        <w:spacing w:before="75" w:after="0"/>
      </w:pPr>
      <w:r>
        <w:rPr/>
        <w:t xml:space="preserve">三、  抗菌表面</w:t>
      </w:r>
    </w:p>
    <w:p>
      <w:pPr>
        <w:spacing w:before="75" w:after="0"/>
      </w:pPr>
      <w:r>
        <w:rPr>
          <w:b w:val="1"/>
          <w:bCs w:val="1"/>
        </w:rPr>
        <w:t xml:space="preserve">第十一章 产业生态分析</w:t>
      </w:r>
    </w:p>
    <w:p>
      <w:pPr>
        <w:spacing w:before="75" w:after="0"/>
      </w:pPr>
      <w:r>
        <w:rPr/>
        <w:t xml:space="preserve">第一节  主体构成</w:t>
      </w:r>
    </w:p>
    <w:p>
      <w:pPr>
        <w:spacing w:before="75" w:after="0"/>
      </w:pPr>
      <w:r>
        <w:rPr/>
        <w:t xml:space="preserve">一、  国家级实验室</w:t>
      </w:r>
    </w:p>
    <w:p>
      <w:pPr>
        <w:spacing w:before="75" w:after="0"/>
      </w:pPr>
      <w:r>
        <w:rPr/>
        <w:t xml:space="preserve">二、  高校创新团队</w:t>
      </w:r>
    </w:p>
    <w:p>
      <w:pPr>
        <w:spacing w:before="75" w:after="0"/>
      </w:pPr>
      <w:r>
        <w:rPr/>
        <w:t xml:space="preserve">三、  科技企业布局</w:t>
      </w:r>
    </w:p>
    <w:p>
      <w:pPr>
        <w:spacing w:before="75" w:after="0"/>
      </w:pPr>
      <w:r>
        <w:rPr/>
        <w:t xml:space="preserve">第二节  平台建设</w:t>
      </w:r>
    </w:p>
    <w:p>
      <w:pPr>
        <w:spacing w:before="75" w:after="0"/>
      </w:pPr>
      <w:r>
        <w:rPr/>
        <w:t xml:space="preserve">一、  云计算资源共享</w:t>
      </w:r>
    </w:p>
    <w:p>
      <w:pPr>
        <w:spacing w:before="75" w:after="0"/>
      </w:pPr>
      <w:r>
        <w:rPr/>
        <w:t xml:space="preserve">二、  实验装置开放</w:t>
      </w:r>
    </w:p>
    <w:p>
      <w:pPr>
        <w:spacing w:before="75" w:after="0"/>
      </w:pPr>
      <w:r>
        <w:rPr/>
        <w:t xml:space="preserve">三、  中试验证基地</w:t>
      </w:r>
    </w:p>
    <w:p>
      <w:pPr>
        <w:spacing w:before="75" w:after="0"/>
      </w:pPr>
      <w:r>
        <w:rPr/>
        <w:t xml:space="preserve">第三节  协同网络</w:t>
      </w:r>
    </w:p>
    <w:p>
      <w:pPr>
        <w:spacing w:before="75" w:after="0"/>
      </w:pPr>
      <w:r>
        <w:rPr/>
        <w:t xml:space="preserve">一、  数据共享机制</w:t>
      </w:r>
    </w:p>
    <w:p>
      <w:pPr>
        <w:spacing w:before="75" w:after="0"/>
      </w:pPr>
      <w:r>
        <w:rPr/>
        <w:t xml:space="preserve">二、  知识产权分配</w:t>
      </w:r>
    </w:p>
    <w:p>
      <w:pPr>
        <w:spacing w:before="75" w:after="0"/>
      </w:pPr>
      <w:r>
        <w:rPr/>
        <w:t xml:space="preserve">三、  成果转化路径</w:t>
      </w:r>
    </w:p>
    <w:p>
      <w:pPr>
        <w:spacing w:before="75" w:after="0"/>
      </w:pPr>
      <w:r>
        <w:rPr>
          <w:b w:val="1"/>
          <w:bCs w:val="1"/>
        </w:rPr>
        <w:t xml:space="preserve">第十二章 商业模式创新</w:t>
      </w:r>
    </w:p>
    <w:p>
      <w:pPr>
        <w:spacing w:before="75" w:after="0"/>
      </w:pPr>
      <w:r>
        <w:rPr/>
        <w:t xml:space="preserve">第一节  平台化服务</w:t>
      </w:r>
    </w:p>
    <w:p>
      <w:pPr>
        <w:spacing w:before="75" w:after="0"/>
      </w:pPr>
      <w:r>
        <w:rPr/>
        <w:t xml:space="preserve">一、  材料云平台</w:t>
      </w:r>
    </w:p>
    <w:p>
      <w:pPr>
        <w:spacing w:before="75" w:after="0"/>
      </w:pPr>
      <w:r>
        <w:rPr/>
        <w:t xml:space="preserve">二、  订阅制研究</w:t>
      </w:r>
    </w:p>
    <w:p>
      <w:pPr>
        <w:spacing w:before="75" w:after="0"/>
      </w:pPr>
      <w:r>
        <w:rPr/>
        <w:t xml:space="preserve">三、  联合开发</w:t>
      </w:r>
    </w:p>
    <w:p>
      <w:pPr>
        <w:spacing w:before="75" w:after="0"/>
      </w:pPr>
      <w:r>
        <w:rPr/>
        <w:t xml:space="preserve">第二节  垂直领域深耕</w:t>
      </w:r>
    </w:p>
    <w:p>
      <w:pPr>
        <w:spacing w:before="75" w:after="0"/>
      </w:pPr>
      <w:r>
        <w:rPr/>
        <w:t xml:space="preserve">一、  行业解决方案</w:t>
      </w:r>
    </w:p>
    <w:p>
      <w:pPr>
        <w:spacing w:before="75" w:after="0"/>
      </w:pPr>
      <w:r>
        <w:rPr/>
        <w:t xml:space="preserve">二、  定制化材料</w:t>
      </w:r>
    </w:p>
    <w:p>
      <w:pPr>
        <w:spacing w:before="75" w:after="0"/>
      </w:pPr>
      <w:r>
        <w:rPr/>
        <w:t xml:space="preserve">三、  设备耗材绑定</w:t>
      </w:r>
    </w:p>
    <w:p>
      <w:pPr>
        <w:spacing w:before="75" w:after="0"/>
      </w:pPr>
      <w:r>
        <w:rPr/>
        <w:t xml:space="preserve">第三节  生态构建</w:t>
      </w:r>
    </w:p>
    <w:p>
      <w:pPr>
        <w:spacing w:before="75" w:after="0"/>
      </w:pPr>
      <w:r>
        <w:rPr/>
        <w:t xml:space="preserve">一、  开发者社区</w:t>
      </w:r>
    </w:p>
    <w:p>
      <w:pPr>
        <w:spacing w:before="75" w:after="0"/>
      </w:pPr>
      <w:r>
        <w:rPr/>
        <w:t xml:space="preserve">二、  竞赛激励</w:t>
      </w:r>
    </w:p>
    <w:p>
      <w:pPr>
        <w:spacing w:before="75" w:after="0"/>
      </w:pPr>
      <w:r>
        <w:rPr/>
        <w:t xml:space="preserve">三、  标准联盟</w:t>
      </w:r>
    </w:p>
    <w:p>
      <w:pPr>
        <w:spacing w:before="75" w:after="0"/>
      </w:pPr>
      <w:r>
        <w:rPr>
          <w:b w:val="1"/>
          <w:bCs w:val="1"/>
        </w:rPr>
        <w:t xml:space="preserve">第十三章 重点企业研究</w:t>
      </w:r>
    </w:p>
    <w:p>
      <w:pPr>
        <w:spacing w:before="75" w:after="0"/>
      </w:pPr>
      <w:r>
        <w:rPr/>
        <w:t xml:space="preserve">第一节  科研机构</w:t>
      </w:r>
    </w:p>
    <w:p>
      <w:pPr>
        <w:spacing w:before="75" w:after="0"/>
      </w:pPr>
      <w:r>
        <w:rPr/>
        <w:t xml:space="preserve">一、  中科院材料所</w:t>
      </w:r>
    </w:p>
    <w:p>
      <w:pPr>
        <w:spacing w:before="75" w:after="0"/>
      </w:pPr>
      <w:r>
        <w:rPr/>
        <w:t xml:space="preserve">二、  北京科技大学</w:t>
      </w:r>
    </w:p>
    <w:p>
      <w:pPr>
        <w:spacing w:before="75" w:after="0"/>
      </w:pPr>
      <w:r>
        <w:rPr/>
        <w:t xml:space="preserve">三、  上海交大团队</w:t>
      </w:r>
    </w:p>
    <w:p>
      <w:pPr>
        <w:spacing w:before="75" w:after="0"/>
      </w:pPr>
      <w:r>
        <w:rPr/>
        <w:t xml:space="preserve">第二节  科技企业</w:t>
      </w:r>
    </w:p>
    <w:p>
      <w:pPr>
        <w:spacing w:before="75" w:after="0"/>
      </w:pPr>
      <w:r>
        <w:rPr/>
        <w:t xml:space="preserve">一、  华为材料实验室</w:t>
      </w:r>
    </w:p>
    <w:p>
      <w:pPr>
        <w:spacing w:before="75" w:after="0"/>
      </w:pPr>
      <w:r>
        <w:rPr/>
        <w:t xml:space="preserve">二、  百度材料大脑</w:t>
      </w:r>
    </w:p>
    <w:p>
      <w:pPr>
        <w:spacing w:before="75" w:after="0"/>
      </w:pPr>
      <w:r>
        <w:rPr/>
        <w:t xml:space="preserve">三、  阿里达摩院</w:t>
      </w:r>
    </w:p>
    <w:p>
      <w:pPr>
        <w:spacing w:before="75" w:after="0"/>
      </w:pPr>
      <w:r>
        <w:rPr/>
        <w:t xml:space="preserve">第三节  初创公司</w:t>
      </w:r>
    </w:p>
    <w:p>
      <w:pPr>
        <w:spacing w:before="75" w:after="0"/>
      </w:pPr>
      <w:r>
        <w:rPr/>
        <w:t xml:space="preserve">一、  深度求索</w:t>
      </w:r>
    </w:p>
    <w:p>
      <w:pPr>
        <w:spacing w:before="75" w:after="0"/>
      </w:pPr>
      <w:r>
        <w:rPr/>
        <w:t xml:space="preserve">二、  材料科学ai</w:t>
      </w:r>
    </w:p>
    <w:p>
      <w:pPr>
        <w:spacing w:before="75" w:after="0"/>
      </w:pPr>
      <w:r>
        <w:rPr/>
        <w:t xml:space="preserve">三、  量子材料</w:t>
      </w:r>
    </w:p>
    <w:p>
      <w:pPr>
        <w:spacing w:before="75" w:after="0"/>
      </w:pPr>
      <w:r>
        <w:rPr>
          <w:b w:val="1"/>
          <w:bCs w:val="1"/>
        </w:rPr>
        <w:t xml:space="preserve">第十四章 资本布局分析</w:t>
      </w:r>
    </w:p>
    <w:p>
      <w:pPr>
        <w:spacing w:before="75" w:after="0"/>
      </w:pPr>
      <w:r>
        <w:rPr/>
        <w:t xml:space="preserve">第一节  投资热点</w:t>
      </w:r>
    </w:p>
    <w:p>
      <w:pPr>
        <w:spacing w:before="75" w:after="0"/>
      </w:pPr>
      <w:r>
        <w:rPr/>
        <w:t xml:space="preserve">一、  计算设计软件</w:t>
      </w:r>
    </w:p>
    <w:p>
      <w:pPr>
        <w:spacing w:before="75" w:after="0"/>
      </w:pPr>
      <w:r>
        <w:rPr/>
        <w:t xml:space="preserve">二、  自动化实验</w:t>
      </w:r>
    </w:p>
    <w:p>
      <w:pPr>
        <w:spacing w:before="75" w:after="0"/>
      </w:pPr>
      <w:r>
        <w:rPr/>
        <w:t xml:space="preserve">三、  专用数据库</w:t>
      </w:r>
    </w:p>
    <w:p>
      <w:pPr>
        <w:spacing w:before="75" w:after="0"/>
      </w:pPr>
      <w:r>
        <w:rPr/>
        <w:t xml:space="preserve">第二节  融资特点</w:t>
      </w:r>
    </w:p>
    <w:p>
      <w:pPr>
        <w:spacing w:before="75" w:after="0"/>
      </w:pPr>
      <w:r>
        <w:rPr/>
        <w:t xml:space="preserve">一、  早期项目占比</w:t>
      </w:r>
    </w:p>
    <w:p>
      <w:pPr>
        <w:spacing w:before="75" w:after="0"/>
      </w:pPr>
      <w:r>
        <w:rPr/>
        <w:t xml:space="preserve">二、  战略投资增加</w:t>
      </w:r>
    </w:p>
    <w:p>
      <w:pPr>
        <w:spacing w:before="75" w:after="0"/>
      </w:pPr>
      <w:r>
        <w:rPr/>
        <w:t xml:space="preserve">三、  政府引导基金</w:t>
      </w:r>
    </w:p>
    <w:p>
      <w:pPr>
        <w:spacing w:before="75" w:after="0"/>
      </w:pPr>
      <w:r>
        <w:rPr/>
        <w:t xml:space="preserve">第三节  上市路径</w:t>
      </w:r>
    </w:p>
    <w:p>
      <w:pPr>
        <w:spacing w:before="75" w:after="0"/>
      </w:pPr>
      <w:r>
        <w:rPr/>
        <w:t xml:space="preserve">一、  科创板标准</w:t>
      </w:r>
    </w:p>
    <w:p>
      <w:pPr>
        <w:spacing w:before="75" w:after="0"/>
      </w:pPr>
      <w:r>
        <w:rPr/>
        <w:t xml:space="preserve">二、  并购整合</w:t>
      </w:r>
    </w:p>
    <w:p>
      <w:pPr>
        <w:spacing w:before="75" w:after="0"/>
      </w:pPr>
      <w:r>
        <w:rPr/>
        <w:t xml:space="preserve">三、  分拆上市</w:t>
      </w:r>
    </w:p>
    <w:p>
      <w:pPr>
        <w:spacing w:before="75" w:after="0"/>
      </w:pPr>
      <w:r>
        <w:rPr>
          <w:b w:val="1"/>
          <w:bCs w:val="1"/>
        </w:rPr>
        <w:t xml:space="preserve">第十五章 人才需求研究</w:t>
      </w:r>
    </w:p>
    <w:p>
      <w:pPr>
        <w:spacing w:before="75" w:after="0"/>
      </w:pPr>
      <w:r>
        <w:rPr/>
        <w:t xml:space="preserve">第一节  能力结构</w:t>
      </w:r>
    </w:p>
    <w:p>
      <w:pPr>
        <w:spacing w:before="75" w:after="0"/>
      </w:pPr>
      <w:r>
        <w:rPr/>
        <w:t xml:space="preserve">一、  学科交叉深度</w:t>
      </w:r>
    </w:p>
    <w:p>
      <w:pPr>
        <w:spacing w:before="75" w:after="0"/>
      </w:pPr>
      <w:r>
        <w:rPr/>
        <w:t xml:space="preserve">二、  工程实践要求</w:t>
      </w:r>
    </w:p>
    <w:p>
      <w:pPr>
        <w:spacing w:before="75" w:after="0"/>
      </w:pPr>
      <w:r>
        <w:rPr/>
        <w:t xml:space="preserve">三、  算法开发能力</w:t>
      </w:r>
    </w:p>
    <w:p>
      <w:pPr>
        <w:spacing w:before="75" w:after="0"/>
      </w:pPr>
      <w:r>
        <w:rPr/>
        <w:t xml:space="preserve">第二节  培养体系</w:t>
      </w:r>
    </w:p>
    <w:p>
      <w:pPr>
        <w:spacing w:before="75" w:after="0"/>
      </w:pPr>
      <w:r>
        <w:rPr/>
        <w:t xml:space="preserve">一、  高校专业设置</w:t>
      </w:r>
    </w:p>
    <w:p>
      <w:pPr>
        <w:spacing w:before="75" w:after="0"/>
      </w:pPr>
      <w:r>
        <w:rPr/>
        <w:t xml:space="preserve">二、  企业研究院</w:t>
      </w:r>
    </w:p>
    <w:p>
      <w:pPr>
        <w:spacing w:before="75" w:after="0"/>
      </w:pPr>
      <w:r>
        <w:rPr/>
        <w:t xml:space="preserve">三、  国际联合培养</w:t>
      </w:r>
    </w:p>
    <w:p>
      <w:pPr>
        <w:spacing w:before="75" w:after="0"/>
      </w:pPr>
      <w:r>
        <w:rPr/>
        <w:t xml:space="preserve">第三节  流动趋势</w:t>
      </w:r>
    </w:p>
    <w:p>
      <w:pPr>
        <w:spacing w:before="75" w:after="0"/>
      </w:pPr>
      <w:r>
        <w:rPr/>
        <w:t xml:space="preserve">一、  地域分布</w:t>
      </w:r>
    </w:p>
    <w:p>
      <w:pPr>
        <w:spacing w:before="75" w:after="0"/>
      </w:pPr>
      <w:r>
        <w:rPr/>
        <w:t xml:space="preserve">二、  行业流向</w:t>
      </w:r>
    </w:p>
    <w:p>
      <w:pPr>
        <w:spacing w:before="75" w:after="0"/>
      </w:pPr>
      <w:r>
        <w:rPr/>
        <w:t xml:space="preserve">三、  薪酬水平</w:t>
      </w:r>
    </w:p>
    <w:p>
      <w:pPr>
        <w:spacing w:before="75" w:after="0"/>
      </w:pPr>
      <w:r>
        <w:rPr>
          <w:b w:val="1"/>
          <w:bCs w:val="1"/>
        </w:rPr>
        <w:t xml:space="preserve">第十六章 风险挑战分析</w:t>
      </w:r>
    </w:p>
    <w:p>
      <w:pPr>
        <w:spacing w:before="75" w:after="0"/>
      </w:pPr>
      <w:r>
        <w:rPr/>
        <w:t xml:space="preserve">第一节  技术风险</w:t>
      </w:r>
    </w:p>
    <w:p>
      <w:pPr>
        <w:spacing w:before="75" w:after="0"/>
      </w:pPr>
      <w:r>
        <w:rPr/>
        <w:t xml:space="preserve">一、  算法可靠性</w:t>
      </w:r>
    </w:p>
    <w:p>
      <w:pPr>
        <w:spacing w:before="75" w:after="0"/>
      </w:pPr>
      <w:r>
        <w:rPr/>
        <w:t xml:space="preserve">二、  数据偏差</w:t>
      </w:r>
    </w:p>
    <w:p>
      <w:pPr>
        <w:spacing w:before="75" w:after="0"/>
      </w:pPr>
      <w:r>
        <w:rPr/>
        <w:t xml:space="preserve">三、  实验验证</w:t>
      </w:r>
    </w:p>
    <w:p>
      <w:pPr>
        <w:spacing w:before="75" w:after="0"/>
      </w:pPr>
      <w:r>
        <w:rPr/>
        <w:t xml:space="preserve">第二节  商业风险</w:t>
      </w:r>
    </w:p>
    <w:p>
      <w:pPr>
        <w:spacing w:before="75" w:after="0"/>
      </w:pPr>
      <w:r>
        <w:rPr/>
        <w:t xml:space="preserve">一、  研发与产业化周期长</w:t>
      </w:r>
    </w:p>
    <w:p>
      <w:pPr>
        <w:spacing w:before="75" w:after="0"/>
      </w:pPr>
      <w:r>
        <w:rPr/>
        <w:t xml:space="preserve">二、  市场需求</w:t>
      </w:r>
    </w:p>
    <w:p>
      <w:pPr>
        <w:spacing w:before="75" w:after="0"/>
      </w:pPr>
      <w:r>
        <w:rPr/>
        <w:t xml:space="preserve">三、  替代技术</w:t>
      </w:r>
    </w:p>
    <w:p>
      <w:pPr>
        <w:spacing w:before="75" w:after="0"/>
      </w:pPr>
      <w:r>
        <w:rPr/>
        <w:t xml:space="preserve">第三节  政策风险</w:t>
      </w:r>
    </w:p>
    <w:p>
      <w:pPr>
        <w:spacing w:before="75" w:after="0"/>
      </w:pPr>
      <w:r>
        <w:rPr/>
        <w:t xml:space="preserve">一、  数据安全</w:t>
      </w:r>
    </w:p>
    <w:p>
      <w:pPr>
        <w:spacing w:before="75" w:after="0"/>
      </w:pPr>
      <w:r>
        <w:rPr/>
        <w:t xml:space="preserve">二、  出口管制</w:t>
      </w:r>
    </w:p>
    <w:p>
      <w:pPr>
        <w:spacing w:before="75" w:after="0"/>
      </w:pPr>
      <w:r>
        <w:rPr/>
        <w:t xml:space="preserve">三、  伦理审查</w:t>
      </w:r>
    </w:p>
    <w:p>
      <w:pPr>
        <w:spacing w:before="75" w:after="0"/>
      </w:pPr>
      <w:r>
        <w:rPr>
          <w:b w:val="1"/>
          <w:bCs w:val="1"/>
        </w:rPr>
        <w:t xml:space="preserve">第十七章 国际竞争格局</w:t>
      </w:r>
    </w:p>
    <w:p>
      <w:pPr>
        <w:spacing w:before="75" w:after="0"/>
      </w:pPr>
      <w:r>
        <w:rPr/>
        <w:t xml:space="preserve">第一节  技术对比</w:t>
      </w:r>
    </w:p>
    <w:p>
      <w:pPr>
        <w:spacing w:before="75" w:after="0"/>
      </w:pPr>
      <w:r>
        <w:rPr/>
        <w:t xml:space="preserve">一、  算法原创性</w:t>
      </w:r>
    </w:p>
    <w:p>
      <w:pPr>
        <w:spacing w:before="75" w:after="0"/>
      </w:pPr>
      <w:r>
        <w:rPr/>
        <w:t xml:space="preserve">二、  数据质量</w:t>
      </w:r>
    </w:p>
    <w:p>
      <w:pPr>
        <w:spacing w:before="75" w:after="0"/>
      </w:pPr>
      <w:r>
        <w:rPr/>
        <w:t xml:space="preserve">三、  设备先进性</w:t>
      </w:r>
    </w:p>
    <w:p>
      <w:pPr>
        <w:spacing w:before="75" w:after="0"/>
      </w:pPr>
      <w:r>
        <w:rPr/>
        <w:t xml:space="preserve">第二节  产业对比</w:t>
      </w:r>
    </w:p>
    <w:p>
      <w:pPr>
        <w:spacing w:before="75" w:after="0"/>
      </w:pPr>
      <w:r>
        <w:rPr/>
        <w:t xml:space="preserve">一、  企业规模</w:t>
      </w:r>
    </w:p>
    <w:p>
      <w:pPr>
        <w:spacing w:before="75" w:after="0"/>
      </w:pPr>
      <w:r>
        <w:rPr/>
        <w:t xml:space="preserve">二、  产业应用深度</w:t>
      </w:r>
    </w:p>
    <w:p>
      <w:pPr>
        <w:spacing w:before="75" w:after="0"/>
      </w:pPr>
      <w:r>
        <w:rPr/>
        <w:t xml:space="preserve">三、  生态完整度</w:t>
      </w:r>
    </w:p>
    <w:p>
      <w:pPr>
        <w:spacing w:before="75" w:after="0"/>
      </w:pPr>
      <w:r>
        <w:rPr/>
        <w:t xml:space="preserve">第三节  合作机遇</w:t>
      </w:r>
    </w:p>
    <w:p>
      <w:pPr>
        <w:spacing w:before="75" w:after="0"/>
      </w:pPr>
      <w:r>
        <w:rPr/>
        <w:t xml:space="preserve">一、  跨国实验</w:t>
      </w:r>
    </w:p>
    <w:p>
      <w:pPr>
        <w:spacing w:before="75" w:after="0"/>
      </w:pPr>
      <w:r>
        <w:rPr/>
        <w:t xml:space="preserve">二、  数据交换</w:t>
      </w:r>
    </w:p>
    <w:p>
      <w:pPr>
        <w:spacing w:before="75" w:after="0"/>
      </w:pPr>
      <w:r>
        <w:rPr/>
        <w:t xml:space="preserve">三、  人才流动</w:t>
      </w:r>
    </w:p>
    <w:p>
      <w:pPr>
        <w:spacing w:before="75" w:after="0"/>
      </w:pPr>
      <w:r>
        <w:rPr>
          <w:b w:val="1"/>
          <w:bCs w:val="1"/>
        </w:rPr>
        <w:t xml:space="preserve">第十八章 区域发展研究</w:t>
      </w:r>
    </w:p>
    <w:p>
      <w:pPr>
        <w:spacing w:before="75" w:after="0"/>
      </w:pPr>
      <w:r>
        <w:rPr/>
        <w:t xml:space="preserve">第一节  京津冀</w:t>
      </w:r>
    </w:p>
    <w:p>
      <w:pPr>
        <w:spacing w:before="75" w:after="0"/>
      </w:pPr>
      <w:r>
        <w:rPr/>
        <w:t xml:space="preserve">一、  国家实验室引领</w:t>
      </w:r>
    </w:p>
    <w:p>
      <w:pPr>
        <w:spacing w:before="75" w:after="0"/>
      </w:pPr>
      <w:r>
        <w:rPr/>
        <w:t xml:space="preserve">二、  产业转化不足</w:t>
      </w:r>
    </w:p>
    <w:p>
      <w:pPr>
        <w:spacing w:before="75" w:after="0"/>
      </w:pPr>
      <w:r>
        <w:rPr/>
        <w:t xml:space="preserve">三、  人才集聚效应</w:t>
      </w:r>
    </w:p>
    <w:p>
      <w:pPr>
        <w:spacing w:before="75" w:after="0"/>
      </w:pPr>
      <w:r>
        <w:rPr/>
        <w:t xml:space="preserve">第二节  长三角</w:t>
      </w:r>
    </w:p>
    <w:p>
      <w:pPr>
        <w:spacing w:before="75" w:after="0"/>
      </w:pPr>
      <w:r>
        <w:rPr/>
        <w:t xml:space="preserve">一、  企业研发中心</w:t>
      </w:r>
    </w:p>
    <w:p>
      <w:pPr>
        <w:spacing w:before="75" w:after="0"/>
      </w:pPr>
      <w:r>
        <w:rPr/>
        <w:t xml:space="preserve">二、  制造配套优势</w:t>
      </w:r>
    </w:p>
    <w:p>
      <w:pPr>
        <w:spacing w:before="75" w:after="0"/>
      </w:pPr>
      <w:r>
        <w:rPr/>
        <w:t xml:space="preserve">三、  金融支持力度</w:t>
      </w:r>
    </w:p>
    <w:p>
      <w:pPr>
        <w:spacing w:before="75" w:after="0"/>
      </w:pPr>
      <w:r>
        <w:rPr/>
        <w:t xml:space="preserve">第三节  粤港澳</w:t>
      </w:r>
    </w:p>
    <w:p>
      <w:pPr>
        <w:spacing w:before="75" w:after="0"/>
      </w:pPr>
      <w:r>
        <w:rPr/>
        <w:t xml:space="preserve">一、  国际协作窗口</w:t>
      </w:r>
    </w:p>
    <w:p>
      <w:pPr>
        <w:spacing w:before="75" w:after="0"/>
      </w:pPr>
      <w:r>
        <w:rPr/>
        <w:t xml:space="preserve">二、  应用场景丰富</w:t>
      </w:r>
    </w:p>
    <w:p>
      <w:pPr>
        <w:spacing w:before="75" w:after="0"/>
      </w:pPr>
      <w:r>
        <w:rPr/>
        <w:t xml:space="preserve">三、  政策灵活度</w:t>
      </w:r>
    </w:p>
    <w:p>
      <w:pPr>
        <w:spacing w:before="75" w:after="0"/>
      </w:pPr>
      <w:r>
        <w:rPr>
          <w:b w:val="1"/>
          <w:bCs w:val="1"/>
        </w:rPr>
        <w:t xml:space="preserve">第十九章 未来五年预测</w:t>
      </w:r>
    </w:p>
    <w:p>
      <w:pPr>
        <w:spacing w:before="75" w:after="0"/>
      </w:pPr>
      <w:r>
        <w:rPr/>
        <w:t xml:space="preserve">第一节  技术演进</w:t>
      </w:r>
    </w:p>
    <w:p>
      <w:pPr>
        <w:spacing w:before="75" w:after="0"/>
      </w:pPr>
      <w:r>
        <w:rPr/>
        <w:t xml:space="preserve">一、  多目标优化突破</w:t>
      </w:r>
    </w:p>
    <w:p>
      <w:pPr>
        <w:spacing w:before="75" w:after="0"/>
      </w:pPr>
      <w:r>
        <w:rPr/>
        <w:t xml:space="preserve">二、  自主实验系统</w:t>
      </w:r>
    </w:p>
    <w:p>
      <w:pPr>
        <w:spacing w:before="75" w:after="0"/>
      </w:pPr>
      <w:r>
        <w:rPr/>
        <w:t xml:space="preserve">三、  跨领域迁移</w:t>
      </w:r>
    </w:p>
    <w:p>
      <w:pPr>
        <w:spacing w:before="75" w:after="0"/>
      </w:pPr>
      <w:r>
        <w:rPr/>
        <w:t xml:space="preserve">第二节  产业变革</w:t>
      </w:r>
    </w:p>
    <w:p>
      <w:pPr>
        <w:spacing w:before="75" w:after="0"/>
      </w:pPr>
      <w:r>
        <w:rPr/>
        <w:t xml:space="preserve">一、  新材料发现周期</w:t>
      </w:r>
    </w:p>
    <w:p>
      <w:pPr>
        <w:spacing w:before="75" w:after="0"/>
      </w:pPr>
      <w:r>
        <w:rPr/>
        <w:t xml:space="preserve">二、  研发成本下降</w:t>
      </w:r>
    </w:p>
    <w:p>
      <w:pPr>
        <w:spacing w:before="75" w:after="0"/>
      </w:pPr>
      <w:r>
        <w:rPr/>
        <w:t xml:space="preserve">三、  创新范式转变</w:t>
      </w:r>
    </w:p>
    <w:p>
      <w:pPr>
        <w:spacing w:before="75" w:after="0"/>
      </w:pPr>
      <w:r>
        <w:rPr/>
        <w:t xml:space="preserve">第三节  社会影响</w:t>
      </w:r>
    </w:p>
    <w:p>
      <w:pPr>
        <w:spacing w:before="75" w:after="0"/>
      </w:pPr>
      <w:r>
        <w:rPr/>
        <w:t xml:space="preserve">一、  科研组织方式</w:t>
      </w:r>
    </w:p>
    <w:p>
      <w:pPr>
        <w:spacing w:before="75" w:after="0"/>
      </w:pPr>
      <w:r>
        <w:rPr/>
        <w:t xml:space="preserve">二、  材料供应安全</w:t>
      </w:r>
    </w:p>
    <w:p>
      <w:pPr>
        <w:spacing w:before="75" w:after="0"/>
      </w:pPr>
      <w:r>
        <w:rPr/>
        <w:t xml:space="preserve">三、  可持续发展</w:t>
      </w:r>
    </w:p>
    <w:p>
      <w:pPr>
        <w:spacing w:before="75" w:after="0"/>
      </w:pPr>
      <w:r>
        <w:rPr>
          <w:b w:val="1"/>
          <w:bCs w:val="1"/>
        </w:rPr>
        <w:t xml:space="preserve">第二十章 发展建议</w:t>
      </w:r>
    </w:p>
    <w:p>
      <w:pPr>
        <w:spacing w:before="75" w:after="0"/>
      </w:pPr>
      <w:r>
        <w:rPr/>
        <w:t xml:space="preserve">第一节  国家层面</w:t>
      </w:r>
    </w:p>
    <w:p>
      <w:pPr>
        <w:spacing w:before="75" w:after="0"/>
      </w:pPr>
      <w:r>
        <w:rPr/>
        <w:t xml:space="preserve">一、  重大科技基础设施</w:t>
      </w:r>
    </w:p>
    <w:p>
      <w:pPr>
        <w:spacing w:before="75" w:after="0"/>
      </w:pPr>
      <w:r>
        <w:rPr/>
        <w:t xml:space="preserve">二、  数据开放共享</w:t>
      </w:r>
    </w:p>
    <w:p>
      <w:pPr>
        <w:spacing w:before="75" w:after="0"/>
      </w:pPr>
      <w:r>
        <w:rPr/>
        <w:t xml:space="preserve">三、  应用场景打造</w:t>
      </w:r>
    </w:p>
    <w:p>
      <w:pPr>
        <w:spacing w:before="75" w:after="0"/>
      </w:pPr>
      <w:r>
        <w:rPr/>
        <w:t xml:space="preserve">第二节  产业层面</w:t>
      </w:r>
    </w:p>
    <w:p>
      <w:pPr>
        <w:spacing w:before="75" w:after="0"/>
      </w:pPr>
      <w:r>
        <w:rPr/>
        <w:t xml:space="preserve">一、  垂直领域突破</w:t>
      </w:r>
    </w:p>
    <w:p>
      <w:pPr>
        <w:spacing w:before="75" w:after="0"/>
      </w:pPr>
      <w:r>
        <w:rPr/>
        <w:t xml:space="preserve">二、  平台型企业培育</w:t>
      </w:r>
    </w:p>
    <w:p>
      <w:pPr>
        <w:spacing w:before="75" w:after="0"/>
      </w:pPr>
      <w:r>
        <w:rPr/>
        <w:t xml:space="preserve">三、  标准体系构建</w:t>
      </w:r>
    </w:p>
    <w:p>
      <w:pPr>
        <w:spacing w:before="75" w:after="0"/>
      </w:pPr>
      <w:r>
        <w:rPr/>
        <w:t xml:space="preserve">第三节  企业层面</w:t>
      </w:r>
    </w:p>
    <w:p>
      <w:pPr>
        <w:spacing w:before="75" w:after="0"/>
      </w:pPr>
      <w:r>
        <w:rPr/>
        <w:t xml:space="preserve">一、  研发路径选择</w:t>
      </w:r>
    </w:p>
    <w:p>
      <w:pPr>
        <w:spacing w:before="75" w:after="0"/>
      </w:pPr>
      <w:r>
        <w:rPr/>
        <w:t xml:space="preserve">二、  人才战略调整</w:t>
      </w:r>
    </w:p>
    <w:p>
      <w:pPr>
        <w:spacing w:before="75" w:after="0"/>
      </w:pPr>
      <w:r>
        <w:rPr/>
        <w:t xml:space="preserve">三、  国际合作布局</w:t>
      </w:r>
    </w:p>
    <w:p>
      <w:pPr>
        <w:spacing w:before="75" w:after="0"/>
      </w:pPr>
      <w:r>
        <w:rPr>
          <w:b w:val="1"/>
          <w:bCs w:val="1"/>
        </w:rPr>
        <w:t xml:space="preserve">图表目录</w:t>
      </w:r>
    </w:p>
    <w:p>
      <w:pPr>
        <w:spacing w:before="75" w:after="0"/>
      </w:pPr>
      <w:r>
        <w:rPr/>
        <w:t xml:space="preserve">图表：ai材料科学政策体系</w:t>
      </w:r>
    </w:p>
    <w:p>
      <w:pPr>
        <w:spacing w:before="75" w:after="0"/>
      </w:pPr>
      <w:r>
        <w:rPr/>
        <w:t xml:space="preserve">图表：全球研发投入分布</w:t>
      </w:r>
    </w:p>
    <w:p>
      <w:pPr>
        <w:spacing w:before="75" w:after="0"/>
      </w:pPr>
      <w:r>
        <w:rPr/>
        <w:t xml:space="preserve">图表：技术成熟度评估</w:t>
      </w:r>
    </w:p>
    <w:p>
      <w:pPr>
        <w:spacing w:before="75" w:after="0"/>
      </w:pPr>
      <w:r>
        <w:rPr/>
        <w:t xml:space="preserve">图表：算法创新路线图</w:t>
      </w:r>
    </w:p>
    <w:p>
      <w:pPr>
        <w:spacing w:before="75" w:after="0"/>
      </w:pPr>
      <w:r>
        <w:rPr/>
        <w:t xml:space="preserve">图表：金属材料性能预测</w:t>
      </w:r>
    </w:p>
    <w:p>
      <w:pPr>
        <w:spacing w:before="75" w:after="0"/>
      </w:pPr>
      <w:r>
        <w:rPr/>
        <w:t xml:space="preserve">图表：半导体材料突破</w:t>
      </w:r>
    </w:p>
    <w:p>
      <w:pPr>
        <w:spacing w:before="75" w:after="0"/>
      </w:pPr>
      <w:r>
        <w:rPr/>
        <w:t xml:space="preserve">图表：高分子设计流程</w:t>
      </w:r>
    </w:p>
    <w:p>
      <w:pPr>
        <w:spacing w:before="75" w:after="0"/>
      </w:pPr>
      <w:r>
        <w:rPr/>
        <w:t xml:space="preserve">图表：能源材料需求</w:t>
      </w:r>
    </w:p>
    <w:p>
      <w:pPr>
        <w:spacing w:before="75" w:after="0"/>
      </w:pPr>
      <w:r>
        <w:rPr/>
        <w:t xml:space="preserve">图表：医用材料应用</w:t>
      </w:r>
    </w:p>
    <w:p>
      <w:pPr>
        <w:spacing w:before="75" w:after="0"/>
      </w:pPr>
      <w:r>
        <w:rPr/>
        <w:t xml:space="preserve">图表：创新生态图谱</w:t>
      </w:r>
    </w:p>
    <w:p>
      <w:pPr>
        <w:spacing w:before="75" w:after="0"/>
      </w:pPr>
      <w:r>
        <w:rPr/>
        <w:t xml:space="preserve">图表：商业模式矩阵</w:t>
      </w:r>
    </w:p>
    <w:p>
      <w:pPr>
        <w:spacing w:before="75" w:after="0"/>
      </w:pPr>
      <w:r>
        <w:rPr/>
        <w:t xml:space="preserve">图表：企业竞争力</w:t>
      </w:r>
    </w:p>
    <w:p>
      <w:pPr>
        <w:spacing w:before="75" w:after="0"/>
      </w:pPr>
      <w:r>
        <w:rPr/>
        <w:t xml:space="preserve">图表：资本流向</w:t>
      </w:r>
    </w:p>
    <w:p>
      <w:pPr>
        <w:spacing w:before="75" w:after="0"/>
      </w:pPr>
      <w:r>
        <w:rPr/>
        <w:t xml:space="preserve">图表：人才结构</w:t>
      </w:r>
    </w:p>
    <w:p>
      <w:pPr>
        <w:spacing w:before="75" w:after="0"/>
      </w:pPr>
      <w:r>
        <w:rPr/>
        <w:t xml:space="preserve">图表：风险雷达图</w:t>
      </w:r>
    </w:p>
    <w:p>
      <w:pPr>
        <w:spacing w:before="75" w:after="0"/>
      </w:pPr>
      <w:r>
        <w:rPr/>
        <w:t xml:space="preserve">图表：国际竞争力</w:t>
      </w:r>
    </w:p>
    <w:p>
      <w:pPr>
        <w:spacing w:before="75" w:after="0"/>
      </w:pPr>
      <w:r>
        <w:rPr/>
        <w:t xml:space="preserve">图表：区域优势</w:t>
      </w:r>
    </w:p>
    <w:p>
      <w:pPr>
        <w:spacing w:before="75" w:after="0"/>
      </w:pPr>
      <w:r>
        <w:rPr/>
        <w:t xml:space="preserve">图表：发展预测</w:t>
      </w:r>
    </w:p>
    <w:p>
      <w:pPr>
        <w:spacing w:before="75" w:after="0"/>
      </w:pPr>
      <w:r>
        <w:rPr/>
        <w:t xml:space="preserve">图表：最新政策清单</w:t>
      </w:r>
    </w:p>
    <w:p>
      <w:pPr>
        <w:spacing w:before="75" w:after="0"/>
      </w:pPr>
      <w:r>
        <w:rPr/>
        <w:t xml:space="preserve">图表：专利分析</w:t>
      </w:r>
    </w:p>
    <w:p>
      <w:pPr>
        <w:spacing w:before="75" w:after="0"/>
      </w:pPr>
      <w:r>
        <w:rPr/>
        <w:t xml:space="preserve">图表：合金性能对比</w:t>
      </w:r>
    </w:p>
    <w:p>
      <w:pPr>
        <w:spacing w:before="75" w:after="0"/>
      </w:pPr>
      <w:r>
        <w:rPr/>
        <w:t xml:space="preserve">图表：复合材料参数</w:t>
      </w:r>
    </w:p>
    <w:p>
      <w:pPr>
        <w:spacing w:before="75" w:after="0"/>
      </w:pPr>
      <w:r>
        <w:rPr/>
        <w:t xml:space="preserve">图表：医用材料分类</w:t>
      </w:r>
    </w:p>
    <w:p>
      <w:pPr>
        <w:spacing w:before="75" w:after="0"/>
      </w:pPr>
      <w:r>
        <w:rPr/>
        <w:t xml:space="preserve">图表：平台比较</w:t>
      </w:r>
    </w:p>
    <w:p>
      <w:pPr>
        <w:spacing w:before="75" w:after="0"/>
      </w:pPr>
      <w:r>
        <w:rPr/>
        <w:t xml:space="preserve">图表：融资案例</w:t>
      </w:r>
    </w:p>
    <w:p>
      <w:pPr>
        <w:spacing w:before="75" w:after="0"/>
      </w:pPr>
      <w:r>
        <w:rPr/>
        <w:t xml:space="preserve">图表：风险评估</w:t>
      </w:r>
    </w:p>
    <w:p>
      <w:pPr>
        <w:spacing w:before="75" w:after="0"/>
      </w:pPr>
      <w:r>
        <w:rPr/>
        <w:t xml:space="preserve">图表：区域指标</w:t>
      </w:r>
    </w:p>
    <w:p>
      <w:pPr>
        <w:spacing w:before="75" w:after="0"/>
      </w:pPr>
      <w:r>
        <w:rPr/>
        <w:t xml:space="preserve">图表：建议清单</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本文地址：https://www.51baogao.cn/baogao/20250729/2983757.shtml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29/2983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中国AI材料科学行业市场深度调研及商业模式与发展预测研究报告(2026-2031版)</dc:title>
  <dc:description>中国AI材料科学行业市场深度调研及商业模式与发展预测研究报告(2026-2031版)</dc:description>
  <dc:subject>中国AI材料科学行业市场深度调研及商业模式与发展预测研究报告(2026-2031版)</dc:subject>
  <cp:keywords>研究报告</cp:keywords>
  <cp:category>研究报告</cp:category>
  <cp:lastModifiedBy>北京中道泰和信息咨询有限公司</cp:lastModifiedBy>
  <dcterms:created xsi:type="dcterms:W3CDTF">2026-04-08T17:55:40+08:00</dcterms:created>
  <dcterms:modified xsi:type="dcterms:W3CDTF">2026-04-08T17:55:40+08:00</dcterms:modified>
</cp:coreProperties>
</file>

<file path=docProps/custom.xml><?xml version="1.0" encoding="utf-8"?>
<Properties xmlns="http://schemas.openxmlformats.org/officeDocument/2006/custom-properties" xmlns:vt="http://schemas.openxmlformats.org/officeDocument/2006/docPropsVTypes"/>
</file>