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中国石化通用机械行业市场深度调研及数字化转型与发展战略研究报告(2026-2031版)</w:t>
      </w:r>
    </w:p>
    <w:p>
      <w:pPr>
        <w:spacing w:after="150"/>
      </w:pPr>
      <w:r>
        <w:rPr>
          <w:b w:val="1"/>
          <w:bCs w:val="1"/>
        </w:rPr>
        <w:t xml:space="preserve">报告简介</w:t>
      </w:r>
    </w:p>
    <w:p>
      <w:pPr>
        <w:spacing w:after="150"/>
      </w:pPr>
      <w:r>
        <w:rPr/>
        <w:t xml:space="preserve">石化通用机械行业作为国民经济的重要支柱产业之一，涉及石油、化工、电力、能源等多个领域，是现代工业体系中不可或缺的一部分。该行业主要包括石油钻采机械、炼油机械、化工机械、通用机械四大类产品，广泛应用于石油开采、加工、化工生产等多个环节。近年来，随着国内经济的持续增长和产业结构的优化升级，石化通用机械行业在石油化工、能源、环保等领域的应用需求不断增长。</w:t>
      </w:r>
    </w:p>
    <w:p>
      <w:pPr>
        <w:spacing w:after="150"/>
      </w:pPr>
      <w:r>
        <w:rPr/>
        <w:t xml:space="preserve">当前，中国石化通用机械行业正处于高质量发展的关键时期。一方面，市场规模持续扩大，行业总产值稳步增长;另一方面，行业在技术创新、绿色发展、智能化转型等方面取得了显著进展。例如，新型压缩机、泵、阀门和换热器不仅提高了能源利用率，还集成了智能监控和诊断系统，能够实时监测设备状态，预测维护需求，保障生产安全。同时，随着能源转型和环保法规的趋严，石化通用机械正向高效率、低排放和智能化方向发展。未来几年，行业将呈现以下趋势：一是绿色可持续发展成为核心竞争力，企业将通过采用可再生能源和氢能技术，助力行业减少碳足迹，实现绿色低碳生产;二是智能化与数字化转型加速，物联网和大数据分析将使石化通用机械成为智慧工厂的基石，通过实时数据分析优化生产流程，提高资源利用效率;三是技术创新驱动产业升级，企业将加大在新材料、新能源等领域的研发投入，推动石化通用机械向高端化、精细化方向发展;四是国际化合作加强，中国石化通用机械企业将通过“一带一路”倡议等平台，加强与国际市场的合作，拓展海外市场。预计到2030年，中国石化通用机械行业将在技术创新、绿色发展、智能化转型等方面取得显著进步，为经济高质量发展提供有力支撑。</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石化通用机械行业研究单位等公布和提供的大量资料。报告对我国石化通用机械行业的供需状况、发展现状、子行业发展变化等进行了分析，重点分析了国内外石化通用机械行业的发展现状、如何面对行业的发展挑战、行业的发展建议、行业竞争力，以及行业的投资分析和趋势预测等等。报告还综合了石化通用机械行业的整体发展动态，对行业在产品方面提供了参考建议和具体解决办法。报告对于石化通用机械产品生产企业、经销商、行业管理部门以及拟进入该行业的投资者具有重要的参考价值，对于研究我国石化通用机械行业发展规律、提高企业的运营效率、促进企业的发展壮大有学术和实践的双重意义。 本报告也可以用于专精特新“小巨人”申请申报。</w:t>
      </w:r>
    </w:p>
    <w:p>
      <w:pPr>
        <w:spacing w:after="150"/>
      </w:pPr>
      <w:r>
        <w:rPr>
          <w:b w:val="1"/>
          <w:bCs w:val="1"/>
        </w:rPr>
        <w:t xml:space="preserve">报告目录</w:t>
      </w:r>
    </w:p>
    <w:p>
      <w:pPr>
        <w:spacing w:before="75" w:after="0"/>
      </w:pPr>
      <w:r>
        <w:rPr>
          <w:b w:val="1"/>
          <w:bCs w:val="1"/>
        </w:rPr>
        <w:t xml:space="preserve">第一章 行业宏观环境分析</w:t>
      </w:r>
    </w:p>
    <w:p>
      <w:pPr>
        <w:spacing w:before="75" w:after="0"/>
      </w:pPr>
      <w:r>
        <w:rPr/>
        <w:t xml:space="preserve">第一节  政策环境解读</w:t>
      </w:r>
    </w:p>
    <w:p>
      <w:pPr>
        <w:spacing w:before="75" w:after="0"/>
      </w:pPr>
      <w:r>
        <w:rPr/>
        <w:t xml:space="preserve">一、  \"十五五\"能源装备发展规划</w:t>
      </w:r>
    </w:p>
    <w:p>
      <w:pPr>
        <w:spacing w:before="75" w:after="0"/>
      </w:pPr>
      <w:r>
        <w:rPr/>
        <w:t xml:space="preserve">二、  碳达峰行动方案对设备能效新要求</w:t>
      </w:r>
    </w:p>
    <w:p>
      <w:pPr>
        <w:spacing w:before="75" w:after="0"/>
      </w:pPr>
      <w:r>
        <w:rPr/>
        <w:t xml:space="preserve">三、  重大技术装备进口税收政策调整</w:t>
      </w:r>
    </w:p>
    <w:p>
      <w:pPr>
        <w:spacing w:before="75" w:after="0"/>
      </w:pPr>
      <w:r>
        <w:rPr/>
        <w:t xml:space="preserve">第二节  经济驱动因素</w:t>
      </w:r>
    </w:p>
    <w:p>
      <w:pPr>
        <w:spacing w:before="75" w:after="0"/>
      </w:pPr>
      <w:r>
        <w:rPr/>
        <w:t xml:space="preserve">一、  2025行业规模</w:t>
      </w:r>
    </w:p>
    <w:p>
      <w:pPr>
        <w:spacing w:before="75" w:after="0"/>
      </w:pPr>
      <w:r>
        <w:rPr/>
        <w:t xml:space="preserve">二、  炼化一体化项目投资</w:t>
      </w:r>
    </w:p>
    <w:p>
      <w:pPr>
        <w:spacing w:before="75" w:after="0"/>
      </w:pPr>
      <w:r>
        <w:rPr/>
        <w:t xml:space="preserve">三、  国际油价波动影响</w:t>
      </w:r>
    </w:p>
    <w:p>
      <w:pPr>
        <w:spacing w:before="75" w:after="0"/>
      </w:pPr>
      <w:r>
        <w:rPr/>
        <w:t xml:space="preserve">第三节  技术变革趋势</w:t>
      </w:r>
    </w:p>
    <w:p>
      <w:pPr>
        <w:spacing w:before="75" w:after="0"/>
      </w:pPr>
      <w:r>
        <w:rPr/>
        <w:t xml:space="preserve">一、  智能工厂渗透率</w:t>
      </w:r>
    </w:p>
    <w:p>
      <w:pPr>
        <w:spacing w:before="75" w:after="0"/>
      </w:pPr>
      <w:r>
        <w:rPr/>
        <w:t xml:space="preserve">二、  数字孪生技术应用现状</w:t>
      </w:r>
    </w:p>
    <w:p>
      <w:pPr>
        <w:spacing w:before="75" w:after="0"/>
      </w:pPr>
      <w:r>
        <w:rPr/>
        <w:t xml:space="preserve">三、  氢能装备技术突破</w:t>
      </w:r>
    </w:p>
    <w:p>
      <w:pPr>
        <w:spacing w:before="75" w:after="0"/>
      </w:pPr>
      <w:r>
        <w:rPr>
          <w:b w:val="1"/>
          <w:bCs w:val="1"/>
        </w:rPr>
        <w:t xml:space="preserve">第二章 全球市场竞争格局</w:t>
      </w:r>
    </w:p>
    <w:p>
      <w:pPr>
        <w:spacing w:before="75" w:after="0"/>
      </w:pPr>
      <w:r>
        <w:rPr/>
        <w:t xml:space="preserve">第一节  区域市场比较</w:t>
      </w:r>
    </w:p>
    <w:p>
      <w:pPr>
        <w:spacing w:before="75" w:after="0"/>
      </w:pPr>
      <w:r>
        <w:rPr/>
        <w:t xml:space="preserve">一、  欧美高端市场</w:t>
      </w:r>
    </w:p>
    <w:p>
      <w:pPr>
        <w:spacing w:before="75" w:after="0"/>
      </w:pPr>
      <w:r>
        <w:rPr/>
        <w:t xml:space="preserve">二、  日韩差异化竞争</w:t>
      </w:r>
    </w:p>
    <w:p>
      <w:pPr>
        <w:spacing w:before="75" w:after="0"/>
      </w:pPr>
      <w:r>
        <w:rPr/>
        <w:t xml:space="preserve">三、  新兴市场机遇</w:t>
      </w:r>
    </w:p>
    <w:p>
      <w:pPr>
        <w:spacing w:before="75" w:after="0"/>
      </w:pPr>
      <w:r>
        <w:rPr/>
        <w:t xml:space="preserve">第二节  中国企业国际化</w:t>
      </w:r>
    </w:p>
    <w:p>
      <w:pPr>
        <w:spacing w:before="75" w:after="0"/>
      </w:pPr>
      <w:r>
        <w:rPr/>
        <w:t xml:space="preserve">一、  海外epc项目设备配套率</w:t>
      </w:r>
    </w:p>
    <w:p>
      <w:pPr>
        <w:spacing w:before="75" w:after="0"/>
      </w:pPr>
      <w:r>
        <w:rPr/>
        <w:t xml:space="preserve">二、  \"一带一路\"市场突破案例</w:t>
      </w:r>
    </w:p>
    <w:p>
      <w:pPr>
        <w:spacing w:before="75" w:after="0"/>
      </w:pPr>
      <w:r>
        <w:rPr/>
        <w:t xml:space="preserve">三、  技术标准输出进展</w:t>
      </w:r>
    </w:p>
    <w:p>
      <w:pPr>
        <w:spacing w:before="75" w:after="0"/>
      </w:pPr>
      <w:r>
        <w:rPr/>
        <w:t xml:space="preserve">第三节  经验借鉴</w:t>
      </w:r>
    </w:p>
    <w:p>
      <w:pPr>
        <w:spacing w:before="75" w:after="0"/>
      </w:pPr>
      <w:r>
        <w:rPr/>
        <w:t xml:space="preserve">一、  德国工业4.0实践</w:t>
      </w:r>
    </w:p>
    <w:p>
      <w:pPr>
        <w:spacing w:before="75" w:after="0"/>
      </w:pPr>
      <w:r>
        <w:rPr/>
        <w:t xml:space="preserve">二、  美国页岩气装备发展路径</w:t>
      </w:r>
    </w:p>
    <w:p>
      <w:pPr>
        <w:spacing w:before="75" w:after="0"/>
      </w:pPr>
      <w:r>
        <w:rPr/>
        <w:t xml:space="preserve">三、  日本精益制造体系</w:t>
      </w:r>
    </w:p>
    <w:p>
      <w:pPr>
        <w:spacing w:before="75" w:after="0"/>
      </w:pPr>
      <w:r>
        <w:rPr>
          <w:b w:val="1"/>
          <w:bCs w:val="1"/>
        </w:rPr>
        <w:t xml:space="preserve">第三章 中国市场现状</w:t>
      </w:r>
    </w:p>
    <w:p>
      <w:pPr>
        <w:spacing w:before="75" w:after="0"/>
      </w:pPr>
      <w:r>
        <w:rPr/>
        <w:t xml:space="preserve">第一节  产业结构</w:t>
      </w:r>
    </w:p>
    <w:p>
      <w:pPr>
        <w:spacing w:before="75" w:after="0"/>
      </w:pPr>
      <w:r>
        <w:rPr/>
        <w:t xml:space="preserve">一、  细分领域占比</w:t>
      </w:r>
    </w:p>
    <w:p>
      <w:pPr>
        <w:spacing w:before="75" w:after="0"/>
      </w:pPr>
      <w:r>
        <w:rPr/>
        <w:t xml:space="preserve">二、  企业梯队分布</w:t>
      </w:r>
    </w:p>
    <w:p>
      <w:pPr>
        <w:spacing w:before="75" w:after="0"/>
      </w:pPr>
      <w:r>
        <w:rPr/>
        <w:t xml:space="preserve">三、  区域集群特征</w:t>
      </w:r>
    </w:p>
    <w:p>
      <w:pPr>
        <w:spacing w:before="75" w:after="0"/>
      </w:pPr>
      <w:r>
        <w:rPr/>
        <w:t xml:space="preserve">第二节  技术应用</w:t>
      </w:r>
    </w:p>
    <w:p>
      <w:pPr>
        <w:spacing w:before="75" w:after="0"/>
      </w:pPr>
      <w:r>
        <w:rPr/>
        <w:t xml:space="preserve">一、  智能监测系统覆盖率</w:t>
      </w:r>
    </w:p>
    <w:p>
      <w:pPr>
        <w:spacing w:before="75" w:after="0"/>
      </w:pPr>
      <w:r>
        <w:rPr/>
        <w:t xml:space="preserve">二、  关键部件国产化进度</w:t>
      </w:r>
    </w:p>
    <w:p>
      <w:pPr>
        <w:spacing w:before="75" w:after="0"/>
      </w:pPr>
      <w:r>
        <w:rPr/>
        <w:t xml:space="preserve">三、  能效水平国际对比</w:t>
      </w:r>
    </w:p>
    <w:p>
      <w:pPr>
        <w:spacing w:before="75" w:after="0"/>
      </w:pPr>
      <w:r>
        <w:rPr/>
        <w:t xml:space="preserve">第三节  发展瓶颈</w:t>
      </w:r>
    </w:p>
    <w:p>
      <w:pPr>
        <w:spacing w:before="75" w:after="0"/>
      </w:pPr>
      <w:r>
        <w:rPr/>
        <w:t xml:space="preserve">一、  卡脖子技术清单</w:t>
      </w:r>
    </w:p>
    <w:p>
      <w:pPr>
        <w:spacing w:before="75" w:after="0"/>
      </w:pPr>
      <w:r>
        <w:rPr/>
        <w:t xml:space="preserve">二、  产能结构性过剩</w:t>
      </w:r>
    </w:p>
    <w:p>
      <w:pPr>
        <w:spacing w:before="75" w:after="0"/>
      </w:pPr>
      <w:r>
        <w:rPr/>
        <w:t xml:space="preserve">三、  人才缺口分析</w:t>
      </w:r>
    </w:p>
    <w:p>
      <w:pPr>
        <w:spacing w:before="75" w:after="0"/>
      </w:pPr>
      <w:r>
        <w:rPr>
          <w:b w:val="1"/>
          <w:bCs w:val="1"/>
        </w:rPr>
        <w:t xml:space="preserve">第四章 泵类设备专项研究</w:t>
      </w:r>
    </w:p>
    <w:p>
      <w:pPr>
        <w:spacing w:before="75" w:after="0"/>
      </w:pPr>
      <w:r>
        <w:rPr/>
        <w:t xml:space="preserve">第一节  离心泵技术</w:t>
      </w:r>
    </w:p>
    <w:p>
      <w:pPr>
        <w:spacing w:before="75" w:after="0"/>
      </w:pPr>
      <w:r>
        <w:rPr/>
        <w:t xml:space="preserve">一、  高温高压泵突破</w:t>
      </w:r>
    </w:p>
    <w:p>
      <w:pPr>
        <w:spacing w:before="75" w:after="0"/>
      </w:pPr>
      <w:r>
        <w:rPr/>
        <w:t xml:space="preserve">二、  智能监测系统应用</w:t>
      </w:r>
    </w:p>
    <w:p>
      <w:pPr>
        <w:spacing w:before="75" w:after="0"/>
      </w:pPr>
      <w:r>
        <w:rPr/>
        <w:t xml:space="preserve">三、  能效标准提升影响</w:t>
      </w:r>
    </w:p>
    <w:p>
      <w:pPr>
        <w:spacing w:before="75" w:after="0"/>
      </w:pPr>
      <w:r>
        <w:rPr/>
        <w:t xml:space="preserve">第二节  容积泵创新</w:t>
      </w:r>
    </w:p>
    <w:p>
      <w:pPr>
        <w:spacing w:before="75" w:after="0"/>
      </w:pPr>
      <w:r>
        <w:rPr/>
        <w:t xml:space="preserve">一、  新型转子泵设计</w:t>
      </w:r>
    </w:p>
    <w:p>
      <w:pPr>
        <w:spacing w:before="75" w:after="0"/>
      </w:pPr>
      <w:r>
        <w:rPr/>
        <w:t xml:space="preserve">二、  超临界co2输送方案</w:t>
      </w:r>
    </w:p>
    <w:p>
      <w:pPr>
        <w:spacing w:before="75" w:after="0"/>
      </w:pPr>
      <w:r>
        <w:rPr/>
        <w:t xml:space="preserve">三、  耐磨材料进展</w:t>
      </w:r>
    </w:p>
    <w:p>
      <w:pPr>
        <w:spacing w:before="75" w:after="0"/>
      </w:pPr>
      <w:r>
        <w:rPr/>
        <w:t xml:space="preserve">第三节  特殊应用</w:t>
      </w:r>
    </w:p>
    <w:p>
      <w:pPr>
        <w:spacing w:before="75" w:after="0"/>
      </w:pPr>
      <w:r>
        <w:rPr/>
        <w:t xml:space="preserve">一、  深海油气泵</w:t>
      </w:r>
    </w:p>
    <w:p>
      <w:pPr>
        <w:spacing w:before="75" w:after="0"/>
      </w:pPr>
      <w:r>
        <w:rPr/>
        <w:t xml:space="preserve">二、  氢能输送专用泵</w:t>
      </w:r>
    </w:p>
    <w:p>
      <w:pPr>
        <w:spacing w:before="75" w:after="0"/>
      </w:pPr>
      <w:r>
        <w:rPr/>
        <w:t xml:space="preserve">三、  化工流程泵</w:t>
      </w:r>
    </w:p>
    <w:p>
      <w:pPr>
        <w:spacing w:before="75" w:after="0"/>
      </w:pPr>
      <w:r>
        <w:rPr>
          <w:b w:val="1"/>
          <w:bCs w:val="1"/>
        </w:rPr>
        <w:t xml:space="preserve">第五章 阀门设备专项研究</w:t>
      </w:r>
    </w:p>
    <w:p>
      <w:pPr>
        <w:spacing w:before="75" w:after="0"/>
      </w:pPr>
      <w:r>
        <w:rPr/>
        <w:t xml:space="preserve">第一节  控制阀门</w:t>
      </w:r>
    </w:p>
    <w:p>
      <w:pPr>
        <w:spacing w:before="75" w:after="0"/>
      </w:pPr>
      <w:r>
        <w:rPr/>
        <w:t xml:space="preserve">一、  智能定位器渗透率</w:t>
      </w:r>
    </w:p>
    <w:p>
      <w:pPr>
        <w:spacing w:before="75" w:after="0"/>
      </w:pPr>
      <w:r>
        <w:rPr/>
        <w:t xml:space="preserve">二、  严苛工况解决方案</w:t>
      </w:r>
    </w:p>
    <w:p>
      <w:pPr>
        <w:spacing w:before="75" w:after="0"/>
      </w:pPr>
      <w:r>
        <w:rPr/>
        <w:t xml:space="preserve">三、  国产替代进度</w:t>
      </w:r>
    </w:p>
    <w:p>
      <w:pPr>
        <w:spacing w:before="75" w:after="0"/>
      </w:pPr>
      <w:r>
        <w:rPr/>
        <w:t xml:space="preserve">第二节  安全阀门</w:t>
      </w:r>
    </w:p>
    <w:p>
      <w:pPr>
        <w:spacing w:before="75" w:after="0"/>
      </w:pPr>
      <w:r>
        <w:rPr/>
        <w:t xml:space="preserve">一、  新型泄压技术</w:t>
      </w:r>
    </w:p>
    <w:p>
      <w:pPr>
        <w:spacing w:before="75" w:after="0"/>
      </w:pPr>
      <w:r>
        <w:rPr/>
        <w:t xml:space="preserve">二、  在线检测系统</w:t>
      </w:r>
    </w:p>
    <w:p>
      <w:pPr>
        <w:spacing w:before="75" w:after="0"/>
      </w:pPr>
      <w:r>
        <w:rPr/>
        <w:t xml:space="preserve">三、  认证标准升级</w:t>
      </w:r>
    </w:p>
    <w:p>
      <w:pPr>
        <w:spacing w:before="75" w:after="0"/>
      </w:pPr>
      <w:r>
        <w:rPr/>
        <w:t xml:space="preserve">第三节  特种阀门</w:t>
      </w:r>
    </w:p>
    <w:p>
      <w:pPr>
        <w:spacing w:before="75" w:after="0"/>
      </w:pPr>
      <w:r>
        <w:rPr/>
        <w:t xml:space="preserve">一、  超低温阀门</w:t>
      </w:r>
    </w:p>
    <w:p>
      <w:pPr>
        <w:spacing w:before="75" w:after="0"/>
      </w:pPr>
      <w:r>
        <w:rPr/>
        <w:t xml:space="preserve">二、  核电级阀门</w:t>
      </w:r>
    </w:p>
    <w:p>
      <w:pPr>
        <w:spacing w:before="75" w:after="0"/>
      </w:pPr>
      <w:r>
        <w:rPr/>
        <w:t xml:space="preserve">三、  腐蚀环境专用阀</w:t>
      </w:r>
    </w:p>
    <w:p>
      <w:pPr>
        <w:spacing w:before="75" w:after="0"/>
      </w:pPr>
      <w:r>
        <w:rPr>
          <w:b w:val="1"/>
          <w:bCs w:val="1"/>
        </w:rPr>
        <w:t xml:space="preserve">第六章 压缩机技术发展</w:t>
      </w:r>
    </w:p>
    <w:p>
      <w:pPr>
        <w:spacing w:before="75" w:after="0"/>
      </w:pPr>
      <w:r>
        <w:rPr/>
        <w:t xml:space="preserve">第一节  离心式压缩机</w:t>
      </w:r>
    </w:p>
    <w:p>
      <w:pPr>
        <w:spacing w:before="75" w:after="0"/>
      </w:pPr>
      <w:r>
        <w:rPr/>
        <w:t xml:space="preserve">一、  大型化技术突破</w:t>
      </w:r>
    </w:p>
    <w:p>
      <w:pPr>
        <w:spacing w:before="75" w:after="0"/>
      </w:pPr>
      <w:r>
        <w:rPr/>
        <w:t xml:space="preserve">二、  磁悬浮轴承应用</w:t>
      </w:r>
    </w:p>
    <w:p>
      <w:pPr>
        <w:spacing w:before="75" w:after="0"/>
      </w:pPr>
      <w:r>
        <w:rPr/>
        <w:t xml:space="preserve">三、  氢能压缩机特殊设计</w:t>
      </w:r>
    </w:p>
    <w:p>
      <w:pPr>
        <w:spacing w:before="75" w:after="0"/>
      </w:pPr>
      <w:r>
        <w:rPr/>
        <w:t xml:space="preserve">第二节  往复式压缩机</w:t>
      </w:r>
    </w:p>
    <w:p>
      <w:pPr>
        <w:spacing w:before="75" w:after="0"/>
      </w:pPr>
      <w:r>
        <w:rPr/>
        <w:t xml:space="preserve">一、  无油润滑技术</w:t>
      </w:r>
    </w:p>
    <w:p>
      <w:pPr>
        <w:spacing w:before="75" w:after="0"/>
      </w:pPr>
      <w:r>
        <w:rPr/>
        <w:t xml:space="preserve">二、  智能故障诊断</w:t>
      </w:r>
    </w:p>
    <w:p>
      <w:pPr>
        <w:spacing w:before="75" w:after="0"/>
      </w:pPr>
      <w:r>
        <w:rPr/>
        <w:t xml:space="preserve">三、  模块化设计</w:t>
      </w:r>
    </w:p>
    <w:p>
      <w:pPr>
        <w:spacing w:before="75" w:after="0"/>
      </w:pPr>
      <w:r>
        <w:rPr/>
        <w:t xml:space="preserve">第三节  新兴应用领域</w:t>
      </w:r>
    </w:p>
    <w:p>
      <w:pPr>
        <w:spacing w:before="75" w:after="0"/>
      </w:pPr>
      <w:r>
        <w:rPr/>
        <w:t xml:space="preserve">一、  ccus专用压缩机</w:t>
      </w:r>
    </w:p>
    <w:p>
      <w:pPr>
        <w:spacing w:before="75" w:after="0"/>
      </w:pPr>
      <w:r>
        <w:rPr/>
        <w:t xml:space="preserve">二、  液化天然气bog处理</w:t>
      </w:r>
    </w:p>
    <w:p>
      <w:pPr>
        <w:spacing w:before="75" w:after="0"/>
      </w:pPr>
      <w:r>
        <w:rPr/>
        <w:t xml:space="preserve">三、  化工流程气压缩优化</w:t>
      </w:r>
    </w:p>
    <w:p>
      <w:pPr>
        <w:spacing w:before="75" w:after="0"/>
      </w:pPr>
      <w:r>
        <w:rPr>
          <w:b w:val="1"/>
          <w:bCs w:val="1"/>
        </w:rPr>
        <w:t xml:space="preserve">第七章 管道系统创新</w:t>
      </w:r>
    </w:p>
    <w:p>
      <w:pPr>
        <w:spacing w:before="75" w:after="0"/>
      </w:pPr>
      <w:r>
        <w:rPr/>
        <w:t xml:space="preserve">第一节  高参数管道</w:t>
      </w:r>
    </w:p>
    <w:p>
      <w:pPr>
        <w:spacing w:before="75" w:after="0"/>
      </w:pPr>
      <w:r>
        <w:rPr/>
        <w:t xml:space="preserve">一、  高温合金管</w:t>
      </w:r>
    </w:p>
    <w:p>
      <w:pPr>
        <w:spacing w:before="75" w:after="0"/>
      </w:pPr>
      <w:r>
        <w:rPr/>
        <w:t xml:space="preserve">二、  高压氢气管材</w:t>
      </w:r>
    </w:p>
    <w:p>
      <w:pPr>
        <w:spacing w:before="75" w:after="0"/>
      </w:pPr>
      <w:r>
        <w:rPr/>
        <w:t xml:space="preserve">三、  深海柔性管道</w:t>
      </w:r>
    </w:p>
    <w:p>
      <w:pPr>
        <w:spacing w:before="75" w:after="0"/>
      </w:pPr>
      <w:r>
        <w:rPr/>
        <w:t xml:space="preserve">第二节  智能监测</w:t>
      </w:r>
    </w:p>
    <w:p>
      <w:pPr>
        <w:spacing w:before="75" w:after="0"/>
      </w:pPr>
      <w:r>
        <w:rPr/>
        <w:t xml:space="preserve">一、  分布式光纤传感</w:t>
      </w:r>
    </w:p>
    <w:p>
      <w:pPr>
        <w:spacing w:before="75" w:after="0"/>
      </w:pPr>
      <w:r>
        <w:rPr/>
        <w:t xml:space="preserve">二、  内检测机器人</w:t>
      </w:r>
    </w:p>
    <w:p>
      <w:pPr>
        <w:spacing w:before="75" w:after="0"/>
      </w:pPr>
      <w:r>
        <w:rPr/>
        <w:t xml:space="preserve">三、  数字孪生管网</w:t>
      </w:r>
    </w:p>
    <w:p>
      <w:pPr>
        <w:spacing w:before="75" w:after="0"/>
      </w:pPr>
      <w:r>
        <w:rPr/>
        <w:t xml:space="preserve">第三节  绿色连接</w:t>
      </w:r>
    </w:p>
    <w:p>
      <w:pPr>
        <w:spacing w:before="75" w:after="0"/>
      </w:pPr>
      <w:r>
        <w:rPr/>
        <w:t xml:space="preserve">一、  无焊法兰技术</w:t>
      </w:r>
    </w:p>
    <w:p>
      <w:pPr>
        <w:spacing w:before="75" w:after="0"/>
      </w:pPr>
      <w:r>
        <w:rPr/>
        <w:t xml:space="preserve">二、  可拆卸保温结构</w:t>
      </w:r>
    </w:p>
    <w:p>
      <w:pPr>
        <w:spacing w:before="75" w:after="0"/>
      </w:pPr>
      <w:r>
        <w:rPr/>
        <w:t xml:space="preserve">三、  防腐涂层再生技术</w:t>
      </w:r>
    </w:p>
    <w:p>
      <w:pPr>
        <w:spacing w:before="75" w:after="0"/>
      </w:pPr>
      <w:r>
        <w:rPr>
          <w:b w:val="1"/>
          <w:bCs w:val="1"/>
        </w:rPr>
        <w:t xml:space="preserve">第八章 密封技术突破</w:t>
      </w:r>
    </w:p>
    <w:p>
      <w:pPr>
        <w:spacing w:before="75" w:after="0"/>
      </w:pPr>
      <w:r>
        <w:rPr/>
        <w:t xml:space="preserve">第一节  动密封</w:t>
      </w:r>
    </w:p>
    <w:p>
      <w:pPr>
        <w:spacing w:before="75" w:after="0"/>
      </w:pPr>
      <w:r>
        <w:rPr/>
        <w:t xml:space="preserve">一、  干气密封国产化</w:t>
      </w:r>
    </w:p>
    <w:p>
      <w:pPr>
        <w:spacing w:before="75" w:after="0"/>
      </w:pPr>
      <w:r>
        <w:rPr/>
        <w:t xml:space="preserve">二、  超高压密封</w:t>
      </w:r>
    </w:p>
    <w:p>
      <w:pPr>
        <w:spacing w:before="75" w:after="0"/>
      </w:pPr>
      <w:r>
        <w:rPr/>
        <w:t xml:space="preserve">三、  低温旋转密封</w:t>
      </w:r>
    </w:p>
    <w:p>
      <w:pPr>
        <w:spacing w:before="75" w:after="0"/>
      </w:pPr>
      <w:r>
        <w:rPr/>
        <w:t xml:space="preserve">第二节  静密封</w:t>
      </w:r>
    </w:p>
    <w:p>
      <w:pPr>
        <w:spacing w:before="75" w:after="0"/>
      </w:pPr>
      <w:r>
        <w:rPr/>
        <w:t xml:space="preserve">一、  金属缠绕垫片</w:t>
      </w:r>
    </w:p>
    <w:p>
      <w:pPr>
        <w:spacing w:before="75" w:after="0"/>
      </w:pPr>
      <w:r>
        <w:rPr/>
        <w:t xml:space="preserve">二、  法兰连接智能预警</w:t>
      </w:r>
    </w:p>
    <w:p>
      <w:pPr>
        <w:spacing w:before="75" w:after="0"/>
      </w:pPr>
      <w:r>
        <w:rPr/>
        <w:t xml:space="preserve">三、  极端工况密封方案</w:t>
      </w:r>
    </w:p>
    <w:p>
      <w:pPr>
        <w:spacing w:before="75" w:after="0"/>
      </w:pPr>
      <w:r>
        <w:rPr/>
        <w:t xml:space="preserve">第三节  新材料应用</w:t>
      </w:r>
    </w:p>
    <w:p>
      <w:pPr>
        <w:spacing w:before="75" w:after="0"/>
      </w:pPr>
      <w:r>
        <w:rPr/>
        <w:t xml:space="preserve">一、  石墨烯增强复合材料</w:t>
      </w:r>
    </w:p>
    <w:p>
      <w:pPr>
        <w:spacing w:before="75" w:after="0"/>
      </w:pPr>
      <w:r>
        <w:rPr/>
        <w:t xml:space="preserve">二、  自修复密封胶</w:t>
      </w:r>
    </w:p>
    <w:p>
      <w:pPr>
        <w:spacing w:before="75" w:after="0"/>
      </w:pPr>
      <w:r>
        <w:rPr/>
        <w:t xml:space="preserve">三、  陶瓷-金属复合密封环</w:t>
      </w:r>
    </w:p>
    <w:p>
      <w:pPr>
        <w:spacing w:before="75" w:after="0"/>
      </w:pPr>
      <w:r>
        <w:rPr>
          <w:b w:val="1"/>
          <w:bCs w:val="1"/>
        </w:rPr>
        <w:t xml:space="preserve">第九章 智能制造装备</w:t>
      </w:r>
    </w:p>
    <w:p>
      <w:pPr>
        <w:spacing w:before="75" w:after="0"/>
      </w:pPr>
      <w:r>
        <w:rPr/>
        <w:t xml:space="preserve">第一节  数字孪生</w:t>
      </w:r>
    </w:p>
    <w:p>
      <w:pPr>
        <w:spacing w:before="75" w:after="0"/>
      </w:pPr>
      <w:r>
        <w:rPr/>
        <w:t xml:space="preserve">一、  设备全生命周期建模</w:t>
      </w:r>
    </w:p>
    <w:p>
      <w:pPr>
        <w:spacing w:before="75" w:after="0"/>
      </w:pPr>
      <w:r>
        <w:rPr/>
        <w:t xml:space="preserve">二、  虚拟调试技术应用</w:t>
      </w:r>
    </w:p>
    <w:p>
      <w:pPr>
        <w:spacing w:before="75" w:after="0"/>
      </w:pPr>
      <w:r>
        <w:rPr/>
        <w:t xml:space="preserve">三、  故障预测准确率</w:t>
      </w:r>
    </w:p>
    <w:p>
      <w:pPr>
        <w:spacing w:before="75" w:after="0"/>
      </w:pPr>
      <w:r>
        <w:rPr/>
        <w:t xml:space="preserve">第二节  自动化产线</w:t>
      </w:r>
    </w:p>
    <w:p>
      <w:pPr>
        <w:spacing w:before="75" w:after="0"/>
      </w:pPr>
      <w:r>
        <w:rPr/>
        <w:t xml:space="preserve">一、  转子动平衡智能校正</w:t>
      </w:r>
    </w:p>
    <w:p>
      <w:pPr>
        <w:spacing w:before="75" w:after="0"/>
      </w:pPr>
      <w:r>
        <w:rPr/>
        <w:t xml:space="preserve">二、  阀门装配机器人</w:t>
      </w:r>
    </w:p>
    <w:p>
      <w:pPr>
        <w:spacing w:before="75" w:after="0"/>
      </w:pPr>
      <w:r>
        <w:rPr/>
        <w:t xml:space="preserve">三、  自适应加工系统</w:t>
      </w:r>
    </w:p>
    <w:p>
      <w:pPr>
        <w:spacing w:before="75" w:after="0"/>
      </w:pPr>
      <w:r>
        <w:rPr/>
        <w:t xml:space="preserve">第三节  质量管控</w:t>
      </w:r>
    </w:p>
    <w:p>
      <w:pPr>
        <w:spacing w:before="75" w:after="0"/>
      </w:pPr>
      <w:r>
        <w:rPr/>
        <w:t xml:space="preserve">一、  在线无损检测</w:t>
      </w:r>
    </w:p>
    <w:p>
      <w:pPr>
        <w:spacing w:before="75" w:after="0"/>
      </w:pPr>
      <w:r>
        <w:rPr/>
        <w:t xml:space="preserve">二、  追溯系统</w:t>
      </w:r>
    </w:p>
    <w:p>
      <w:pPr>
        <w:spacing w:before="75" w:after="0"/>
      </w:pPr>
      <w:r>
        <w:rPr/>
        <w:t xml:space="preserve">三、  数字化质检报告</w:t>
      </w:r>
    </w:p>
    <w:p>
      <w:pPr>
        <w:spacing w:before="75" w:after="0"/>
      </w:pPr>
      <w:r>
        <w:rPr>
          <w:b w:val="1"/>
          <w:bCs w:val="1"/>
        </w:rPr>
        <w:t xml:space="preserve">第十章 绿色低碳技术</w:t>
      </w:r>
    </w:p>
    <w:p>
      <w:pPr>
        <w:spacing w:before="75" w:after="0"/>
      </w:pPr>
      <w:r>
        <w:rPr/>
        <w:t xml:space="preserve">第一节  节能技术</w:t>
      </w:r>
    </w:p>
    <w:p>
      <w:pPr>
        <w:spacing w:before="75" w:after="0"/>
      </w:pPr>
      <w:r>
        <w:rPr/>
        <w:t xml:space="preserve">一、  高效水力模型</w:t>
      </w:r>
    </w:p>
    <w:p>
      <w:pPr>
        <w:spacing w:before="75" w:after="0"/>
      </w:pPr>
      <w:r>
        <w:rPr/>
        <w:t xml:space="preserve">二、  余压回收装置</w:t>
      </w:r>
    </w:p>
    <w:p>
      <w:pPr>
        <w:spacing w:before="75" w:after="0"/>
      </w:pPr>
      <w:r>
        <w:rPr/>
        <w:t xml:space="preserve">三、  变频驱动优化</w:t>
      </w:r>
    </w:p>
    <w:p>
      <w:pPr>
        <w:spacing w:before="75" w:after="0"/>
      </w:pPr>
      <w:r>
        <w:rPr/>
        <w:t xml:space="preserve">第二节  减排方案</w:t>
      </w:r>
    </w:p>
    <w:p>
      <w:pPr>
        <w:spacing w:before="75" w:after="0"/>
      </w:pPr>
      <w:r>
        <w:rPr/>
        <w:t xml:space="preserve">一、  低泄漏阀门标准</w:t>
      </w:r>
    </w:p>
    <w:p>
      <w:pPr>
        <w:spacing w:before="75" w:after="0"/>
      </w:pPr>
      <w:r>
        <w:rPr/>
        <w:t xml:space="preserve">二、  voc密封系统</w:t>
      </w:r>
    </w:p>
    <w:p>
      <w:pPr>
        <w:spacing w:before="75" w:after="0"/>
      </w:pPr>
      <w:r>
        <w:rPr/>
        <w:t xml:space="preserve">三、  碳足迹管理</w:t>
      </w:r>
    </w:p>
    <w:p>
      <w:pPr>
        <w:spacing w:before="75" w:after="0"/>
      </w:pPr>
      <w:r>
        <w:rPr/>
        <w:t xml:space="preserve">第三节  循环利用</w:t>
      </w:r>
    </w:p>
    <w:p>
      <w:pPr>
        <w:spacing w:before="75" w:after="0"/>
      </w:pPr>
      <w:r>
        <w:rPr/>
        <w:t xml:space="preserve">一、  再制造技术规范</w:t>
      </w:r>
    </w:p>
    <w:p>
      <w:pPr>
        <w:spacing w:before="75" w:after="0"/>
      </w:pPr>
      <w:r>
        <w:rPr/>
        <w:t xml:space="preserve">二、  材料回收率提升</w:t>
      </w:r>
    </w:p>
    <w:p>
      <w:pPr>
        <w:spacing w:before="75" w:after="0"/>
      </w:pPr>
      <w:r>
        <w:rPr/>
        <w:t xml:space="preserve">三、  设备延寿技术</w:t>
      </w:r>
    </w:p>
    <w:p>
      <w:pPr>
        <w:spacing w:before="75" w:after="0"/>
      </w:pPr>
      <w:r>
        <w:rPr>
          <w:b w:val="1"/>
          <w:bCs w:val="1"/>
        </w:rPr>
        <w:t xml:space="preserve">第十一章 供应链优化</w:t>
      </w:r>
    </w:p>
    <w:p>
      <w:pPr>
        <w:spacing w:before="75" w:after="0"/>
      </w:pPr>
      <w:r>
        <w:rPr/>
        <w:t xml:space="preserve">第一节  智能采购</w:t>
      </w:r>
    </w:p>
    <w:p>
      <w:pPr>
        <w:spacing w:before="75" w:after="0"/>
      </w:pPr>
      <w:r>
        <w:rPr/>
        <w:t xml:space="preserve">一、  关键材料价格预测模型</w:t>
      </w:r>
    </w:p>
    <w:p>
      <w:pPr>
        <w:spacing w:before="75" w:after="0"/>
      </w:pPr>
      <w:r>
        <w:rPr/>
        <w:t xml:space="preserve">二、  供应商数字画像</w:t>
      </w:r>
    </w:p>
    <w:p>
      <w:pPr>
        <w:spacing w:before="75" w:after="0"/>
      </w:pPr>
      <w:r>
        <w:rPr/>
        <w:t xml:space="preserve">三、  区块链合约应用</w:t>
      </w:r>
    </w:p>
    <w:p>
      <w:pPr>
        <w:spacing w:before="75" w:after="0"/>
      </w:pPr>
      <w:r>
        <w:rPr/>
        <w:t xml:space="preserve">第二节  物流创新</w:t>
      </w:r>
    </w:p>
    <w:p>
      <w:pPr>
        <w:spacing w:before="75" w:after="0"/>
      </w:pPr>
      <w:r>
        <w:rPr/>
        <w:t xml:space="preserve">一、  重型设备运输方案</w:t>
      </w:r>
    </w:p>
    <w:p>
      <w:pPr>
        <w:spacing w:before="75" w:after="0"/>
      </w:pPr>
      <w:r>
        <w:rPr/>
        <w:t xml:space="preserve">二、  保税维修物流</w:t>
      </w:r>
    </w:p>
    <w:p>
      <w:pPr>
        <w:spacing w:before="75" w:after="0"/>
      </w:pPr>
      <w:r>
        <w:rPr/>
        <w:t xml:space="preserve">三、  应急响应网络</w:t>
      </w:r>
    </w:p>
    <w:p>
      <w:pPr>
        <w:spacing w:before="75" w:after="0"/>
      </w:pPr>
      <w:r>
        <w:rPr/>
        <w:t xml:space="preserve">第三节  库存管理</w:t>
      </w:r>
    </w:p>
    <w:p>
      <w:pPr>
        <w:spacing w:before="75" w:after="0"/>
      </w:pPr>
      <w:r>
        <w:rPr/>
        <w:t xml:space="preserve">一、  需求感知系统</w:t>
      </w:r>
    </w:p>
    <w:p>
      <w:pPr>
        <w:spacing w:before="75" w:after="0"/>
      </w:pPr>
      <w:r>
        <w:rPr/>
        <w:t xml:space="preserve">二、  战略储备机制</w:t>
      </w:r>
    </w:p>
    <w:p>
      <w:pPr>
        <w:spacing w:before="75" w:after="0"/>
      </w:pPr>
      <w:r>
        <w:rPr/>
        <w:t xml:space="preserve">三、  联合库存模式</w:t>
      </w:r>
    </w:p>
    <w:p>
      <w:pPr>
        <w:spacing w:before="75" w:after="0"/>
      </w:pPr>
      <w:r>
        <w:rPr>
          <w:b w:val="1"/>
          <w:bCs w:val="1"/>
        </w:rPr>
        <w:t xml:space="preserve">第十二章 数字化转型</w:t>
      </w:r>
    </w:p>
    <w:p>
      <w:pPr>
        <w:spacing w:before="75" w:after="0"/>
      </w:pPr>
      <w:r>
        <w:rPr/>
        <w:t xml:space="preserve">第一节  智能产品</w:t>
      </w:r>
    </w:p>
    <w:p>
      <w:pPr>
        <w:spacing w:before="75" w:after="0"/>
      </w:pPr>
      <w:r>
        <w:rPr/>
        <w:t xml:space="preserve">一、  嵌入式传感器配置</w:t>
      </w:r>
    </w:p>
    <w:p>
      <w:pPr>
        <w:spacing w:before="75" w:after="0"/>
      </w:pPr>
      <w:r>
        <w:rPr/>
        <w:t xml:space="preserve">二、  远程监控平台</w:t>
      </w:r>
    </w:p>
    <w:p>
      <w:pPr>
        <w:spacing w:before="75" w:after="0"/>
      </w:pPr>
      <w:r>
        <w:rPr/>
        <w:t xml:space="preserve">三、  预测性维护</w:t>
      </w:r>
    </w:p>
    <w:p>
      <w:pPr>
        <w:spacing w:before="75" w:after="0"/>
      </w:pPr>
      <w:r>
        <w:rPr/>
        <w:t xml:space="preserve">第二节  制造升级</w:t>
      </w:r>
    </w:p>
    <w:p>
      <w:pPr>
        <w:spacing w:before="75" w:after="0"/>
      </w:pPr>
      <w:r>
        <w:rPr/>
        <w:t xml:space="preserve">一、  柔性生产线</w:t>
      </w:r>
    </w:p>
    <w:p>
      <w:pPr>
        <w:spacing w:before="75" w:after="0"/>
      </w:pPr>
      <w:r>
        <w:rPr/>
        <w:t xml:space="preserve">二、  数字工艺管理</w:t>
      </w:r>
    </w:p>
    <w:p>
      <w:pPr>
        <w:spacing w:before="75" w:after="0"/>
      </w:pPr>
      <w:r>
        <w:rPr/>
        <w:t xml:space="preserve">三、  虚拟工厂</w:t>
      </w:r>
    </w:p>
    <w:p>
      <w:pPr>
        <w:spacing w:before="75" w:after="0"/>
      </w:pPr>
      <w:r>
        <w:rPr/>
        <w:t xml:space="preserve">第三节  服务创新</w:t>
      </w:r>
    </w:p>
    <w:p>
      <w:pPr>
        <w:spacing w:before="75" w:after="0"/>
      </w:pPr>
      <w:r>
        <w:rPr/>
        <w:t xml:space="preserve">一、  设备健康管理</w:t>
      </w:r>
    </w:p>
    <w:p>
      <w:pPr>
        <w:spacing w:before="75" w:after="0"/>
      </w:pPr>
      <w:r>
        <w:rPr/>
        <w:t xml:space="preserve">二、  知识图谱应用</w:t>
      </w:r>
    </w:p>
    <w:p>
      <w:pPr>
        <w:spacing w:before="75" w:after="0"/>
      </w:pPr>
      <w:r>
        <w:rPr/>
        <w:t xml:space="preserve">三、  共享服务平台</w:t>
      </w:r>
    </w:p>
    <w:p>
      <w:pPr>
        <w:spacing w:before="75" w:after="0"/>
      </w:pPr>
      <w:r>
        <w:rPr>
          <w:b w:val="1"/>
          <w:bCs w:val="1"/>
        </w:rPr>
        <w:t xml:space="preserve">第十三章 安全环保合规</w:t>
      </w:r>
    </w:p>
    <w:p>
      <w:pPr>
        <w:spacing w:before="75" w:after="0"/>
      </w:pPr>
      <w:r>
        <w:rPr/>
        <w:t xml:space="preserve">第一节  风险管控</w:t>
      </w:r>
    </w:p>
    <w:p>
      <w:pPr>
        <w:spacing w:before="75" w:after="0"/>
      </w:pPr>
      <w:r>
        <w:rPr/>
        <w:t xml:space="preserve">一、  sil等级认证</w:t>
      </w:r>
    </w:p>
    <w:p>
      <w:pPr>
        <w:spacing w:before="75" w:after="0"/>
      </w:pPr>
      <w:r>
        <w:rPr/>
        <w:t xml:space="preserve">二、  hazop分析</w:t>
      </w:r>
    </w:p>
    <w:p>
      <w:pPr>
        <w:spacing w:before="75" w:after="0"/>
      </w:pPr>
      <w:r>
        <w:rPr/>
        <w:t xml:space="preserve">三、  本质安全设计</w:t>
      </w:r>
    </w:p>
    <w:p>
      <w:pPr>
        <w:spacing w:before="75" w:after="0"/>
      </w:pPr>
      <w:r>
        <w:rPr/>
        <w:t xml:space="preserve">第二节  环保合规</w:t>
      </w:r>
    </w:p>
    <w:p>
      <w:pPr>
        <w:spacing w:before="75" w:after="0"/>
      </w:pPr>
      <w:r>
        <w:rPr/>
        <w:t xml:space="preserve">一、  新污染物管控</w:t>
      </w:r>
    </w:p>
    <w:p>
      <w:pPr>
        <w:spacing w:before="75" w:after="0"/>
      </w:pPr>
      <w:r>
        <w:rPr/>
        <w:t xml:space="preserve">二、  碳核算指南</w:t>
      </w:r>
    </w:p>
    <w:p>
      <w:pPr>
        <w:spacing w:before="75" w:after="0"/>
      </w:pPr>
      <w:r>
        <w:rPr/>
        <w:t xml:space="preserve">三、  epr制度应对</w:t>
      </w:r>
    </w:p>
    <w:p>
      <w:pPr>
        <w:spacing w:before="75" w:after="0"/>
      </w:pPr>
      <w:r>
        <w:rPr/>
        <w:t xml:space="preserve">第三节  应急体系</w:t>
      </w:r>
    </w:p>
    <w:p>
      <w:pPr>
        <w:spacing w:before="75" w:after="0"/>
      </w:pPr>
      <w:r>
        <w:rPr/>
        <w:t xml:space="preserve">一、  泄漏处置预案</w:t>
      </w:r>
    </w:p>
    <w:p>
      <w:pPr>
        <w:spacing w:before="75" w:after="0"/>
      </w:pPr>
      <w:r>
        <w:rPr/>
        <w:t xml:space="preserve">二、  数字应急预案</w:t>
      </w:r>
    </w:p>
    <w:p>
      <w:pPr>
        <w:spacing w:before="75" w:after="0"/>
      </w:pPr>
      <w:r>
        <w:rPr/>
        <w:t xml:space="preserve">三、  演练评估系统</w:t>
      </w:r>
    </w:p>
    <w:p>
      <w:pPr>
        <w:spacing w:before="75" w:after="0"/>
      </w:pPr>
      <w:r>
        <w:rPr>
          <w:b w:val="1"/>
          <w:bCs w:val="1"/>
        </w:rPr>
        <w:t xml:space="preserve">第十四章 国际竞争策略</w:t>
      </w:r>
    </w:p>
    <w:p>
      <w:pPr>
        <w:spacing w:before="75" w:after="0"/>
      </w:pPr>
      <w:r>
        <w:rPr/>
        <w:t xml:space="preserve">第一节  市场选择</w:t>
      </w:r>
    </w:p>
    <w:p>
      <w:pPr>
        <w:spacing w:before="75" w:after="0"/>
      </w:pPr>
      <w:r>
        <w:rPr/>
        <w:t xml:space="preserve">一、  一带一路重点项目</w:t>
      </w:r>
    </w:p>
    <w:p>
      <w:pPr>
        <w:spacing w:before="75" w:after="0"/>
      </w:pPr>
      <w:r>
        <w:rPr/>
        <w:t xml:space="preserve">二、  欧美高端市场突破</w:t>
      </w:r>
    </w:p>
    <w:p>
      <w:pPr>
        <w:spacing w:before="75" w:after="0"/>
      </w:pPr>
      <w:r>
        <w:rPr/>
        <w:t xml:space="preserve">三、  新兴市场布局</w:t>
      </w:r>
    </w:p>
    <w:p>
      <w:pPr>
        <w:spacing w:before="75" w:after="0"/>
      </w:pPr>
      <w:r>
        <w:rPr/>
        <w:t xml:space="preserve">第二节  技术合作</w:t>
      </w:r>
    </w:p>
    <w:p>
      <w:pPr>
        <w:spacing w:before="75" w:after="0"/>
      </w:pPr>
      <w:r>
        <w:rPr/>
        <w:t xml:space="preserve">一、  国际联合研发</w:t>
      </w:r>
    </w:p>
    <w:p>
      <w:pPr>
        <w:spacing w:before="75" w:after="0"/>
      </w:pPr>
      <w:r>
        <w:rPr/>
        <w:t xml:space="preserve">二、  专利交叉许可</w:t>
      </w:r>
    </w:p>
    <w:p>
      <w:pPr>
        <w:spacing w:before="75" w:after="0"/>
      </w:pPr>
      <w:r>
        <w:rPr/>
        <w:t xml:space="preserve">三、  标准制定参与</w:t>
      </w:r>
    </w:p>
    <w:p>
      <w:pPr>
        <w:spacing w:before="75" w:after="0"/>
      </w:pPr>
      <w:r>
        <w:rPr/>
        <w:t xml:space="preserve">第三节  风险对冲</w:t>
      </w:r>
    </w:p>
    <w:p>
      <w:pPr>
        <w:spacing w:before="75" w:after="0"/>
      </w:pPr>
      <w:r>
        <w:rPr/>
        <w:t xml:space="preserve">一、  本地化生产策略</w:t>
      </w:r>
    </w:p>
    <w:p>
      <w:pPr>
        <w:spacing w:before="75" w:after="0"/>
      </w:pPr>
      <w:r>
        <w:rPr/>
        <w:t xml:space="preserve">二、  汇率风险管理</w:t>
      </w:r>
    </w:p>
    <w:p>
      <w:pPr>
        <w:spacing w:before="75" w:after="0"/>
      </w:pPr>
      <w:r>
        <w:rPr/>
        <w:t xml:space="preserve">三、  政治风险保险</w:t>
      </w:r>
    </w:p>
    <w:p>
      <w:pPr>
        <w:spacing w:before="75" w:after="0"/>
      </w:pPr>
      <w:r>
        <w:rPr>
          <w:b w:val="1"/>
          <w:bCs w:val="1"/>
        </w:rPr>
        <w:t xml:space="preserve">第十五章 技术路线规划</w:t>
      </w:r>
    </w:p>
    <w:p>
      <w:pPr>
        <w:spacing w:before="75" w:after="0"/>
      </w:pPr>
      <w:r>
        <w:rPr/>
        <w:t xml:space="preserve">第一节  短期目标</w:t>
      </w:r>
    </w:p>
    <w:p>
      <w:pPr>
        <w:spacing w:before="75" w:after="0"/>
      </w:pPr>
      <w:r>
        <w:rPr/>
        <w:t xml:space="preserve">一、  关键设备国产化率目标</w:t>
      </w:r>
    </w:p>
    <w:p>
      <w:pPr>
        <w:spacing w:before="75" w:after="0"/>
      </w:pPr>
      <w:r>
        <w:rPr/>
        <w:t xml:space="preserve">二、  智能监测覆盖率</w:t>
      </w:r>
    </w:p>
    <w:p>
      <w:pPr>
        <w:spacing w:before="75" w:after="0"/>
      </w:pPr>
      <w:r>
        <w:rPr/>
        <w:t xml:space="preserve">三、  能效提升指标</w:t>
      </w:r>
    </w:p>
    <w:p>
      <w:pPr>
        <w:spacing w:before="75" w:after="0"/>
      </w:pPr>
      <w:r>
        <w:rPr/>
        <w:t xml:space="preserve">第二节  中期目标</w:t>
      </w:r>
    </w:p>
    <w:p>
      <w:pPr>
        <w:spacing w:before="75" w:after="0"/>
      </w:pPr>
      <w:r>
        <w:rPr/>
        <w:t xml:space="preserve">一、  数字孪生应用场景</w:t>
      </w:r>
    </w:p>
    <w:p>
      <w:pPr>
        <w:spacing w:before="75" w:after="0"/>
      </w:pPr>
      <w:r>
        <w:rPr/>
        <w:t xml:space="preserve">二、  低碳技术产业化</w:t>
      </w:r>
    </w:p>
    <w:p>
      <w:pPr>
        <w:spacing w:before="75" w:after="0"/>
      </w:pPr>
      <w:r>
        <w:rPr/>
        <w:t xml:space="preserve">三、  服务型制造转型</w:t>
      </w:r>
    </w:p>
    <w:p>
      <w:pPr>
        <w:spacing w:before="75" w:after="0"/>
      </w:pPr>
      <w:r>
        <w:rPr/>
        <w:t xml:space="preserve">第三节  长期目标</w:t>
      </w:r>
    </w:p>
    <w:p>
      <w:pPr>
        <w:spacing w:before="75" w:after="0"/>
      </w:pPr>
      <w:r>
        <w:rPr/>
        <w:t xml:space="preserve">一、  自主可控技术体系</w:t>
      </w:r>
    </w:p>
    <w:p>
      <w:pPr>
        <w:spacing w:before="75" w:after="0"/>
      </w:pPr>
      <w:r>
        <w:rPr/>
        <w:t xml:space="preserve">二、  零碳工厂建设</w:t>
      </w:r>
    </w:p>
    <w:p>
      <w:pPr>
        <w:spacing w:before="75" w:after="0"/>
      </w:pPr>
      <w:r>
        <w:rPr/>
        <w:t xml:space="preserve">三、  全球市场地位</w:t>
      </w:r>
    </w:p>
    <w:p>
      <w:pPr>
        <w:spacing w:before="75" w:after="0"/>
      </w:pPr>
      <w:r>
        <w:rPr>
          <w:b w:val="1"/>
          <w:bCs w:val="1"/>
        </w:rPr>
        <w:t xml:space="preserve">第十六章 政策风险评估</w:t>
      </w:r>
    </w:p>
    <w:p>
      <w:pPr>
        <w:spacing w:before="75" w:after="0"/>
      </w:pPr>
      <w:r>
        <w:rPr/>
        <w:t xml:space="preserve">第一节  监管趋势</w:t>
      </w:r>
    </w:p>
    <w:p>
      <w:pPr>
        <w:spacing w:before="75" w:after="0"/>
      </w:pPr>
      <w:r>
        <w:rPr/>
        <w:t xml:space="preserve">一、  能效标准升级</w:t>
      </w:r>
    </w:p>
    <w:p>
      <w:pPr>
        <w:spacing w:before="75" w:after="0"/>
      </w:pPr>
      <w:r>
        <w:rPr/>
        <w:t xml:space="preserve">二、  碳关税影响</w:t>
      </w:r>
    </w:p>
    <w:p>
      <w:pPr>
        <w:spacing w:before="75" w:after="0"/>
      </w:pPr>
      <w:r>
        <w:rPr/>
        <w:t xml:space="preserve">三、  数据跨境管理</w:t>
      </w:r>
    </w:p>
    <w:p>
      <w:pPr>
        <w:spacing w:before="75" w:after="0"/>
      </w:pPr>
      <w:r>
        <w:rPr/>
        <w:t xml:space="preserve">第二节  产业政策</w:t>
      </w:r>
    </w:p>
    <w:p>
      <w:pPr>
        <w:spacing w:before="75" w:after="0"/>
      </w:pPr>
      <w:r>
        <w:rPr/>
        <w:t xml:space="preserve">一、  首台套补贴变化</w:t>
      </w:r>
    </w:p>
    <w:p>
      <w:pPr>
        <w:spacing w:before="75" w:after="0"/>
      </w:pPr>
      <w:r>
        <w:rPr/>
        <w:t xml:space="preserve">二、  绿色金融支持</w:t>
      </w:r>
    </w:p>
    <w:p>
      <w:pPr>
        <w:spacing w:before="75" w:after="0"/>
      </w:pPr>
      <w:r>
        <w:rPr/>
        <w:t xml:space="preserve">三、  产业链安全审查</w:t>
      </w:r>
    </w:p>
    <w:p>
      <w:pPr>
        <w:spacing w:before="75" w:after="0"/>
      </w:pPr>
      <w:r>
        <w:rPr/>
        <w:t xml:space="preserve">第三节  应对策略</w:t>
      </w:r>
    </w:p>
    <w:p>
      <w:pPr>
        <w:spacing w:before="75" w:after="0"/>
      </w:pPr>
      <w:r>
        <w:rPr/>
        <w:t xml:space="preserve">一、  政策追踪系统</w:t>
      </w:r>
    </w:p>
    <w:p>
      <w:pPr>
        <w:spacing w:before="75" w:after="0"/>
      </w:pPr>
      <w:r>
        <w:rPr/>
        <w:t xml:space="preserve">二、  合规管理体系</w:t>
      </w:r>
    </w:p>
    <w:p>
      <w:pPr>
        <w:spacing w:before="75" w:after="0"/>
      </w:pPr>
      <w:r>
        <w:rPr/>
        <w:t xml:space="preserve">三、  替代方案储备</w:t>
      </w:r>
    </w:p>
    <w:p>
      <w:pPr>
        <w:spacing w:before="75" w:after="0"/>
      </w:pPr>
      <w:r>
        <w:rPr>
          <w:b w:val="1"/>
          <w:bCs w:val="1"/>
        </w:rPr>
        <w:t xml:space="preserve">第十七章 商业模式创新</w:t>
      </w:r>
    </w:p>
    <w:p>
      <w:pPr>
        <w:spacing w:before="75" w:after="0"/>
      </w:pPr>
      <w:r>
        <w:rPr/>
        <w:t xml:space="preserve">第一节  服务化转型</w:t>
      </w:r>
    </w:p>
    <w:p>
      <w:pPr>
        <w:spacing w:before="75" w:after="0"/>
      </w:pPr>
      <w:r>
        <w:rPr/>
        <w:t xml:space="preserve">一、  设备即服务</w:t>
      </w:r>
    </w:p>
    <w:p>
      <w:pPr>
        <w:spacing w:before="75" w:after="0"/>
      </w:pPr>
      <w:r>
        <w:rPr/>
        <w:t xml:space="preserve">二、  能效托管服务</w:t>
      </w:r>
    </w:p>
    <w:p>
      <w:pPr>
        <w:spacing w:before="75" w:after="0"/>
      </w:pPr>
      <w:r>
        <w:rPr/>
        <w:t xml:space="preserve">三、  碳资产管理</w:t>
      </w:r>
    </w:p>
    <w:p>
      <w:pPr>
        <w:spacing w:before="75" w:after="0"/>
      </w:pPr>
      <w:r>
        <w:rPr/>
        <w:t xml:space="preserve">第二节  平台化发展</w:t>
      </w:r>
    </w:p>
    <w:p>
      <w:pPr>
        <w:spacing w:before="75" w:after="0"/>
      </w:pPr>
      <w:r>
        <w:rPr/>
        <w:t xml:space="preserve">一、  行业云平台</w:t>
      </w:r>
    </w:p>
    <w:p>
      <w:pPr>
        <w:spacing w:before="75" w:after="0"/>
      </w:pPr>
      <w:r>
        <w:rPr/>
        <w:t xml:space="preserve">二、  备件共享网络</w:t>
      </w:r>
    </w:p>
    <w:p>
      <w:pPr>
        <w:spacing w:before="75" w:after="0"/>
      </w:pPr>
      <w:r>
        <w:rPr/>
        <w:t xml:space="preserve">三、  技术交易市场</w:t>
      </w:r>
    </w:p>
    <w:p>
      <w:pPr>
        <w:spacing w:before="75" w:after="0"/>
      </w:pPr>
      <w:r>
        <w:rPr/>
        <w:t xml:space="preserve">第三节  生态化合作</w:t>
      </w:r>
    </w:p>
    <w:p>
      <w:pPr>
        <w:spacing w:before="75" w:after="0"/>
      </w:pPr>
      <w:r>
        <w:rPr/>
        <w:t xml:space="preserve">一、  产融结合模式</w:t>
      </w:r>
    </w:p>
    <w:p>
      <w:pPr>
        <w:spacing w:before="75" w:after="0"/>
      </w:pPr>
      <w:r>
        <w:rPr/>
        <w:t xml:space="preserve">二、  产学研联盟</w:t>
      </w:r>
    </w:p>
    <w:p>
      <w:pPr>
        <w:spacing w:before="75" w:after="0"/>
      </w:pPr>
      <w:r>
        <w:rPr/>
        <w:t xml:space="preserve">三、  国际技术并购</w:t>
      </w:r>
    </w:p>
    <w:p>
      <w:pPr>
        <w:spacing w:before="75" w:after="0"/>
      </w:pPr>
      <w:r>
        <w:rPr>
          <w:b w:val="1"/>
          <w:bCs w:val="1"/>
        </w:rPr>
        <w:t xml:space="preserve">第十八章 未来工厂场景</w:t>
      </w:r>
    </w:p>
    <w:p>
      <w:pPr>
        <w:spacing w:before="75" w:after="0"/>
      </w:pPr>
      <w:r>
        <w:rPr/>
        <w:t xml:space="preserve">第一节  智能制造</w:t>
      </w:r>
    </w:p>
    <w:p>
      <w:pPr>
        <w:spacing w:before="75" w:after="0"/>
      </w:pPr>
      <w:r>
        <w:rPr/>
        <w:t xml:space="preserve">一、  黑灯生产单元</w:t>
      </w:r>
    </w:p>
    <w:p>
      <w:pPr>
        <w:spacing w:before="75" w:after="0"/>
      </w:pPr>
      <w:r>
        <w:rPr/>
        <w:t xml:space="preserve">二、  自主决策系统</w:t>
      </w:r>
    </w:p>
    <w:p>
      <w:pPr>
        <w:spacing w:before="75" w:after="0"/>
      </w:pPr>
      <w:r>
        <w:rPr/>
        <w:t xml:space="preserve">三、  人机协同作业</w:t>
      </w:r>
    </w:p>
    <w:p>
      <w:pPr>
        <w:spacing w:before="75" w:after="0"/>
      </w:pPr>
      <w:r>
        <w:rPr/>
        <w:t xml:space="preserve">第二节  可持续运营</w:t>
      </w:r>
    </w:p>
    <w:p>
      <w:pPr>
        <w:spacing w:before="75" w:after="0"/>
      </w:pPr>
      <w:r>
        <w:rPr/>
        <w:t xml:space="preserve">一、  零废工厂</w:t>
      </w:r>
    </w:p>
    <w:p>
      <w:pPr>
        <w:spacing w:before="75" w:after="0"/>
      </w:pPr>
      <w:r>
        <w:rPr/>
        <w:t xml:space="preserve">二、  绿电供应</w:t>
      </w:r>
    </w:p>
    <w:p>
      <w:pPr>
        <w:spacing w:before="75" w:after="0"/>
      </w:pPr>
      <w:r>
        <w:rPr/>
        <w:t xml:space="preserve">三、  碳汇抵消</w:t>
      </w:r>
    </w:p>
    <w:p>
      <w:pPr>
        <w:spacing w:before="75" w:after="0"/>
      </w:pPr>
      <w:r>
        <w:rPr/>
        <w:t xml:space="preserve">第三节  组织变革</w:t>
      </w:r>
    </w:p>
    <w:p>
      <w:pPr>
        <w:spacing w:before="75" w:after="0"/>
      </w:pPr>
      <w:r>
        <w:rPr/>
        <w:t xml:space="preserve">一、  数字化人才结构</w:t>
      </w:r>
    </w:p>
    <w:p>
      <w:pPr>
        <w:spacing w:before="75" w:after="0"/>
      </w:pPr>
      <w:r>
        <w:rPr/>
        <w:t xml:space="preserve">二、  敏捷型组织</w:t>
      </w:r>
    </w:p>
    <w:p>
      <w:pPr>
        <w:spacing w:before="75" w:after="0"/>
      </w:pPr>
      <w:r>
        <w:rPr/>
        <w:t xml:space="preserve">三、  创新激励机制</w:t>
      </w:r>
    </w:p>
    <w:p>
      <w:pPr>
        <w:spacing w:before="75" w:after="0"/>
      </w:pPr>
      <w:r>
        <w:rPr>
          <w:b w:val="1"/>
          <w:bCs w:val="1"/>
        </w:rPr>
        <w:t xml:space="preserve">第十九章 标杆案例研究</w:t>
      </w:r>
    </w:p>
    <w:p>
      <w:pPr>
        <w:spacing w:before="75" w:after="0"/>
      </w:pPr>
      <w:r>
        <w:rPr/>
        <w:t xml:space="preserve">第一节  国内领先企业</w:t>
      </w:r>
    </w:p>
    <w:p>
      <w:pPr>
        <w:spacing w:before="75" w:after="0"/>
      </w:pPr>
      <w:r>
        <w:rPr/>
        <w:t xml:space="preserve">一、  沈鼓集团压缩机制造</w:t>
      </w:r>
    </w:p>
    <w:p>
      <w:pPr>
        <w:spacing w:before="75" w:after="0"/>
      </w:pPr>
      <w:r>
        <w:rPr/>
        <w:t xml:space="preserve">二、  中核苏阀特种阀门</w:t>
      </w:r>
    </w:p>
    <w:p>
      <w:pPr>
        <w:spacing w:before="75" w:after="0"/>
      </w:pPr>
      <w:r>
        <w:rPr/>
        <w:t xml:space="preserve">第二节  国际对标</w:t>
      </w:r>
    </w:p>
    <w:p>
      <w:pPr>
        <w:spacing w:before="75" w:after="0"/>
      </w:pPr>
      <w:r>
        <w:rPr/>
        <w:t xml:space="preserve">一、  西门子能源数字化实践</w:t>
      </w:r>
    </w:p>
    <w:p>
      <w:pPr>
        <w:spacing w:before="75" w:after="0"/>
      </w:pPr>
      <w:r>
        <w:rPr/>
        <w:t xml:space="preserve">二、  福斯泵业服务化转型</w:t>
      </w:r>
    </w:p>
    <w:p>
      <w:pPr>
        <w:spacing w:before="75" w:after="0"/>
      </w:pPr>
      <w:r>
        <w:rPr/>
        <w:t xml:space="preserve">第三节  创新典范</w:t>
      </w:r>
    </w:p>
    <w:p>
      <w:pPr>
        <w:spacing w:before="75" w:after="0"/>
      </w:pPr>
      <w:r>
        <w:rPr/>
        <w:t xml:space="preserve">一、  氢能装备先行者</w:t>
      </w:r>
    </w:p>
    <w:p>
      <w:pPr>
        <w:spacing w:before="75" w:after="0"/>
      </w:pPr>
      <w:r>
        <w:rPr/>
        <w:t xml:space="preserve">二、  再制造商业模式</w:t>
      </w:r>
    </w:p>
    <w:p>
      <w:pPr>
        <w:spacing w:before="75" w:after="0"/>
      </w:pPr>
      <w:r>
        <w:rPr>
          <w:b w:val="1"/>
          <w:bCs w:val="1"/>
        </w:rPr>
        <w:t xml:space="preserve">第二十章 战略发展建议</w:t>
      </w:r>
    </w:p>
    <w:p>
      <w:pPr>
        <w:spacing w:before="75" w:after="0"/>
      </w:pPr>
      <w:r>
        <w:rPr/>
        <w:t xml:space="preserve">第一节  企业层面</w:t>
      </w:r>
    </w:p>
    <w:p>
      <w:pPr>
        <w:spacing w:before="75" w:after="0"/>
      </w:pPr>
      <w:r>
        <w:rPr/>
        <w:t xml:space="preserve">一、  核心技术攻关清单</w:t>
      </w:r>
    </w:p>
    <w:p>
      <w:pPr>
        <w:spacing w:before="75" w:after="0"/>
      </w:pPr>
      <w:r>
        <w:rPr/>
        <w:t xml:space="preserve">二、  数字化转型路径</w:t>
      </w:r>
    </w:p>
    <w:p>
      <w:pPr>
        <w:spacing w:before="75" w:after="0"/>
      </w:pPr>
      <w:r>
        <w:rPr/>
        <w:t xml:space="preserve">三、  国际化拓展策略</w:t>
      </w:r>
    </w:p>
    <w:p>
      <w:pPr>
        <w:spacing w:before="75" w:after="0"/>
      </w:pPr>
      <w:r>
        <w:rPr/>
        <w:t xml:space="preserve">第二节  产业层面</w:t>
      </w:r>
    </w:p>
    <w:p>
      <w:pPr>
        <w:spacing w:before="75" w:after="0"/>
      </w:pPr>
      <w:r>
        <w:rPr/>
        <w:t xml:space="preserve">一、  共性技术平台建设</w:t>
      </w:r>
    </w:p>
    <w:p>
      <w:pPr>
        <w:spacing w:before="75" w:after="0"/>
      </w:pPr>
      <w:r>
        <w:rPr/>
        <w:t xml:space="preserve">二、  供应链安全体系</w:t>
      </w:r>
    </w:p>
    <w:p>
      <w:pPr>
        <w:spacing w:before="75" w:after="0"/>
      </w:pPr>
      <w:r>
        <w:rPr/>
        <w:t xml:space="preserve">三、  人才培养计划</w:t>
      </w:r>
    </w:p>
    <w:p>
      <w:pPr>
        <w:spacing w:before="75" w:after="0"/>
      </w:pPr>
      <w:r>
        <w:rPr/>
        <w:t xml:space="preserve">第三节  政策层面</w:t>
      </w:r>
    </w:p>
    <w:p>
      <w:pPr>
        <w:spacing w:before="75" w:after="0"/>
      </w:pPr>
      <w:r>
        <w:rPr/>
        <w:t xml:space="preserve">一、  首台套政策优化</w:t>
      </w:r>
    </w:p>
    <w:p>
      <w:pPr>
        <w:spacing w:before="75" w:after="0"/>
      </w:pPr>
      <w:r>
        <w:rPr/>
        <w:t xml:space="preserve">二、  碳定价机制完善</w:t>
      </w:r>
    </w:p>
    <w:p>
      <w:pPr>
        <w:spacing w:before="75" w:after="0"/>
      </w:pPr>
      <w:r>
        <w:rPr/>
        <w:t xml:space="preserve">三、  国际标准对接</w:t>
      </w:r>
    </w:p>
    <w:p>
      <w:pPr>
        <w:spacing w:before="75" w:after="0"/>
      </w:pPr>
      <w:r>
        <w:rPr>
          <w:b w:val="1"/>
          <w:bCs w:val="1"/>
        </w:rPr>
        <w:t xml:space="preserve">图表目录</w:t>
      </w:r>
    </w:p>
    <w:p>
      <w:pPr>
        <w:spacing w:before="75" w:after="0"/>
      </w:pPr>
      <w:r>
        <w:rPr/>
        <w:t xml:space="preserve">图表：2026-2031年市场规模预测</w:t>
      </w:r>
    </w:p>
    <w:p>
      <w:pPr>
        <w:spacing w:before="75" w:after="0"/>
      </w:pPr>
      <w:r>
        <w:rPr/>
        <w:t xml:space="preserve">图表：区域产业集群竞争力矩阵</w:t>
      </w:r>
    </w:p>
    <w:p>
      <w:pPr>
        <w:spacing w:before="75" w:after="0"/>
      </w:pPr>
      <w:r>
        <w:rPr/>
        <w:t xml:space="preserve">图表：离心泵能效等级对比</w:t>
      </w:r>
    </w:p>
    <w:p>
      <w:pPr>
        <w:spacing w:before="75" w:after="0"/>
      </w:pPr>
      <w:r>
        <w:rPr/>
        <w:t xml:space="preserve">图表：密封技术发展路线</w:t>
      </w:r>
    </w:p>
    <w:p>
      <w:pPr>
        <w:spacing w:before="75" w:after="0"/>
      </w:pPr>
      <w:r>
        <w:rPr/>
        <w:t xml:space="preserve">图表：沈鼓数字孪生系统架构</w:t>
      </w:r>
    </w:p>
    <w:p>
      <w:pPr>
        <w:spacing w:before="75" w:after="0"/>
      </w:pPr>
      <w:r>
        <w:rPr/>
        <w:t xml:space="preserve">图表：国际对标企业关键指标</w:t>
      </w:r>
    </w:p>
    <w:p>
      <w:pPr>
        <w:spacing w:before="75" w:after="0"/>
      </w:pPr>
      <w:r>
        <w:rPr/>
        <w:t xml:space="preserve">图表：全球碳关税影响评估</w:t>
      </w:r>
    </w:p>
    <w:p>
      <w:pPr>
        <w:spacing w:before="75" w:after="0"/>
      </w:pPr>
      <w:r>
        <w:rPr/>
        <w:t xml:space="preserve">图表：政策建议实施路径</w:t>
      </w:r>
    </w:p>
    <w:p>
      <w:pPr>
        <w:spacing w:before="75" w:after="0"/>
      </w:pPr>
      <w:r>
        <w:rPr/>
        <w:t xml:space="preserve">图表：技术成熟度曲线</w:t>
      </w:r>
    </w:p>
    <w:p>
      <w:pPr>
        <w:spacing w:before="75" w:after="0"/>
      </w:pPr>
      <w:r>
        <w:rPr/>
        <w:t xml:space="preserve">图表：商业模式收益测算</w:t>
      </w:r>
    </w:p>
    <w:p>
      <w:pPr>
        <w:spacing w:before="75" w:after="0"/>
      </w:pPr>
      <w:r>
        <w:rPr/>
        <w:t xml:space="preserve">图表：主要国家专利布局</w:t>
      </w:r>
    </w:p>
    <w:p>
      <w:pPr>
        <w:spacing w:before="75" w:after="0"/>
      </w:pPr>
      <w:r>
        <w:rPr/>
        <w:t xml:space="preserve">图表：海外市场准入要求</w:t>
      </w:r>
    </w:p>
    <w:p>
      <w:pPr>
        <w:spacing w:before="75" w:after="0"/>
      </w:pPr>
      <w:r>
        <w:rPr/>
        <w:t xml:space="preserve">图表：关键材料供应风险</w:t>
      </w:r>
    </w:p>
    <w:p>
      <w:pPr>
        <w:spacing w:before="75" w:after="0"/>
      </w:pPr>
      <w:r>
        <w:rPr/>
        <w:t xml:space="preserve">图表：数字化转型kpi</w:t>
      </w:r>
    </w:p>
    <w:p>
      <w:pPr>
        <w:spacing w:before="75" w:after="0"/>
      </w:pPr>
      <w:r>
        <w:rPr/>
        <w:t xml:space="preserve">图表：碳减排技术贡献度</w:t>
      </w:r>
    </w:p>
    <w:p>
      <w:pPr>
        <w:spacing w:before="75" w:after="0"/>
      </w:pPr>
      <w:r>
        <w:rPr/>
        <w:t xml:space="preserve">图表：安全标准对比</w:t>
      </w:r>
    </w:p>
    <w:p>
      <w:pPr>
        <w:spacing w:before="75" w:after="0"/>
      </w:pPr>
      <w:r>
        <w:rPr/>
        <w:t xml:space="preserve">图表：服务化转型收益模型</w:t>
      </w:r>
    </w:p>
    <w:p>
      <w:pPr>
        <w:spacing w:before="75" w:after="0"/>
      </w:pPr>
      <w:r>
        <w:rPr/>
        <w:t xml:space="preserve">图表：智能工厂建设成本</w:t>
      </w:r>
    </w:p>
    <w:p>
      <w:pPr>
        <w:spacing w:before="75" w:after="0"/>
      </w:pPr>
      <w:r>
        <w:rPr/>
        <w:t xml:space="preserve">图表：技术攻关优先级</w:t>
      </w:r>
    </w:p>
    <w:p>
      <w:pPr>
        <w:spacing w:before="75" w:after="0"/>
      </w:pPr>
      <w:r>
        <w:rPr/>
        <w:t xml:space="preserve">图表：三年行动计划</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本文地址：https://www.51baogao.cn/baogao/20250807/2984014.shtml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807/29840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中国石化通用机械行业市场深度调研及数字化转型与发展战略研究报告(2026-2031版)</dc:title>
  <dc:description>中国石化通用机械行业市场深度调研及数字化转型与发展战略研究报告(2026-2031版)</dc:description>
  <dc:subject>中国石化通用机械行业市场深度调研及数字化转型与发展战略研究报告(2026-2031版)</dc:subject>
  <cp:keywords>研究报告</cp:keywords>
  <cp:category>研究报告</cp:category>
  <cp:lastModifiedBy>北京中道泰和信息咨询有限公司</cp:lastModifiedBy>
  <dcterms:created xsi:type="dcterms:W3CDTF">2026-04-08T18:02:02+08:00</dcterms:created>
  <dcterms:modified xsi:type="dcterms:W3CDTF">2026-04-08T18:02:02+08:00</dcterms:modified>
</cp:coreProperties>
</file>

<file path=docProps/custom.xml><?xml version="1.0" encoding="utf-8"?>
<Properties xmlns="http://schemas.openxmlformats.org/officeDocument/2006/custom-properties" xmlns:vt="http://schemas.openxmlformats.org/officeDocument/2006/docPropsVTypes"/>
</file>