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中国智慧防疫行业市场深度调研及商业模式与投资发展研究报告(2026-2031版)</w:t>
      </w:r>
    </w:p>
    <w:p>
      <w:pPr>
        <w:spacing w:after="150"/>
      </w:pPr>
      <w:r>
        <w:rPr>
          <w:b w:val="1"/>
          <w:bCs w:val="1"/>
        </w:rPr>
        <w:t xml:space="preserve">报告简介</w:t>
      </w:r>
    </w:p>
    <w:p>
      <w:pPr>
        <w:spacing w:after="150"/>
      </w:pPr>
      <w:r>
        <w:rPr/>
        <w:t xml:space="preserve">智慧防疫行业是随着信息技术的快速发展和疫情防控需求而兴起的新兴领域。它依托大数据、人工智能、物联网、5G等前沿技术，通过构建智能化的疫情防控体系，实现对疫情的精准监测、快速响应和高效管理。在公共卫生事件应对中，智慧防疫不仅涵盖了疫情监测、预警、防控等环节，还涉及医疗资源调配、物资保障、人员管理等多个方面，是现代社会治理和公共卫生体系建设的重要组成部分。</w:t>
      </w:r>
    </w:p>
    <w:p>
      <w:pPr>
        <w:spacing w:after="150"/>
      </w:pPr>
      <w:r>
        <w:rPr/>
        <w:t xml:space="preserve">当前，中国智慧防疫行业正处于快速发展阶段。新冠疫情的爆发加速了数字防疫技术的应用和产业化进程。从红外智能测温设备、物流机器人到清洁消杀机器人等智能终端产品，再到健康码、行程卡、公共卫生应急管理平台等数字化工具，智慧防疫手段在疫情防控中发挥了重要作用。同时，大型科技企业纷纷推出多元化的数字防疫解决方案，推动了智慧防疫从公益性质向产业化方向发展。此外，相关法律法规和标准规范的不断完善，也为智慧防疫行业的健康发展提供了有力保障。</w:t>
      </w:r>
    </w:p>
    <w:p>
      <w:pPr>
        <w:spacing w:after="150"/>
      </w:pPr>
      <w:r>
        <w:rPr/>
        <w:t xml:space="preserve">未来几年，智慧防疫行业将继续保持强劲的发展势头。随着技术的不断进步，智慧防疫将更加智能化、精准化和高效化。例如，人工智能技术将在病毒基因测序、医学影像分析等方面发挥更大作用，物联网技术将实现医疗设备的互联互通和远程监控。同时，智慧防疫的应用场景将不断拓展，不仅局限于传染病防控，还将涵盖动物疫病防控、食品安全监管等多个领域。此外，随着全球公共卫生意识的提升和各国对疫情防控的重视，智慧防疫行业有望迎来更广阔的发展空间，为全球公共卫生安全提供有力支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防疫行业研究单位等公布和提供的大量资料。报告对我国智慧防疫行业的供需状况、发展现状、子行业发展变化等进行了分析，重点分析了国内外智慧防疫行业的发展现状、如何面对行业的发展挑战、行业的发展建议、行业竞争力，以及行业的投资分析和趋势预测等等。报告还综合了智慧防疫行业的整体发展动态，对行业在产品方面提供了参考建议和具体解决办法。报告对于智慧防疫产品生产企业、经销商、行业管理部门以及拟进入该行业的投资者具有重要的参考价值，对于研究我国智慧防疫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研究背景与意义</w:t>
      </w:r>
    </w:p>
    <w:p>
      <w:pPr>
        <w:spacing w:before="75" w:after="0"/>
      </w:pPr>
      <w:r>
        <w:rPr/>
        <w:t xml:space="preserve">第二节  研究范围与方法论</w:t>
      </w:r>
    </w:p>
    <w:p>
      <w:pPr>
        <w:spacing w:before="75" w:after="0"/>
      </w:pPr>
      <w:r>
        <w:rPr/>
        <w:t xml:space="preserve">第三节  主要研究发现与核心结论</w:t>
      </w:r>
    </w:p>
    <w:p>
      <w:pPr>
        <w:spacing w:before="75" w:after="0"/>
      </w:pPr>
      <w:r>
        <w:rPr/>
        <w:t xml:space="preserve">第四节  研究创新点与价值贡献</w:t>
      </w:r>
    </w:p>
    <w:p>
      <w:pPr>
        <w:spacing w:before="75" w:after="0"/>
      </w:pPr>
      <w:r>
        <w:rPr>
          <w:b w:val="1"/>
          <w:bCs w:val="1"/>
        </w:rPr>
        <w:t xml:space="preserve">第二章 全球智慧防疫行业发展综述</w:t>
      </w:r>
    </w:p>
    <w:p>
      <w:pPr>
        <w:spacing w:before="75" w:after="0"/>
      </w:pPr>
      <w:r>
        <w:rPr/>
        <w:t xml:space="preserve">第一节  全球智慧防疫产业发展历程</w:t>
      </w:r>
    </w:p>
    <w:p>
      <w:pPr>
        <w:spacing w:before="75" w:after="0"/>
      </w:pPr>
      <w:r>
        <w:rPr/>
        <w:t xml:space="preserve">第二节  2021-2026年全球疫情演变与防疫技术发展</w:t>
      </w:r>
    </w:p>
    <w:p>
      <w:pPr>
        <w:spacing w:before="75" w:after="0"/>
      </w:pPr>
      <w:r>
        <w:rPr/>
        <w:t xml:space="preserve">第三节  主要国家智慧防疫政策比较分析</w:t>
      </w:r>
    </w:p>
    <w:p>
      <w:pPr>
        <w:spacing w:before="75" w:after="0"/>
      </w:pPr>
      <w:r>
        <w:rPr/>
        <w:t xml:space="preserve">第四节  国际领先企业竞争格局与技术路线</w:t>
      </w:r>
    </w:p>
    <w:p>
      <w:pPr>
        <w:spacing w:before="75" w:after="0"/>
      </w:pPr>
      <w:r>
        <w:rPr/>
        <w:t xml:space="preserve">第五节  后疫情时代全球智慧防疫新趋势</w:t>
      </w:r>
    </w:p>
    <w:p>
      <w:pPr>
        <w:spacing w:before="75" w:after="0"/>
      </w:pPr>
      <w:r>
        <w:rPr>
          <w:b w:val="1"/>
          <w:bCs w:val="1"/>
        </w:rPr>
        <w:t xml:space="preserve">第三章 中国智慧防疫行业发展环境分析</w:t>
      </w:r>
    </w:p>
    <w:p>
      <w:pPr>
        <w:spacing w:before="75" w:after="0"/>
      </w:pPr>
      <w:r>
        <w:rPr/>
        <w:t xml:space="preserve">第一节  政策环境分析</w:t>
      </w:r>
    </w:p>
    <w:p>
      <w:pPr>
        <w:spacing w:before="75" w:after="0"/>
      </w:pPr>
      <w:r>
        <w:rPr/>
        <w:t xml:space="preserve">一、  国家\"十五五\"规划相关解读</w:t>
      </w:r>
    </w:p>
    <w:p>
      <w:pPr>
        <w:spacing w:before="75" w:after="0"/>
      </w:pPr>
      <w:r>
        <w:rPr/>
        <w:t xml:space="preserve">二、  最新公共卫生应急管理政策</w:t>
      </w:r>
    </w:p>
    <w:p>
      <w:pPr>
        <w:spacing w:before="75" w:after="0"/>
      </w:pPr>
      <w:r>
        <w:rPr/>
        <w:t xml:space="preserve">三、  数据安全与医疗健康法规体系</w:t>
      </w:r>
    </w:p>
    <w:p>
      <w:pPr>
        <w:spacing w:before="75" w:after="0"/>
      </w:pPr>
      <w:r>
        <w:rPr/>
        <w:t xml:space="preserve">第二节  经济环境分析</w:t>
      </w:r>
    </w:p>
    <w:p>
      <w:pPr>
        <w:spacing w:before="75" w:after="0"/>
      </w:pPr>
      <w:r>
        <w:rPr/>
        <w:t xml:space="preserve">一、  宏观经济对防疫产业的影响</w:t>
      </w:r>
    </w:p>
    <w:p>
      <w:pPr>
        <w:spacing w:before="75" w:after="0"/>
      </w:pPr>
      <w:r>
        <w:rPr/>
        <w:t xml:space="preserve">二、  医疗卫生支出与防疫投入趋势</w:t>
      </w:r>
    </w:p>
    <w:p>
      <w:pPr>
        <w:spacing w:before="75" w:after="0"/>
      </w:pPr>
      <w:r>
        <w:rPr/>
        <w:t xml:space="preserve">第三节  社会环境分析</w:t>
      </w:r>
    </w:p>
    <w:p>
      <w:pPr>
        <w:spacing w:before="75" w:after="0"/>
      </w:pPr>
      <w:r>
        <w:rPr/>
        <w:t xml:space="preserve">一、  人口结构与健康意识变化</w:t>
      </w:r>
    </w:p>
    <w:p>
      <w:pPr>
        <w:spacing w:before="75" w:after="0"/>
      </w:pPr>
      <w:r>
        <w:rPr/>
        <w:t xml:space="preserve">二、  重大公共卫生事件社会影响</w:t>
      </w:r>
    </w:p>
    <w:p>
      <w:pPr>
        <w:spacing w:before="75" w:after="0"/>
      </w:pPr>
      <w:r>
        <w:rPr/>
        <w:t xml:space="preserve">第四节  技术环境分析</w:t>
      </w:r>
    </w:p>
    <w:p>
      <w:pPr>
        <w:spacing w:before="75" w:after="0"/>
      </w:pPr>
      <w:r>
        <w:rPr/>
        <w:t xml:space="preserve">一、  5g/6g技术赋能防疫场景</w:t>
      </w:r>
    </w:p>
    <w:p>
      <w:pPr>
        <w:spacing w:before="75" w:after="0"/>
      </w:pPr>
      <w:r>
        <w:rPr/>
        <w:t xml:space="preserve">二、  ai与大数据技术最新突破</w:t>
      </w:r>
    </w:p>
    <w:p>
      <w:pPr>
        <w:spacing w:before="75" w:after="0"/>
      </w:pPr>
      <w:r>
        <w:rPr>
          <w:b w:val="1"/>
          <w:bCs w:val="1"/>
        </w:rPr>
        <w:t xml:space="preserve">第四章 中国智慧防疫产业链全景分析</w:t>
      </w:r>
    </w:p>
    <w:p>
      <w:pPr>
        <w:spacing w:before="75" w:after="0"/>
      </w:pPr>
      <w:r>
        <w:rPr/>
        <w:t xml:space="preserve">第一节  上游：核心硬件与基础技术</w:t>
      </w:r>
    </w:p>
    <w:p>
      <w:pPr>
        <w:spacing w:before="75" w:after="0"/>
      </w:pPr>
      <w:r>
        <w:rPr/>
        <w:t xml:space="preserve">一、  生物传感器与检测设备</w:t>
      </w:r>
    </w:p>
    <w:p>
      <w:pPr>
        <w:spacing w:before="75" w:after="0"/>
      </w:pPr>
      <w:r>
        <w:rPr/>
        <w:t xml:space="preserve">二、  智能穿戴与监测终端</w:t>
      </w:r>
    </w:p>
    <w:p>
      <w:pPr>
        <w:spacing w:before="75" w:after="0"/>
      </w:pPr>
      <w:r>
        <w:rPr/>
        <w:t xml:space="preserve">第二节  中游：系统集成与平台服务</w:t>
      </w:r>
    </w:p>
    <w:p>
      <w:pPr>
        <w:spacing w:before="75" w:after="0"/>
      </w:pPr>
      <w:r>
        <w:rPr/>
        <w:t xml:space="preserve">一、  疫情监测预警系统</w:t>
      </w:r>
    </w:p>
    <w:p>
      <w:pPr>
        <w:spacing w:before="75" w:after="0"/>
      </w:pPr>
      <w:r>
        <w:rPr/>
        <w:t xml:space="preserve">二、  智能诊断与辅助决策系统</w:t>
      </w:r>
    </w:p>
    <w:p>
      <w:pPr>
        <w:spacing w:before="75" w:after="0"/>
      </w:pPr>
      <w:r>
        <w:rPr/>
        <w:t xml:space="preserve">第三节  下游：应用场景与终端用户</w:t>
      </w:r>
    </w:p>
    <w:p>
      <w:pPr>
        <w:spacing w:before="75" w:after="0"/>
      </w:pPr>
      <w:r>
        <w:rPr/>
        <w:t xml:space="preserve">一、  医疗机构应用现状</w:t>
      </w:r>
    </w:p>
    <w:p>
      <w:pPr>
        <w:spacing w:before="75" w:after="0"/>
      </w:pPr>
      <w:r>
        <w:rPr/>
        <w:t xml:space="preserve">二、  社区与公共场所部署</w:t>
      </w:r>
    </w:p>
    <w:p>
      <w:pPr>
        <w:spacing w:before="75" w:after="0"/>
      </w:pPr>
      <w:r>
        <w:rPr>
          <w:b w:val="1"/>
          <w:bCs w:val="1"/>
        </w:rPr>
        <w:t xml:space="preserve">第五章 2026-2031年中国智慧防疫市场规模预测</w:t>
      </w:r>
    </w:p>
    <w:p>
      <w:pPr>
        <w:spacing w:before="75" w:after="0"/>
      </w:pPr>
      <w:r>
        <w:rPr/>
        <w:t xml:space="preserve">第一节  市场规模测算方法论</w:t>
      </w:r>
    </w:p>
    <w:p>
      <w:pPr>
        <w:spacing w:before="75" w:after="0"/>
      </w:pPr>
      <w:r>
        <w:rPr/>
        <w:t xml:space="preserve">第二节  按产品类型细分预测</w:t>
      </w:r>
    </w:p>
    <w:p>
      <w:pPr>
        <w:spacing w:before="75" w:after="0"/>
      </w:pPr>
      <w:r>
        <w:rPr/>
        <w:t xml:space="preserve">一、  智能监测设备市场</w:t>
      </w:r>
    </w:p>
    <w:p>
      <w:pPr>
        <w:spacing w:before="75" w:after="0"/>
      </w:pPr>
      <w:r>
        <w:rPr/>
        <w:t xml:space="preserve">二、  数据分析平台市场</w:t>
      </w:r>
    </w:p>
    <w:p>
      <w:pPr>
        <w:spacing w:before="75" w:after="0"/>
      </w:pPr>
      <w:r>
        <w:rPr/>
        <w:t xml:space="preserve">第三节  按应用场景细分预测</w:t>
      </w:r>
    </w:p>
    <w:p>
      <w:pPr>
        <w:spacing w:before="75" w:after="0"/>
      </w:pPr>
      <w:r>
        <w:rPr/>
        <w:t xml:space="preserve">第四节  区域市场发展不平衡性分析</w:t>
      </w:r>
    </w:p>
    <w:p>
      <w:pPr>
        <w:spacing w:before="75" w:after="0"/>
      </w:pPr>
      <w:r>
        <w:rPr>
          <w:b w:val="1"/>
          <w:bCs w:val="1"/>
        </w:rPr>
        <w:t xml:space="preserve">第六章 智慧防疫核心技术发展现状与趋势</w:t>
      </w:r>
    </w:p>
    <w:p>
      <w:pPr>
        <w:spacing w:before="75" w:after="0"/>
      </w:pPr>
      <w:r>
        <w:rPr/>
        <w:t xml:space="preserve">第一节  病原体快速检测技术</w:t>
      </w:r>
    </w:p>
    <w:p>
      <w:pPr>
        <w:spacing w:before="75" w:after="0"/>
      </w:pPr>
      <w:r>
        <w:rPr/>
        <w:t xml:space="preserve">一、  微流控芯片技术进展</w:t>
      </w:r>
    </w:p>
    <w:p>
      <w:pPr>
        <w:spacing w:before="75" w:after="0"/>
      </w:pPr>
      <w:r>
        <w:rPr/>
        <w:t xml:space="preserve">二、  crispr检测商业化应用</w:t>
      </w:r>
    </w:p>
    <w:p>
      <w:pPr>
        <w:spacing w:before="75" w:after="0"/>
      </w:pPr>
      <w:r>
        <w:rPr/>
        <w:t xml:space="preserve">第二节  疫情大数据分析技术</w:t>
      </w:r>
    </w:p>
    <w:p>
      <w:pPr>
        <w:spacing w:before="75" w:after="0"/>
      </w:pPr>
      <w:r>
        <w:rPr/>
        <w:t xml:space="preserve">一、  多源数据融合处理</w:t>
      </w:r>
    </w:p>
    <w:p>
      <w:pPr>
        <w:spacing w:before="75" w:after="0"/>
      </w:pPr>
      <w:r>
        <w:rPr/>
        <w:t xml:space="preserve">二、  传播动力学建模创新</w:t>
      </w:r>
    </w:p>
    <w:p>
      <w:pPr>
        <w:spacing w:before="75" w:after="0"/>
      </w:pPr>
      <w:r>
        <w:rPr/>
        <w:t xml:space="preserve">第三节  智能预警与决策系统</w:t>
      </w:r>
    </w:p>
    <w:p>
      <w:pPr>
        <w:spacing w:before="75" w:after="0"/>
      </w:pPr>
      <w:r>
        <w:rPr/>
        <w:t xml:space="preserve">一、  数字孪生在防疫中的应用</w:t>
      </w:r>
    </w:p>
    <w:p>
      <w:pPr>
        <w:spacing w:before="75" w:after="0"/>
      </w:pPr>
      <w:r>
        <w:rPr/>
        <w:t xml:space="preserve">二、  边缘计算赋能实时响应</w:t>
      </w:r>
    </w:p>
    <w:p>
      <w:pPr>
        <w:spacing w:before="75" w:after="0"/>
      </w:pPr>
      <w:r>
        <w:rPr>
          <w:b w:val="1"/>
          <w:bCs w:val="1"/>
        </w:rPr>
        <w:t xml:space="preserve">第七章 重点应用场景深度分析</w:t>
      </w:r>
    </w:p>
    <w:p>
      <w:pPr>
        <w:spacing w:before="75" w:after="0"/>
      </w:pPr>
      <w:r>
        <w:rPr/>
        <w:t xml:space="preserve">第一节  智慧医院防疫系统</w:t>
      </w:r>
    </w:p>
    <w:p>
      <w:pPr>
        <w:spacing w:before="75" w:after="0"/>
      </w:pPr>
      <w:r>
        <w:rPr/>
        <w:t xml:space="preserve">一、  院内感染智能防控</w:t>
      </w:r>
    </w:p>
    <w:p>
      <w:pPr>
        <w:spacing w:before="75" w:after="0"/>
      </w:pPr>
      <w:r>
        <w:rPr/>
        <w:t xml:space="preserve">二、  发热门诊智能化改造</w:t>
      </w:r>
    </w:p>
    <w:p>
      <w:pPr>
        <w:spacing w:before="75" w:after="0"/>
      </w:pPr>
      <w:r>
        <w:rPr/>
        <w:t xml:space="preserve">第二节  智慧社区防疫网络</w:t>
      </w:r>
    </w:p>
    <w:p>
      <w:pPr>
        <w:spacing w:before="75" w:after="0"/>
      </w:pPr>
      <w:r>
        <w:rPr/>
        <w:t xml:space="preserve">一、  社区健康监测体系</w:t>
      </w:r>
    </w:p>
    <w:p>
      <w:pPr>
        <w:spacing w:before="75" w:after="0"/>
      </w:pPr>
      <w:r>
        <w:rPr/>
        <w:t xml:space="preserve">二、  隔离管理智能化方案</w:t>
      </w:r>
    </w:p>
    <w:p>
      <w:pPr>
        <w:spacing w:before="75" w:after="0"/>
      </w:pPr>
      <w:r>
        <w:rPr/>
        <w:t xml:space="preserve">第三节  交通枢纽防疫应用</w:t>
      </w:r>
    </w:p>
    <w:p>
      <w:pPr>
        <w:spacing w:before="75" w:after="0"/>
      </w:pPr>
      <w:r>
        <w:rPr/>
        <w:t xml:space="preserve">一、  机场/车站智能筛查</w:t>
      </w:r>
    </w:p>
    <w:p>
      <w:pPr>
        <w:spacing w:before="75" w:after="0"/>
      </w:pPr>
      <w:r>
        <w:rPr/>
        <w:t xml:space="preserve">二、  公共交通溯源系统</w:t>
      </w:r>
    </w:p>
    <w:p>
      <w:pPr>
        <w:spacing w:before="75" w:after="0"/>
      </w:pPr>
      <w:r>
        <w:rPr>
          <w:b w:val="1"/>
          <w:bCs w:val="1"/>
        </w:rPr>
        <w:t xml:space="preserve">第八章 区域市场发展格局分析</w:t>
      </w:r>
    </w:p>
    <w:p>
      <w:pPr>
        <w:spacing w:before="75" w:after="0"/>
      </w:pPr>
      <w:r>
        <w:rPr/>
        <w:t xml:space="preserve">第一节  京津冀地区发展现状</w:t>
      </w:r>
    </w:p>
    <w:p>
      <w:pPr>
        <w:spacing w:before="75" w:after="0"/>
      </w:pPr>
      <w:r>
        <w:rPr/>
        <w:t xml:space="preserve">一、  北京：政策高地与技术策源地</w:t>
      </w:r>
    </w:p>
    <w:p>
      <w:pPr>
        <w:spacing w:before="75" w:after="0"/>
      </w:pPr>
      <w:r>
        <w:rPr/>
        <w:t xml:space="preserve">二、  天津：智能制造与设备生产集群</w:t>
      </w:r>
    </w:p>
    <w:p>
      <w:pPr>
        <w:spacing w:before="75" w:after="0"/>
      </w:pPr>
      <w:r>
        <w:rPr/>
        <w:t xml:space="preserve">三、  河北：承接转化与基层应用试点</w:t>
      </w:r>
    </w:p>
    <w:p>
      <w:pPr>
        <w:spacing w:before="75" w:after="0"/>
      </w:pPr>
      <w:r>
        <w:rPr/>
        <w:t xml:space="preserve">第二节  长三角地区竞争优势</w:t>
      </w:r>
    </w:p>
    <w:p>
      <w:pPr>
        <w:spacing w:before="75" w:after="0"/>
      </w:pPr>
      <w:r>
        <w:rPr/>
        <w:t xml:space="preserve">一、  上海：国际标准与金融资本赋能</w:t>
      </w:r>
    </w:p>
    <w:p>
      <w:pPr>
        <w:spacing w:before="75" w:after="0"/>
      </w:pPr>
      <w:r>
        <w:rPr/>
        <w:t xml:space="preserve">二、  江苏：生物传感器产业链完整性</w:t>
      </w:r>
    </w:p>
    <w:p>
      <w:pPr>
        <w:spacing w:before="75" w:after="0"/>
      </w:pPr>
      <w:r>
        <w:rPr/>
        <w:t xml:space="preserve">三、  浙江：数字防疫平台商业化速度</w:t>
      </w:r>
    </w:p>
    <w:p>
      <w:pPr>
        <w:spacing w:before="75" w:after="0"/>
      </w:pPr>
      <w:r>
        <w:rPr/>
        <w:t xml:space="preserve">第三节  粤港澳大湾区创新生态</w:t>
      </w:r>
    </w:p>
    <w:p>
      <w:pPr>
        <w:spacing w:before="75" w:after="0"/>
      </w:pPr>
      <w:r>
        <w:rPr/>
        <w:t xml:space="preserve">一、  广深港协同创新走廊</w:t>
      </w:r>
    </w:p>
    <w:p>
      <w:pPr>
        <w:spacing w:before="75" w:after="0"/>
      </w:pPr>
      <w:r>
        <w:rPr/>
        <w:t xml:space="preserve">二、  跨境数据流动试点突破</w:t>
      </w:r>
    </w:p>
    <w:p>
      <w:pPr>
        <w:spacing w:before="75" w:after="0"/>
      </w:pPr>
      <w:r>
        <w:rPr/>
        <w:t xml:space="preserve">第四节  成渝地区双城经济圈特色</w:t>
      </w:r>
    </w:p>
    <w:p>
      <w:pPr>
        <w:spacing w:before="75" w:after="0"/>
      </w:pPr>
      <w:r>
        <w:rPr/>
        <w:t xml:space="preserve">一、  西部公共卫生应急响应中心</w:t>
      </w:r>
    </w:p>
    <w:p>
      <w:pPr>
        <w:spacing w:before="75" w:after="0"/>
      </w:pPr>
      <w:r>
        <w:rPr/>
        <w:t xml:space="preserve">二、  低成本智慧防疫方案输出地</w:t>
      </w:r>
    </w:p>
    <w:p>
      <w:pPr>
        <w:spacing w:before="75" w:after="0"/>
      </w:pPr>
      <w:r>
        <w:rPr/>
        <w:t xml:space="preserve">第五节  其他区域市场潜力评估</w:t>
      </w:r>
    </w:p>
    <w:p>
      <w:pPr>
        <w:spacing w:before="75" w:after="0"/>
      </w:pPr>
      <w:r>
        <w:rPr/>
        <w:t xml:space="preserve">一、  中部地区医疗资源整合</w:t>
      </w:r>
    </w:p>
    <w:p>
      <w:pPr>
        <w:spacing w:before="75" w:after="0"/>
      </w:pPr>
      <w:r>
        <w:rPr/>
        <w:t xml:space="preserve">二、  东北老工业基地转型机遇</w:t>
      </w:r>
    </w:p>
    <w:p>
      <w:pPr>
        <w:spacing w:before="75" w:after="0"/>
      </w:pPr>
      <w:r>
        <w:rPr>
          <w:b w:val="1"/>
          <w:bCs w:val="1"/>
        </w:rPr>
        <w:t xml:space="preserve">第九章 行业竞争格局与企业分析</w:t>
      </w:r>
    </w:p>
    <w:p>
      <w:pPr>
        <w:spacing w:before="75" w:after="0"/>
      </w:pPr>
      <w:r>
        <w:rPr/>
        <w:t xml:space="preserve">第一节  市场集中度与竞争态势</w:t>
      </w:r>
    </w:p>
    <w:p>
      <w:pPr>
        <w:spacing w:before="75" w:after="0"/>
      </w:pPr>
      <w:r>
        <w:rPr/>
        <w:t xml:space="preserve">一、  cr5与hhi指数分析(2025)</w:t>
      </w:r>
    </w:p>
    <w:p>
      <w:pPr>
        <w:spacing w:before="75" w:after="0"/>
      </w:pPr>
      <w:r>
        <w:rPr/>
        <w:t xml:space="preserve">二、  细分领域差异化竞争策略</w:t>
      </w:r>
    </w:p>
    <w:p>
      <w:pPr>
        <w:spacing w:before="75" w:after="0"/>
      </w:pPr>
      <w:r>
        <w:rPr/>
        <w:t xml:space="preserve">第二节  领军企业深度剖析</w:t>
      </w:r>
    </w:p>
    <w:p>
      <w:pPr>
        <w:spacing w:before="75" w:after="0"/>
      </w:pPr>
      <w:r>
        <w:rPr/>
        <w:t xml:space="preserve">一、  医疗科技巨头布局</w:t>
      </w:r>
    </w:p>
    <w:p>
      <w:pPr>
        <w:spacing w:before="75" w:after="0"/>
      </w:pPr>
      <w:r>
        <w:rPr/>
        <w:t xml:space="preserve">二、  新兴独角兽企业创新</w:t>
      </w:r>
    </w:p>
    <w:p>
      <w:pPr>
        <w:spacing w:before="75" w:after="0"/>
      </w:pPr>
      <w:r>
        <w:rPr/>
        <w:t xml:space="preserve">第三节  跨界竞争者影响分析</w:t>
      </w:r>
    </w:p>
    <w:p>
      <w:pPr>
        <w:spacing w:before="75" w:after="0"/>
      </w:pPr>
      <w:r>
        <w:rPr/>
        <w:t xml:space="preserve">一、  互联网企业下沉医疗赛道</w:t>
      </w:r>
    </w:p>
    <w:p>
      <w:pPr>
        <w:spacing w:before="75" w:after="0"/>
      </w:pPr>
      <w:r>
        <w:rPr/>
        <w:t xml:space="preserve">二、  传统安防企业技术迁移</w:t>
      </w:r>
    </w:p>
    <w:p>
      <w:pPr>
        <w:spacing w:before="75" w:after="0"/>
      </w:pPr>
      <w:r>
        <w:rPr>
          <w:b w:val="1"/>
          <w:bCs w:val="1"/>
        </w:rPr>
        <w:t xml:space="preserve">第十章 商业模式创新与典型案例</w:t>
      </w:r>
    </w:p>
    <w:p>
      <w:pPr>
        <w:spacing w:before="75" w:after="0"/>
      </w:pPr>
      <w:r>
        <w:rPr/>
        <w:t xml:space="preserve">第一节  ppp模式在智慧防疫中的应用</w:t>
      </w:r>
    </w:p>
    <w:p>
      <w:pPr>
        <w:spacing w:before="75" w:after="0"/>
      </w:pPr>
      <w:r>
        <w:rPr/>
        <w:t xml:space="preserve">一、  政府主导型(如武汉火神山数字化系统)</w:t>
      </w:r>
    </w:p>
    <w:p>
      <w:pPr>
        <w:spacing w:before="75" w:after="0"/>
      </w:pPr>
      <w:r>
        <w:rPr/>
        <w:t xml:space="preserve">二、  企业主导型(深圳腾讯健康码运营)</w:t>
      </w:r>
    </w:p>
    <w:p>
      <w:pPr>
        <w:spacing w:before="75" w:after="0"/>
      </w:pPr>
      <w:r>
        <w:rPr/>
        <w:t xml:space="preserve">第二节  防疫即服务(secaas)新模式</w:t>
      </w:r>
    </w:p>
    <w:p>
      <w:pPr>
        <w:spacing w:before="75" w:after="0"/>
      </w:pPr>
      <w:r>
        <w:rPr/>
        <w:t xml:space="preserve">一、  订阅制健康监测方案</w:t>
      </w:r>
    </w:p>
    <w:p>
      <w:pPr>
        <w:spacing w:before="75" w:after="0"/>
      </w:pPr>
      <w:r>
        <w:rPr/>
        <w:t xml:space="preserve">二、  按需付费的应急响应服务</w:t>
      </w:r>
    </w:p>
    <w:p>
      <w:pPr>
        <w:spacing w:before="75" w:after="0"/>
      </w:pPr>
      <w:r>
        <w:rPr/>
        <w:t xml:space="preserve">第三节  重点城市智慧防疫示范项目</w:t>
      </w:r>
    </w:p>
    <w:p>
      <w:pPr>
        <w:spacing w:before="75" w:after="0"/>
      </w:pPr>
      <w:r>
        <w:rPr/>
        <w:t xml:space="preserve">一、  上海\"一网统管\"防疫模块</w:t>
      </w:r>
    </w:p>
    <w:p>
      <w:pPr>
        <w:spacing w:before="75" w:after="0"/>
      </w:pPr>
      <w:r>
        <w:rPr/>
        <w:t xml:space="preserve">二、  杭州亚运会智能防疫体系</w:t>
      </w:r>
    </w:p>
    <w:p>
      <w:pPr>
        <w:spacing w:before="75" w:after="0"/>
      </w:pPr>
      <w:r>
        <w:rPr/>
        <w:t xml:space="preserve">第四节  国际经验本土化成功案例</w:t>
      </w:r>
    </w:p>
    <w:p>
      <w:pPr>
        <w:spacing w:before="75" w:after="0"/>
      </w:pPr>
      <w:r>
        <w:rPr/>
        <w:t xml:space="preserve">一、  韩国k-quarantine模式借鉴</w:t>
      </w:r>
    </w:p>
    <w:p>
      <w:pPr>
        <w:spacing w:before="75" w:after="0"/>
      </w:pPr>
      <w:r>
        <w:rPr/>
        <w:t xml:space="preserve">二、  新加坡tracetogether技术改良</w:t>
      </w:r>
    </w:p>
    <w:p>
      <w:pPr>
        <w:spacing w:before="75" w:after="0"/>
      </w:pPr>
      <w:r>
        <w:rPr>
          <w:b w:val="1"/>
          <w:bCs w:val="1"/>
        </w:rPr>
        <w:t xml:space="preserve">第十一章 行业痛点与挑战分析</w:t>
      </w:r>
    </w:p>
    <w:p>
      <w:pPr>
        <w:spacing w:before="75" w:after="0"/>
      </w:pPr>
      <w:r>
        <w:rPr/>
        <w:t xml:space="preserve">第一节  技术瓶颈与突破路径</w:t>
      </w:r>
    </w:p>
    <w:p>
      <w:pPr>
        <w:spacing w:before="75" w:after="0"/>
      </w:pPr>
      <w:r>
        <w:rPr/>
        <w:t xml:space="preserve">一、  多模态数据融合难题</w:t>
      </w:r>
    </w:p>
    <w:p>
      <w:pPr>
        <w:spacing w:before="75" w:after="0"/>
      </w:pPr>
      <w:r>
        <w:rPr/>
        <w:t xml:space="preserve">二、  边缘计算实时性局限</w:t>
      </w:r>
    </w:p>
    <w:p>
      <w:pPr>
        <w:spacing w:before="75" w:after="0"/>
      </w:pPr>
      <w:r>
        <w:rPr/>
        <w:t xml:space="preserve">第二节  数据隐私与伦理争议</w:t>
      </w:r>
    </w:p>
    <w:p>
      <w:pPr>
        <w:spacing w:before="75" w:after="0"/>
      </w:pPr>
      <w:r>
        <w:rPr/>
        <w:t xml:space="preserve">一、  健康数字凭证</w:t>
      </w:r>
    </w:p>
    <w:p>
      <w:pPr>
        <w:spacing w:before="75" w:after="0"/>
      </w:pPr>
      <w:r>
        <w:rPr/>
        <w:t xml:space="preserve">二、  基因检测信息归属权</w:t>
      </w:r>
    </w:p>
    <w:p>
      <w:pPr>
        <w:spacing w:before="75" w:after="0"/>
      </w:pPr>
      <w:r>
        <w:rPr/>
        <w:t xml:space="preserve">第三节  标准体系不完善问题</w:t>
      </w:r>
    </w:p>
    <w:p>
      <w:pPr>
        <w:spacing w:before="75" w:after="0"/>
      </w:pPr>
      <w:r>
        <w:rPr/>
        <w:t xml:space="preserve">一、  设备互联协议碎片化</w:t>
      </w:r>
    </w:p>
    <w:p>
      <w:pPr>
        <w:spacing w:before="75" w:after="0"/>
      </w:pPr>
      <w:r>
        <w:rPr/>
        <w:t xml:space="preserve">二、  ai诊断算法认证空白</w:t>
      </w:r>
    </w:p>
    <w:p>
      <w:pPr>
        <w:spacing w:before="75" w:after="0"/>
      </w:pPr>
      <w:r>
        <w:rPr/>
        <w:t xml:space="preserve">第四节  商业模式可持续性挑战</w:t>
      </w:r>
    </w:p>
    <w:p>
      <w:pPr>
        <w:spacing w:before="75" w:after="0"/>
      </w:pPr>
      <w:r>
        <w:rPr/>
        <w:t xml:space="preserve">一、  公共卫生采购预算波动</w:t>
      </w:r>
    </w:p>
    <w:p>
      <w:pPr>
        <w:spacing w:before="75" w:after="0"/>
      </w:pPr>
      <w:r>
        <w:rPr/>
        <w:t xml:space="preserve">二、  c端健康监测付费意愿分化</w:t>
      </w:r>
    </w:p>
    <w:p>
      <w:pPr>
        <w:spacing w:before="75" w:after="0"/>
      </w:pPr>
      <w:r>
        <w:rPr>
          <w:b w:val="1"/>
          <w:bCs w:val="1"/>
        </w:rPr>
        <w:t xml:space="preserve">第十二章 投融资现状与趋势</w:t>
      </w:r>
    </w:p>
    <w:p>
      <w:pPr>
        <w:spacing w:before="75" w:after="0"/>
      </w:pPr>
      <w:r>
        <w:rPr/>
        <w:t xml:space="preserve">第一节  2021-2026年投融资回顾</w:t>
      </w:r>
    </w:p>
    <w:p>
      <w:pPr>
        <w:spacing w:before="75" w:after="0"/>
      </w:pPr>
      <w:r>
        <w:rPr/>
        <w:t xml:space="preserve">一、  阶段分布</w:t>
      </w:r>
    </w:p>
    <w:p>
      <w:pPr>
        <w:spacing w:before="75" w:after="0"/>
      </w:pPr>
      <w:r>
        <w:rPr/>
        <w:t xml:space="preserve">二、  地域分布</w:t>
      </w:r>
    </w:p>
    <w:p>
      <w:pPr>
        <w:spacing w:before="75" w:after="0"/>
      </w:pPr>
      <w:r>
        <w:rPr/>
        <w:t xml:space="preserve">第二节  热门细分赛道投资分析</w:t>
      </w:r>
    </w:p>
    <w:p>
      <w:pPr>
        <w:spacing w:before="75" w:after="0"/>
      </w:pPr>
      <w:r>
        <w:rPr/>
        <w:t xml:space="preserve">一、  病原体气溶胶监测</w:t>
      </w:r>
    </w:p>
    <w:p>
      <w:pPr>
        <w:spacing w:before="75" w:after="0"/>
      </w:pPr>
      <w:r>
        <w:rPr/>
        <w:t xml:space="preserve">二、  数字免疫护照系统</w:t>
      </w:r>
    </w:p>
    <w:p>
      <w:pPr>
        <w:spacing w:before="75" w:after="0"/>
      </w:pPr>
      <w:r>
        <w:rPr/>
        <w:t xml:space="preserve">第三节  上市企业表现与估值</w:t>
      </w:r>
    </w:p>
    <w:p>
      <w:pPr>
        <w:spacing w:before="75" w:after="0"/>
      </w:pPr>
      <w:r>
        <w:rPr/>
        <w:t xml:space="preserve">一、  a股抗疫概念股pe中位数28.7倍</w:t>
      </w:r>
    </w:p>
    <w:p>
      <w:pPr>
        <w:spacing w:before="75" w:after="0"/>
      </w:pPr>
      <w:r>
        <w:rPr/>
        <w:t xml:space="preserve">二、  港股18a生物科技公司营收增速分化</w:t>
      </w:r>
    </w:p>
    <w:p>
      <w:pPr>
        <w:spacing w:before="75" w:after="0"/>
      </w:pPr>
      <w:r>
        <w:rPr/>
        <w:t xml:space="preserve">第四节  未来五年资本流向预测</w:t>
      </w:r>
    </w:p>
    <w:p>
      <w:pPr>
        <w:spacing w:before="75" w:after="0"/>
      </w:pPr>
      <w:r>
        <w:rPr/>
        <w:t xml:space="preserve">一、  预防性技术占比将提升至65%</w:t>
      </w:r>
    </w:p>
    <w:p>
      <w:pPr>
        <w:spacing w:before="75" w:after="0"/>
      </w:pPr>
      <w:r>
        <w:rPr/>
        <w:t xml:space="preserve">二、  产融结合模式成为退出主渠道</w:t>
      </w:r>
    </w:p>
    <w:p>
      <w:pPr>
        <w:spacing w:before="75" w:after="0"/>
      </w:pPr>
      <w:r>
        <w:rPr>
          <w:b w:val="1"/>
          <w:bCs w:val="1"/>
        </w:rPr>
        <w:t xml:space="preserve">第十三章 政策红利与监管趋势</w:t>
      </w:r>
    </w:p>
    <w:p>
      <w:pPr>
        <w:spacing w:before="75" w:after="0"/>
      </w:pPr>
      <w:r>
        <w:rPr/>
        <w:t xml:space="preserve">第一节  \"十五五\"规划支持方向</w:t>
      </w:r>
    </w:p>
    <w:p>
      <w:pPr>
        <w:spacing w:before="75" w:after="0"/>
      </w:pPr>
      <w:r>
        <w:rPr/>
        <w:t xml:space="preserve">一、  重大科技专项</w:t>
      </w:r>
    </w:p>
    <w:p>
      <w:pPr>
        <w:spacing w:before="75" w:after="0"/>
      </w:pPr>
      <w:r>
        <w:rPr/>
        <w:t xml:space="preserve">二、  基础设施投资</w:t>
      </w:r>
    </w:p>
    <w:p>
      <w:pPr>
        <w:spacing w:before="75" w:after="0"/>
      </w:pPr>
      <w:r>
        <w:rPr/>
        <w:t xml:space="preserve">第二节  新发传染病防治法影响</w:t>
      </w:r>
    </w:p>
    <w:p>
      <w:pPr>
        <w:spacing w:before="75" w:after="0"/>
      </w:pPr>
      <w:r>
        <w:rPr/>
        <w:t xml:space="preserve">一、  强制数据上报制度</w:t>
      </w:r>
    </w:p>
    <w:p>
      <w:pPr>
        <w:spacing w:before="75" w:after="0"/>
      </w:pPr>
      <w:r>
        <w:rPr/>
        <w:t xml:space="preserve">二、  跨境防疫协作条款</w:t>
      </w:r>
    </w:p>
    <w:p>
      <w:pPr>
        <w:spacing w:before="75" w:after="0"/>
      </w:pPr>
      <w:r>
        <w:rPr/>
        <w:t xml:space="preserve">第三节  医疗器械审批制度改革</w:t>
      </w:r>
    </w:p>
    <w:p>
      <w:pPr>
        <w:spacing w:before="75" w:after="0"/>
      </w:pPr>
      <w:r>
        <w:rPr/>
        <w:t xml:space="preserve">一、  应急审批通道常态化</w:t>
      </w:r>
    </w:p>
    <w:p>
      <w:pPr>
        <w:spacing w:before="75" w:after="0"/>
      </w:pPr>
      <w:r>
        <w:rPr/>
        <w:t xml:space="preserve">二、  真实世界数据应用试点</w:t>
      </w:r>
    </w:p>
    <w:p>
      <w:pPr>
        <w:spacing w:before="75" w:after="0"/>
      </w:pPr>
      <w:r>
        <w:rPr>
          <w:b w:val="1"/>
          <w:bCs w:val="1"/>
        </w:rPr>
        <w:t xml:space="preserve">第十四章 技术融合与创新方向</w:t>
      </w:r>
    </w:p>
    <w:p>
      <w:pPr>
        <w:spacing w:before="75" w:after="0"/>
      </w:pPr>
      <w:r>
        <w:rPr/>
        <w:t xml:space="preserve">第一节  量子计算在病毒研究中的应用</w:t>
      </w:r>
    </w:p>
    <w:p>
      <w:pPr>
        <w:spacing w:before="75" w:after="0"/>
      </w:pPr>
      <w:r>
        <w:rPr/>
        <w:t xml:space="preserve">一、  蛋白质折叠模拟速度提升1亿倍</w:t>
      </w:r>
    </w:p>
    <w:p>
      <w:pPr>
        <w:spacing w:before="75" w:after="0"/>
      </w:pPr>
      <w:r>
        <w:rPr/>
        <w:t xml:space="preserve">二、  加密流行病学数据传输</w:t>
      </w:r>
    </w:p>
    <w:p>
      <w:pPr>
        <w:spacing w:before="75" w:after="0"/>
      </w:pPr>
      <w:r>
        <w:rPr/>
        <w:t xml:space="preserve">第二节  脑机接口健康监测革命</w:t>
      </w:r>
    </w:p>
    <w:p>
      <w:pPr>
        <w:spacing w:before="75" w:after="0"/>
      </w:pPr>
      <w:r>
        <w:rPr/>
        <w:t xml:space="preserve">一、  无创脑温监测系统</w:t>
      </w:r>
    </w:p>
    <w:p>
      <w:pPr>
        <w:spacing w:before="75" w:after="0"/>
      </w:pPr>
      <w:r>
        <w:rPr/>
        <w:t xml:space="preserve">二、  情绪状态与免疫关联模型</w:t>
      </w:r>
    </w:p>
    <w:p>
      <w:pPr>
        <w:spacing w:before="75" w:after="0"/>
      </w:pPr>
      <w:r>
        <w:rPr>
          <w:b w:val="1"/>
          <w:bCs w:val="1"/>
        </w:rPr>
        <w:t xml:space="preserve">第十五章 供应链安全与国产替代</w:t>
      </w:r>
    </w:p>
    <w:p>
      <w:pPr>
        <w:spacing w:before="75" w:after="0"/>
      </w:pPr>
      <w:r>
        <w:rPr/>
        <w:t xml:space="preserve">第一节  关键设备进口依赖度</w:t>
      </w:r>
    </w:p>
    <w:p>
      <w:pPr>
        <w:spacing w:before="75" w:after="0"/>
      </w:pPr>
      <w:r>
        <w:rPr/>
        <w:t xml:space="preserve">一、  高通量测序仪</w:t>
      </w:r>
    </w:p>
    <w:p>
      <w:pPr>
        <w:spacing w:before="75" w:after="0"/>
      </w:pPr>
      <w:r>
        <w:rPr/>
        <w:t xml:space="preserve">二、  微流控芯片模具</w:t>
      </w:r>
    </w:p>
    <w:p>
      <w:pPr>
        <w:spacing w:before="75" w:after="0"/>
      </w:pPr>
      <w:r>
        <w:rPr/>
        <w:t xml:space="preserve">第二节  核心零部件国产化进展</w:t>
      </w:r>
    </w:p>
    <w:p>
      <w:pPr>
        <w:spacing w:before="75" w:after="0"/>
      </w:pPr>
      <w:r>
        <w:rPr/>
        <w:t xml:space="preserve">一、  光电倍增管</w:t>
      </w:r>
    </w:p>
    <w:p>
      <w:pPr>
        <w:spacing w:before="75" w:after="0"/>
      </w:pPr>
      <w:r>
        <w:rPr/>
        <w:t xml:space="preserve">二、  生物反应器控制系统</w:t>
      </w:r>
    </w:p>
    <w:p>
      <w:pPr>
        <w:spacing w:before="75" w:after="0"/>
      </w:pPr>
      <w:r>
        <w:rPr>
          <w:b w:val="1"/>
          <w:bCs w:val="1"/>
        </w:rPr>
        <w:t xml:space="preserve">第十六章 重大公共卫生事件应急效能评估</w:t>
      </w:r>
    </w:p>
    <w:p>
      <w:pPr>
        <w:spacing w:before="75" w:after="0"/>
      </w:pPr>
      <w:r>
        <w:rPr/>
        <w:t xml:space="preserve">第一节  新发传染病应急处置能力分析</w:t>
      </w:r>
    </w:p>
    <w:p>
      <w:pPr>
        <w:spacing w:before="75" w:after="0"/>
      </w:pPr>
      <w:r>
        <w:rPr/>
        <w:t xml:space="preserve">一、  2021-2026年输入性猴痘病毒跨省传播处置复盘</w:t>
      </w:r>
    </w:p>
    <w:p>
      <w:pPr>
        <w:spacing w:before="75" w:after="0"/>
      </w:pPr>
      <w:r>
        <w:rPr/>
        <w:t xml:space="preserve">二、  高风险输入性疫情沙盘推演</w:t>
      </w:r>
    </w:p>
    <w:p>
      <w:pPr>
        <w:spacing w:before="75" w:after="0"/>
      </w:pPr>
      <w:r>
        <w:rPr/>
        <w:t xml:space="preserve">第二节  智慧防疫技术实战验证框架</w:t>
      </w:r>
    </w:p>
    <w:p>
      <w:pPr>
        <w:spacing w:before="75" w:after="0"/>
      </w:pPr>
      <w:r>
        <w:rPr/>
        <w:t xml:space="preserve">一、  关键效能指标体系</w:t>
      </w:r>
    </w:p>
    <w:p>
      <w:pPr>
        <w:spacing w:before="75" w:after="0"/>
      </w:pPr>
      <w:r>
        <w:rPr/>
        <w:t xml:space="preserve">二、  区域应急能力梯度地图</w:t>
      </w:r>
    </w:p>
    <w:p>
      <w:pPr>
        <w:spacing w:before="75" w:after="0"/>
      </w:pPr>
      <w:r>
        <w:rPr/>
        <w:t xml:space="preserve">第三节  2030年韧性防疫体系发展路径</w:t>
      </w:r>
    </w:p>
    <w:p>
      <w:pPr>
        <w:spacing w:before="75" w:after="0"/>
      </w:pPr>
      <w:r>
        <w:rPr/>
        <w:t xml:space="preserve">第十七章 消费者行为与需求洞察</w:t>
      </w:r>
    </w:p>
    <w:p>
      <w:pPr>
        <w:spacing w:before="75" w:after="0"/>
      </w:pPr>
      <w:r>
        <w:rPr/>
        <w:t xml:space="preserve">第一节  健康监测产品使用习惯</w:t>
      </w:r>
    </w:p>
    <w:p>
      <w:pPr>
        <w:spacing w:before="75" w:after="0"/>
      </w:pPr>
      <w:r>
        <w:rPr/>
        <w:t xml:space="preserve">一、  智能手环佩戴率</w:t>
      </w:r>
    </w:p>
    <w:p>
      <w:pPr>
        <w:spacing w:before="75" w:after="0"/>
      </w:pPr>
      <w:r>
        <w:rPr/>
        <w:t xml:space="preserve">二、  家庭检测试剂购买频次</w:t>
      </w:r>
    </w:p>
    <w:p>
      <w:pPr>
        <w:spacing w:before="75" w:after="0"/>
      </w:pPr>
      <w:r>
        <w:rPr/>
        <w:t xml:space="preserve">第二节  隐私保护与便利性权衡</w:t>
      </w:r>
    </w:p>
    <w:p>
      <w:pPr>
        <w:spacing w:before="75" w:after="0"/>
      </w:pPr>
      <w:r>
        <w:rPr/>
        <w:t xml:space="preserve">一、  人脸识别接受度</w:t>
      </w:r>
    </w:p>
    <w:p>
      <w:pPr>
        <w:spacing w:before="75" w:after="0"/>
      </w:pPr>
      <w:r>
        <w:rPr/>
        <w:t xml:space="preserve">二、  数据共享意愿</w:t>
      </w:r>
    </w:p>
    <w:p>
      <w:pPr>
        <w:spacing w:before="75" w:after="0"/>
      </w:pPr>
      <w:r>
        <w:rPr>
          <w:b w:val="1"/>
          <w:bCs w:val="1"/>
        </w:rPr>
        <w:t xml:space="preserve">第十八章 国际市场拓展战略</w:t>
      </w:r>
    </w:p>
    <w:p>
      <w:pPr>
        <w:spacing w:before="75" w:after="0"/>
      </w:pPr>
      <w:r>
        <w:rPr/>
        <w:t xml:space="preserve">第一节  \"一带一路\"沿线机会</w:t>
      </w:r>
    </w:p>
    <w:p>
      <w:pPr>
        <w:spacing w:before="75" w:after="0"/>
      </w:pPr>
      <w:r>
        <w:rPr/>
        <w:t xml:space="preserve">一、  东南亚市场</w:t>
      </w:r>
    </w:p>
    <w:p>
      <w:pPr>
        <w:spacing w:before="75" w:after="0"/>
      </w:pPr>
      <w:r>
        <w:rPr/>
        <w:t xml:space="preserve">二、  中东欧市场</w:t>
      </w:r>
    </w:p>
    <w:p>
      <w:pPr>
        <w:spacing w:before="75" w:after="0"/>
      </w:pPr>
      <w:r>
        <w:rPr/>
        <w:t xml:space="preserve">第二节  欧美高端市场壁垒</w:t>
      </w:r>
    </w:p>
    <w:p>
      <w:pPr>
        <w:spacing w:before="75" w:after="0"/>
      </w:pPr>
      <w:r>
        <w:rPr/>
        <w:t xml:space="preserve">一、  fda eua认证难点</w:t>
      </w:r>
    </w:p>
    <w:p>
      <w:pPr>
        <w:spacing w:before="75" w:after="0"/>
      </w:pPr>
      <w:r>
        <w:rPr/>
        <w:t xml:space="preserve">二、  gdpr合规成本</w:t>
      </w:r>
    </w:p>
    <w:p>
      <w:pPr>
        <w:spacing w:before="75" w:after="0"/>
      </w:pPr>
      <w:r>
        <w:rPr>
          <w:b w:val="1"/>
          <w:bCs w:val="1"/>
        </w:rPr>
        <w:t xml:space="preserve">第十九章 2026-2031年发展预测</w:t>
      </w:r>
    </w:p>
    <w:p>
      <w:pPr>
        <w:spacing w:before="75" w:after="0"/>
      </w:pPr>
      <w:r>
        <w:rPr/>
        <w:t xml:space="preserve">第一节  乐观情景预测</w:t>
      </w:r>
    </w:p>
    <w:p>
      <w:pPr>
        <w:spacing w:before="75" w:after="0"/>
      </w:pPr>
      <w:r>
        <w:rPr/>
        <w:t xml:space="preserve">一、  市场规模</w:t>
      </w:r>
    </w:p>
    <w:p>
      <w:pPr>
        <w:spacing w:before="75" w:after="0"/>
      </w:pPr>
      <w:r>
        <w:rPr/>
        <w:t xml:space="preserve">二、  技术突破</w:t>
      </w:r>
    </w:p>
    <w:p>
      <w:pPr>
        <w:spacing w:before="75" w:after="0"/>
      </w:pPr>
      <w:r>
        <w:rPr/>
        <w:t xml:space="preserve">第二节  基准情景预测</w:t>
      </w:r>
    </w:p>
    <w:p>
      <w:pPr>
        <w:spacing w:before="75" w:after="0"/>
      </w:pPr>
      <w:r>
        <w:rPr/>
        <w:t xml:space="preserve">一、  区域渗透率</w:t>
      </w:r>
    </w:p>
    <w:p>
      <w:pPr>
        <w:spacing w:before="75" w:after="0"/>
      </w:pPr>
      <w:r>
        <w:rPr/>
        <w:t xml:space="preserve">二、  企业存活率</w:t>
      </w:r>
    </w:p>
    <w:p>
      <w:pPr>
        <w:spacing w:before="75" w:after="0"/>
      </w:pPr>
      <w:r>
        <w:rPr>
          <w:b w:val="1"/>
          <w:bCs w:val="1"/>
        </w:rPr>
        <w:t xml:space="preserve">第二十章 战略建议与投资机会</w:t>
      </w:r>
    </w:p>
    <w:p>
      <w:pPr>
        <w:spacing w:before="75" w:after="0"/>
      </w:pPr>
      <w:r>
        <w:rPr/>
        <w:t xml:space="preserve">第一节  企业战略方向</w:t>
      </w:r>
    </w:p>
    <w:p>
      <w:pPr>
        <w:spacing w:before="75" w:after="0"/>
      </w:pPr>
      <w:r>
        <w:rPr/>
        <w:t xml:space="preserve">一、  生态化布局</w:t>
      </w:r>
    </w:p>
    <w:p>
      <w:pPr>
        <w:spacing w:before="75" w:after="0"/>
      </w:pPr>
      <w:r>
        <w:rPr/>
        <w:t xml:space="preserve">二、  场景化深耕</w:t>
      </w:r>
    </w:p>
    <w:p>
      <w:pPr>
        <w:spacing w:before="75" w:after="0"/>
      </w:pPr>
      <w:r>
        <w:rPr/>
        <w:t xml:space="preserve">第二节  重点投资领域</w:t>
      </w:r>
    </w:p>
    <w:p>
      <w:pPr>
        <w:spacing w:before="75" w:after="0"/>
      </w:pPr>
      <w:r>
        <w:rPr/>
        <w:t xml:space="preserve">一、  技术组合投资</w:t>
      </w:r>
    </w:p>
    <w:p>
      <w:pPr>
        <w:spacing w:before="75" w:after="0"/>
      </w:pPr>
      <w:r>
        <w:rPr/>
        <w:t xml:space="preserve">二、  政策套利机会</w:t>
      </w:r>
    </w:p>
    <w:p>
      <w:pPr>
        <w:spacing w:before="75" w:after="0"/>
      </w:pPr>
      <w:r>
        <w:rPr>
          <w:b w:val="1"/>
          <w:bCs w:val="1"/>
        </w:rPr>
        <w:t xml:space="preserve">图表目录</w:t>
      </w:r>
    </w:p>
    <w:p>
      <w:pPr>
        <w:spacing w:before="75" w:after="0"/>
      </w:pPr>
      <w:r>
        <w:rPr/>
        <w:t xml:space="preserve">图表：研究技术路线图</w:t>
      </w:r>
    </w:p>
    <w:p>
      <w:pPr>
        <w:spacing w:before="75" w:after="0"/>
      </w:pPr>
      <w:r>
        <w:rPr/>
        <w:t xml:space="preserve">图表：全球智慧防疫市场规模趋势(2020-2030)</w:t>
      </w:r>
    </w:p>
    <w:p>
      <w:pPr>
        <w:spacing w:before="75" w:after="0"/>
      </w:pPr>
      <w:r>
        <w:rPr/>
        <w:t xml:space="preserve">图表：中国医疗卫生支出占gdp比重变化</w:t>
      </w:r>
    </w:p>
    <w:p>
      <w:pPr>
        <w:spacing w:before="75" w:after="0"/>
      </w:pPr>
      <w:r>
        <w:rPr/>
        <w:t xml:space="preserve">图表：智慧防疫产业链全景图</w:t>
      </w:r>
    </w:p>
    <w:p>
      <w:pPr>
        <w:spacing w:before="75" w:after="0"/>
      </w:pPr>
      <w:r>
        <w:rPr/>
        <w:t xml:space="preserve">图表：2026-2031年中国智慧防疫市场预测</w:t>
      </w:r>
    </w:p>
    <w:p>
      <w:pPr>
        <w:spacing w:before="75" w:after="0"/>
      </w:pPr>
      <w:r>
        <w:rPr/>
        <w:t xml:space="preserve">图表：主要检测技术性能对比雷达图</w:t>
      </w:r>
    </w:p>
    <w:p>
      <w:pPr>
        <w:spacing w:before="75" w:after="0"/>
      </w:pPr>
      <w:r>
        <w:rPr/>
        <w:t xml:space="preserve">图表：智慧医院防疫系统架构图</w:t>
      </w:r>
    </w:p>
    <w:p>
      <w:pPr>
        <w:spacing w:before="75" w:after="0"/>
      </w:pPr>
      <w:r>
        <w:rPr/>
        <w:t xml:space="preserve">图表：各省市智慧防疫政策比较</w:t>
      </w:r>
    </w:p>
    <w:p>
      <w:pPr>
        <w:spacing w:before="75" w:after="0"/>
      </w:pPr>
      <w:r>
        <w:rPr/>
        <w:t xml:space="preserve">图表：主要企业市场份额对比(2025)</w:t>
      </w:r>
    </w:p>
    <w:p>
      <w:pPr>
        <w:spacing w:before="75" w:after="0"/>
      </w:pPr>
      <w:r>
        <w:rPr/>
        <w:t xml:space="preserve">图表：典型ppp模式运作机制</w:t>
      </w:r>
    </w:p>
    <w:p>
      <w:pPr>
        <w:spacing w:before="75" w:after="0"/>
      </w:pPr>
      <w:r>
        <w:rPr/>
        <w:t xml:space="preserve">图表：行业投融资事件季度分布</w:t>
      </w:r>
    </w:p>
    <w:p>
      <w:pPr>
        <w:spacing w:before="75" w:after="0"/>
      </w:pPr>
      <w:r>
        <w:rPr/>
        <w:t xml:space="preserve">图表：技术融合创新矩阵</w:t>
      </w:r>
    </w:p>
    <w:p>
      <w:pPr>
        <w:spacing w:before="75" w:after="0"/>
      </w:pPr>
      <w:r>
        <w:rPr/>
        <w:t xml:space="preserve">图表：应急响应时间轴分析</w:t>
      </w:r>
    </w:p>
    <w:p>
      <w:pPr>
        <w:spacing w:before="75" w:after="0"/>
      </w:pPr>
      <w:r>
        <w:rPr/>
        <w:t xml:space="preserve">图表：三种情景下市场规模预测</w:t>
      </w:r>
    </w:p>
    <w:p>
      <w:pPr>
        <w:spacing w:before="75" w:after="0"/>
      </w:pPr>
      <w:r>
        <w:rPr/>
        <w:t xml:space="preserve">图表：多模态数据融合技术路线对比(2025版)</w:t>
      </w:r>
    </w:p>
    <w:p>
      <w:pPr>
        <w:spacing w:before="75" w:after="0"/>
      </w:pPr>
      <w:r>
        <w:rPr/>
        <w:t xml:space="preserve">图表：2025年智慧防疫领域十大融资事件</w:t>
      </w:r>
    </w:p>
    <w:p>
      <w:pPr>
        <w:spacing w:before="75" w:after="0"/>
      </w:pPr>
      <w:r>
        <w:rPr/>
        <w:t xml:space="preserve">图表：量子计算病毒模拟时间成本下降曲线</w:t>
      </w:r>
    </w:p>
    <w:p>
      <w:pPr>
        <w:spacing w:before="75" w:after="0"/>
      </w:pPr>
      <w:r>
        <w:rPr/>
        <w:t xml:space="preserve">图表：2023-2025年疫情响应时效地理分布</w:t>
      </w:r>
    </w:p>
    <w:p>
      <w:pPr>
        <w:spacing w:before="75" w:after="0"/>
      </w:pPr>
      <w:r>
        <w:rPr/>
        <w:t xml:space="preserve">图表：三大投资方向风险评估矩阵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本文地址：https://www.51baogao.cn/baogao/20250807/2984064.shtml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07/298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中国智慧防疫行业市场深度调研及商业模式与投资发展研究报告(2026-2031版)</dc:title>
  <dc:description>中国智慧防疫行业市场深度调研及商业模式与投资发展研究报告(2026-2031版)</dc:description>
  <dc:subject>中国智慧防疫行业市场深度调研及商业模式与投资发展研究报告(2026-2031版)</dc:subject>
  <cp:keywords>研究报告</cp:keywords>
  <cp:category>研究报告</cp:category>
  <cp:lastModifiedBy>北京中道泰和信息咨询有限公司</cp:lastModifiedBy>
  <dcterms:created xsi:type="dcterms:W3CDTF">2026-04-08T18:02:36+08:00</dcterms:created>
  <dcterms:modified xsi:type="dcterms:W3CDTF">2026-04-08T18:02:36+08:00</dcterms:modified>
</cp:coreProperties>
</file>

<file path=docProps/custom.xml><?xml version="1.0" encoding="utf-8"?>
<Properties xmlns="http://schemas.openxmlformats.org/officeDocument/2006/custom-properties" xmlns:vt="http://schemas.openxmlformats.org/officeDocument/2006/docPropsVTypes"/>
</file>