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中国生物制品行业市场深度调研及竞争格局与未来展望研究报告(2026-2031版)</w:t>
      </w:r>
    </w:p>
    <w:p>
      <w:pPr>
        <w:spacing w:after="150"/>
      </w:pPr>
      <w:r>
        <w:rPr>
          <w:b w:val="1"/>
          <w:bCs w:val="1"/>
        </w:rPr>
        <w:t xml:space="preserve">报告简介</w:t>
      </w:r>
    </w:p>
    <w:p>
      <w:pPr>
        <w:spacing w:after="150"/>
      </w:pPr>
      <w:r>
        <w:rPr/>
        <w:t xml:space="preserve">生物制品行业作为现代医药工业的战略制高点，是以生物技术为核心驱动，涵盖治疗性蛋白、疫苗、细胞与基因治疗产品等生物活性制剂的研发、生产及商业化体系。其本质在于通过基因工程、细胞培养等前沿技术手段，实现对疾病机制的精准干预，已成为全球医药创新竞争中技术壁垒最高、增长动能最强的领域之一。</w:t>
      </w:r>
    </w:p>
    <w:p>
      <w:pPr>
        <w:spacing w:after="150"/>
      </w:pPr>
      <w:r>
        <w:rPr/>
        <w:t xml:space="preserve">当前，中国生物制品行业正处于从“规模追赶”向“创新引领”跨越的关键阶段。在政策端，随着药品审评审批制度改革的深化与“十五五”生物医药专项规划的实施，全产业链质量管控体系加速与国际接轨;在市场端，PD-1单抗、CAR-T细胞治疗等创新产品的商业化落地，标志着我国已突破部分前沿技术产业化瓶颈。然而，核心设备国产化率不足、原创靶点发现能力薄弱等结构性矛盾，仍制约着行业的高质量发展进程。</w:t>
      </w:r>
    </w:p>
    <w:p>
      <w:pPr>
        <w:spacing w:after="150"/>
      </w:pPr>
      <w:r>
        <w:rPr/>
        <w:t xml:space="preserve">未来五年，行业将呈现三重确定性趋势：在技术演进维度，基因编辑、mRNA平台、AI辅助药物设计将重塑研发范式，推动治疗策略向个体化、长效化深度迭代;在产业生态维度，以上海张江、苏州BioBAY为代表的产业集群将通过“基础研究-临床转化-先进制造”的垂直整合，加速破除关键卡脖子环节;在全球竞争维度，本土企业将从License-out单点突破转向系统性国际化布局，通过参与ICH标准制定、建设海外临床中心等路径提升话语权。作为健康中国战略的核心支撑产业，生物制品行业在人口老龄化加剧与精准医疗需求升级的双重驱动下，市场增长空间将持续扩容。预计到2030年，行业不仅将在肿瘤免疫治疗、慢性病管理领域催生多个百亿级产品，更将通过颠覆性技术突破引领全球生物医药创新范式变革。中道泰和产业研究院将持续跟踪政策路径、技术变量与竞争格局的演进，为政府产业规划与企业战略决策提供价值锚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品行业研究单位等公布和提供的大量资料。报告对我国生物制品行业的供需状况、发展现状、子行业发展变化等进行了分析，重点分析了国内外生物制品行业的发展现状、如何面对行业的发展挑战、行业的发展建议、行业竞争力，以及行业的投资分析和趋势预测等等。报告还综合了生物制品行业的整体发展动态，对行业在产品方面提供了参考建议和具体解决办法。报告对于生物制品产品生产企业、经销商、行业管理部门以及拟进入该行业的投资者具有重要的参考价值，对于研究我国生物制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第一篇 行业概览与宏观环境</w:t>
      </w:r>
    </w:p>
    <w:p>
      <w:pPr>
        <w:spacing w:before="75" w:after="0"/>
      </w:pPr>
      <w:r>
        <w:rPr>
          <w:b w:val="1"/>
          <w:bCs w:val="1"/>
        </w:rPr>
        <w:t xml:space="preserve">第一章 中国生物制品行业基本概念界定</w:t>
      </w:r>
    </w:p>
    <w:p>
      <w:pPr>
        <w:spacing w:before="75" w:after="0"/>
      </w:pPr>
      <w:r>
        <w:rPr/>
        <w:t xml:space="preserve">第一节  生物制品的定义与分类</w:t>
      </w:r>
    </w:p>
    <w:p>
      <w:pPr>
        <w:spacing w:before="75" w:after="0"/>
      </w:pPr>
      <w:r>
        <w:rPr/>
        <w:t xml:space="preserve">一、  治疗性生物制品</w:t>
      </w:r>
    </w:p>
    <w:p>
      <w:pPr>
        <w:spacing w:before="75" w:after="0"/>
      </w:pPr>
      <w:r>
        <w:rPr/>
        <w:t xml:space="preserve">二、  预防性生物制品</w:t>
      </w:r>
    </w:p>
    <w:p>
      <w:pPr>
        <w:spacing w:before="75" w:after="0"/>
      </w:pPr>
      <w:r>
        <w:rPr/>
        <w:t xml:space="preserve">三、  诊断性生物制品</w:t>
      </w:r>
    </w:p>
    <w:p>
      <w:pPr>
        <w:spacing w:before="75" w:after="0"/>
      </w:pPr>
      <w:r>
        <w:rPr/>
        <w:t xml:space="preserve">第二节  生物制品的产业链解析</w:t>
      </w:r>
    </w:p>
    <w:p>
      <w:pPr>
        <w:spacing w:before="75" w:after="0"/>
      </w:pPr>
      <w:r>
        <w:rPr/>
        <w:t xml:space="preserve">一、  上游原材料供应</w:t>
      </w:r>
    </w:p>
    <w:p>
      <w:pPr>
        <w:spacing w:before="75" w:after="0"/>
      </w:pPr>
      <w:r>
        <w:rPr/>
        <w:t xml:space="preserve">二、  中游研发生产</w:t>
      </w:r>
    </w:p>
    <w:p>
      <w:pPr>
        <w:spacing w:before="75" w:after="0"/>
      </w:pPr>
      <w:r>
        <w:rPr/>
        <w:t xml:space="preserve">三、  下游流通应用</w:t>
      </w:r>
    </w:p>
    <w:p>
      <w:pPr>
        <w:spacing w:before="75" w:after="0"/>
      </w:pPr>
      <w:r>
        <w:rPr>
          <w:b w:val="1"/>
          <w:bCs w:val="1"/>
        </w:rPr>
        <w:t xml:space="preserve">第二章 2026-2031年全球生物制品行业发展态势</w:t>
      </w:r>
    </w:p>
    <w:p>
      <w:pPr>
        <w:spacing w:before="75" w:after="0"/>
      </w:pPr>
      <w:r>
        <w:rPr/>
        <w:t xml:space="preserve">第一节  全球市场规模与增长预测</w:t>
      </w:r>
    </w:p>
    <w:p>
      <w:pPr>
        <w:spacing w:before="75" w:after="0"/>
      </w:pPr>
      <w:r>
        <w:rPr/>
        <w:t xml:space="preserve">一、  2026-2031年复合增长率分析</w:t>
      </w:r>
    </w:p>
    <w:p>
      <w:pPr>
        <w:spacing w:before="75" w:after="0"/>
      </w:pPr>
      <w:r>
        <w:rPr/>
        <w:t xml:space="preserve">二、  主要区域市场对比</w:t>
      </w:r>
    </w:p>
    <w:p>
      <w:pPr>
        <w:spacing w:before="75" w:after="0"/>
      </w:pPr>
      <w:r>
        <w:rPr/>
        <w:t xml:space="preserve">第二节  国际竞争格局演变</w:t>
      </w:r>
    </w:p>
    <w:p>
      <w:pPr>
        <w:spacing w:before="75" w:after="0"/>
      </w:pPr>
      <w:r>
        <w:rPr/>
        <w:t xml:space="preserve">一、  跨国药企战略布局</w:t>
      </w:r>
    </w:p>
    <w:p>
      <w:pPr>
        <w:spacing w:before="75" w:after="0"/>
      </w:pPr>
      <w:r>
        <w:rPr/>
        <w:t xml:space="preserve">二、  新兴市场崛起路径</w:t>
      </w:r>
    </w:p>
    <w:p>
      <w:pPr>
        <w:spacing w:before="75" w:after="0"/>
      </w:pPr>
      <w:r>
        <w:rPr>
          <w:b w:val="1"/>
          <w:bCs w:val="1"/>
        </w:rPr>
        <w:t xml:space="preserve">第三章 中国生物制品行业发展环境分析</w:t>
      </w:r>
    </w:p>
    <w:p>
      <w:pPr>
        <w:spacing w:before="75" w:after="0"/>
      </w:pPr>
      <w:r>
        <w:rPr/>
        <w:t xml:space="preserve">第一节  政策法规环境</w:t>
      </w:r>
    </w:p>
    <w:p>
      <w:pPr>
        <w:spacing w:before="75" w:after="0"/>
      </w:pPr>
      <w:r>
        <w:rPr/>
        <w:t xml:space="preserve">一、  \"十五五\"医药产业规划解读</w:t>
      </w:r>
    </w:p>
    <w:p>
      <w:pPr>
        <w:spacing w:before="75" w:after="0"/>
      </w:pPr>
      <w:r>
        <w:rPr/>
        <w:t xml:space="preserve">二、  生物制品审评审批制度改革</w:t>
      </w:r>
    </w:p>
    <w:p>
      <w:pPr>
        <w:spacing w:before="75" w:after="0"/>
      </w:pPr>
      <w:r>
        <w:rPr/>
        <w:t xml:space="preserve">第二节  经济与社会环境</w:t>
      </w:r>
    </w:p>
    <w:p>
      <w:pPr>
        <w:spacing w:before="75" w:after="0"/>
      </w:pPr>
      <w:r>
        <w:rPr/>
        <w:t xml:space="preserve">一、  人口老龄化对需求的影响</w:t>
      </w:r>
    </w:p>
    <w:p>
      <w:pPr>
        <w:spacing w:before="75" w:after="0"/>
      </w:pPr>
      <w:r>
        <w:rPr/>
        <w:t xml:space="preserve">二、  医保支付体系改革分析</w:t>
      </w:r>
    </w:p>
    <w:p>
      <w:pPr>
        <w:spacing w:before="75" w:after="0"/>
      </w:pPr>
      <w:r>
        <w:rPr>
          <w:b w:val="1"/>
          <w:bCs w:val="1"/>
        </w:rPr>
        <w:t xml:space="preserve">第二篇 市场分析与数据洞察</w:t>
      </w:r>
    </w:p>
    <w:p>
      <w:pPr>
        <w:spacing w:before="75" w:after="0"/>
      </w:pPr>
      <w:r>
        <w:rPr>
          <w:b w:val="1"/>
          <w:bCs w:val="1"/>
        </w:rPr>
        <w:t xml:space="preserve">第四章 2025年中国生物制品市场现状</w:t>
      </w:r>
    </w:p>
    <w:p>
      <w:pPr>
        <w:spacing w:before="75" w:after="0"/>
      </w:pPr>
      <w:r>
        <w:rPr/>
        <w:t xml:space="preserve">第一节  市场规模与结构</w:t>
      </w:r>
    </w:p>
    <w:p>
      <w:pPr>
        <w:spacing w:before="75" w:after="0"/>
      </w:pPr>
      <w:r>
        <w:rPr/>
        <w:t xml:space="preserve">一、  细分产品市场份额</w:t>
      </w:r>
    </w:p>
    <w:p>
      <w:pPr>
        <w:spacing w:before="75" w:after="0"/>
      </w:pPr>
      <w:r>
        <w:rPr/>
        <w:t xml:space="preserve">二、  区域分布特征</w:t>
      </w:r>
    </w:p>
    <w:p>
      <w:pPr>
        <w:spacing w:before="75" w:after="0"/>
      </w:pPr>
      <w:r>
        <w:rPr/>
        <w:t xml:space="preserve">第二节  市场供需平衡分析</w:t>
      </w:r>
    </w:p>
    <w:p>
      <w:pPr>
        <w:spacing w:before="75" w:after="0"/>
      </w:pPr>
      <w:r>
        <w:rPr/>
        <w:t xml:space="preserve">一、  产能利用率调查</w:t>
      </w:r>
    </w:p>
    <w:p>
      <w:pPr>
        <w:spacing w:before="75" w:after="0"/>
      </w:pPr>
      <w:r>
        <w:rPr/>
        <w:t xml:space="preserve">二、  进口依赖度评估</w:t>
      </w:r>
    </w:p>
    <w:p>
      <w:pPr>
        <w:spacing w:before="75" w:after="0"/>
      </w:pPr>
      <w:r>
        <w:rPr>
          <w:b w:val="1"/>
          <w:bCs w:val="1"/>
        </w:rPr>
        <w:t xml:space="preserve">第五章 生物制品细分市场深度研究</w:t>
      </w:r>
    </w:p>
    <w:p>
      <w:pPr>
        <w:spacing w:before="75" w:after="0"/>
      </w:pPr>
      <w:r>
        <w:rPr/>
        <w:t xml:space="preserve">第一节  疫苗市场</w:t>
      </w:r>
    </w:p>
    <w:p>
      <w:pPr>
        <w:spacing w:before="75" w:after="0"/>
      </w:pPr>
      <w:r>
        <w:rPr/>
        <w:t xml:space="preserve">一、 重组带状疱疹疫苗市场增长动能</w:t>
      </w:r>
    </w:p>
    <w:p>
      <w:pPr>
        <w:spacing w:before="75" w:after="0"/>
      </w:pPr>
      <w:r>
        <w:rPr/>
        <w:t xml:space="preserve">二、  hpv疫苗市场爆发分析</w:t>
      </w:r>
    </w:p>
    <w:p>
      <w:pPr>
        <w:spacing w:before="75" w:after="0"/>
      </w:pPr>
      <w:r>
        <w:rPr/>
        <w:t xml:space="preserve">第二节  血液制品</w:t>
      </w:r>
    </w:p>
    <w:p>
      <w:pPr>
        <w:spacing w:before="75" w:after="0"/>
      </w:pPr>
      <w:r>
        <w:rPr/>
        <w:t xml:space="preserve">一、  血浆采集新政影响</w:t>
      </w:r>
    </w:p>
    <w:p>
      <w:pPr>
        <w:spacing w:before="75" w:after="0"/>
      </w:pPr>
      <w:r>
        <w:rPr/>
        <w:t xml:space="preserve">二、  静丙临床使用趋势</w:t>
      </w:r>
    </w:p>
    <w:p>
      <w:pPr>
        <w:spacing w:before="75" w:after="0"/>
      </w:pPr>
      <w:r>
        <w:rPr/>
        <w:t xml:space="preserve">第三节  单克隆抗体</w:t>
      </w:r>
    </w:p>
    <w:p>
      <w:pPr>
        <w:spacing w:before="75" w:after="0"/>
      </w:pPr>
      <w:r>
        <w:rPr/>
        <w:t xml:space="preserve">一、  pd-1/pd-l1抑制剂竞争格局</w:t>
      </w:r>
    </w:p>
    <w:p>
      <w:pPr>
        <w:spacing w:before="75" w:after="0"/>
      </w:pPr>
      <w:r>
        <w:rPr/>
        <w:t xml:space="preserve">二、  双抗/adc药物突破进展</w:t>
      </w:r>
    </w:p>
    <w:p>
      <w:pPr>
        <w:spacing w:before="75" w:after="0"/>
      </w:pPr>
      <w:r>
        <w:rPr>
          <w:b w:val="1"/>
          <w:bCs w:val="1"/>
        </w:rPr>
        <w:t xml:space="preserve">第六章 生物类似药发展专题</w:t>
      </w:r>
    </w:p>
    <w:p>
      <w:pPr>
        <w:spacing w:before="75" w:after="0"/>
      </w:pPr>
      <w:r>
        <w:rPr/>
        <w:t xml:space="preserve">第一节  国内获批情况统计</w:t>
      </w:r>
    </w:p>
    <w:p>
      <w:pPr>
        <w:spacing w:before="75" w:after="0"/>
      </w:pPr>
      <w:r>
        <w:rPr/>
        <w:t xml:space="preserve">一、  2025年最新审批动态</w:t>
      </w:r>
    </w:p>
    <w:p>
      <w:pPr>
        <w:spacing w:before="75" w:after="0"/>
      </w:pPr>
      <w:r>
        <w:rPr/>
        <w:t xml:space="preserve">二、  重点品种市场表现</w:t>
      </w:r>
    </w:p>
    <w:p>
      <w:pPr>
        <w:spacing w:before="75" w:after="0"/>
      </w:pPr>
      <w:r>
        <w:rPr/>
        <w:t xml:space="preserve">第二节  集采政策影响预判</w:t>
      </w:r>
    </w:p>
    <w:p>
      <w:pPr>
        <w:spacing w:before="75" w:after="0"/>
      </w:pPr>
      <w:r>
        <w:rPr/>
        <w:t xml:space="preserve">一、  地方试点经验总结</w:t>
      </w:r>
    </w:p>
    <w:p>
      <w:pPr>
        <w:spacing w:before="75" w:after="0"/>
      </w:pPr>
      <w:r>
        <w:rPr/>
        <w:t xml:space="preserve">二、  企业应对策略建议</w:t>
      </w:r>
    </w:p>
    <w:p>
      <w:pPr>
        <w:spacing w:before="75" w:after="0"/>
      </w:pPr>
      <w:r>
        <w:rPr>
          <w:b w:val="1"/>
          <w:bCs w:val="1"/>
        </w:rPr>
        <w:t xml:space="preserve">第三篇 技术创新与产业升级</w:t>
      </w:r>
    </w:p>
    <w:p>
      <w:pPr>
        <w:spacing w:before="75" w:after="0"/>
      </w:pPr>
      <w:r>
        <w:rPr>
          <w:b w:val="1"/>
          <w:bCs w:val="1"/>
        </w:rPr>
        <w:t xml:space="preserve">第七章 前沿技术发展追踪</w:t>
      </w:r>
    </w:p>
    <w:p>
      <w:pPr>
        <w:spacing w:before="75" w:after="0"/>
      </w:pPr>
      <w:r>
        <w:rPr/>
        <w:t xml:space="preserve">第一节  mrna技术平台</w:t>
      </w:r>
    </w:p>
    <w:p>
      <w:pPr>
        <w:spacing w:before="75" w:after="0"/>
      </w:pPr>
      <w:r>
        <w:rPr/>
        <w:t xml:space="preserve">一、  传染病疫苗应用拓展</w:t>
      </w:r>
    </w:p>
    <w:p>
      <w:pPr>
        <w:spacing w:before="75" w:after="0"/>
      </w:pPr>
      <w:r>
        <w:rPr/>
        <w:t xml:space="preserve">二、  肿瘤治疗领域突破</w:t>
      </w:r>
    </w:p>
    <w:p>
      <w:pPr>
        <w:spacing w:before="75" w:after="0"/>
      </w:pPr>
      <w:r>
        <w:rPr/>
        <w:t xml:space="preserve">第二节  基因治疗产品</w:t>
      </w:r>
    </w:p>
    <w:p>
      <w:pPr>
        <w:spacing w:before="75" w:after="0"/>
      </w:pPr>
      <w:r>
        <w:rPr/>
        <w:t xml:space="preserve">一、  aav载体技术进展</w:t>
      </w:r>
    </w:p>
    <w:p>
      <w:pPr>
        <w:spacing w:before="75" w:after="0"/>
      </w:pPr>
      <w:r>
        <w:rPr/>
        <w:t xml:space="preserve">二、  基因编辑临床转化</w:t>
      </w:r>
    </w:p>
    <w:p>
      <w:pPr>
        <w:spacing w:before="75" w:after="0"/>
      </w:pPr>
      <w:r>
        <w:rPr>
          <w:b w:val="1"/>
          <w:bCs w:val="1"/>
        </w:rPr>
        <w:t xml:space="preserve">第八章 智能制造转型路径</w:t>
      </w:r>
    </w:p>
    <w:p>
      <w:pPr>
        <w:spacing w:before="75" w:after="0"/>
      </w:pPr>
      <w:r>
        <w:rPr/>
        <w:t xml:space="preserve">第一节  连续生产工艺应用</w:t>
      </w:r>
    </w:p>
    <w:p>
      <w:pPr>
        <w:spacing w:before="75" w:after="0"/>
      </w:pPr>
      <w:r>
        <w:rPr/>
        <w:t xml:space="preserve">一、  国内标杆案例研究</w:t>
      </w:r>
    </w:p>
    <w:p>
      <w:pPr>
        <w:spacing w:before="75" w:after="0"/>
      </w:pPr>
      <w:r>
        <w:rPr/>
        <w:t xml:space="preserve">二、  成本效益测算模型</w:t>
      </w:r>
    </w:p>
    <w:p>
      <w:pPr>
        <w:spacing w:before="75" w:after="0"/>
      </w:pPr>
      <w:r>
        <w:rPr/>
        <w:t xml:space="preserve">第二节  数字化质量控制系统</w:t>
      </w:r>
    </w:p>
    <w:p>
      <w:pPr>
        <w:spacing w:before="75" w:after="0"/>
      </w:pPr>
      <w:r>
        <w:rPr/>
        <w:t xml:space="preserve">一、  pat技术实施现状</w:t>
      </w:r>
    </w:p>
    <w:p>
      <w:pPr>
        <w:spacing w:before="75" w:after="0"/>
      </w:pPr>
      <w:r>
        <w:rPr/>
        <w:t xml:space="preserve">二、  数据完整性管理</w:t>
      </w:r>
    </w:p>
    <w:p>
      <w:pPr>
        <w:spacing w:before="75" w:after="0"/>
      </w:pPr>
      <w:r>
        <w:rPr>
          <w:b w:val="1"/>
          <w:bCs w:val="1"/>
        </w:rPr>
        <w:t xml:space="preserve">第四篇 竞争格局与战略分析</w:t>
      </w:r>
    </w:p>
    <w:p>
      <w:pPr>
        <w:spacing w:before="75" w:after="0"/>
      </w:pPr>
      <w:r>
        <w:rPr>
          <w:b w:val="1"/>
          <w:bCs w:val="1"/>
        </w:rPr>
        <w:t xml:space="preserve">第九章 行业竞争主体分析</w:t>
      </w:r>
    </w:p>
    <w:p>
      <w:pPr>
        <w:spacing w:before="75" w:after="0"/>
      </w:pPr>
      <w:r>
        <w:rPr/>
        <w:t xml:space="preserve">第一节  本土龙头企业</w:t>
      </w:r>
    </w:p>
    <w:p>
      <w:pPr>
        <w:spacing w:before="75" w:after="0"/>
      </w:pPr>
      <w:r>
        <w:rPr/>
        <w:t xml:space="preserve">一、  中生集团产品管线</w:t>
      </w:r>
    </w:p>
    <w:p>
      <w:pPr>
        <w:spacing w:before="75" w:after="0"/>
      </w:pPr>
      <w:r>
        <w:rPr/>
        <w:t xml:space="preserve">二、  恒瑞医药国际化进展</w:t>
      </w:r>
    </w:p>
    <w:p>
      <w:pPr>
        <w:spacing w:before="75" w:after="0"/>
      </w:pPr>
      <w:r>
        <w:rPr/>
        <w:t xml:space="preserve">第二节  创新生物技术公司</w:t>
      </w:r>
    </w:p>
    <w:p>
      <w:pPr>
        <w:spacing w:before="75" w:after="0"/>
      </w:pPr>
      <w:r>
        <w:rPr/>
        <w:t xml:space="preserve">一、  科创板上市企业评估</w:t>
      </w:r>
    </w:p>
    <w:p>
      <w:pPr>
        <w:spacing w:before="75" w:after="0"/>
      </w:pPr>
      <w:r>
        <w:rPr/>
        <w:t xml:space="preserve">二、  专精特新\"小巨人\"名录</w:t>
      </w:r>
    </w:p>
    <w:p>
      <w:pPr>
        <w:spacing w:before="75" w:after="0"/>
      </w:pPr>
      <w:r>
        <w:rPr>
          <w:b w:val="1"/>
          <w:bCs w:val="1"/>
        </w:rPr>
        <w:t xml:space="preserve">第十章 资本运作与并购趋势</w:t>
      </w:r>
    </w:p>
    <w:p>
      <w:pPr>
        <w:spacing w:before="75" w:after="0"/>
      </w:pPr>
      <w:r>
        <w:rPr/>
        <w:t xml:space="preserve">第一节  2025年投融资热点</w:t>
      </w:r>
    </w:p>
    <w:p>
      <w:pPr>
        <w:spacing w:before="75" w:after="0"/>
      </w:pPr>
      <w:r>
        <w:rPr/>
        <w:t xml:space="preserve">一、  vc/pe重点布局领域</w:t>
      </w:r>
    </w:p>
    <w:p>
      <w:pPr>
        <w:spacing w:before="75" w:after="0"/>
      </w:pPr>
      <w:r>
        <w:rPr/>
        <w:t xml:space="preserve">二、  科创板ipo最新动态</w:t>
      </w:r>
    </w:p>
    <w:p>
      <w:pPr>
        <w:spacing w:before="75" w:after="0"/>
      </w:pPr>
      <w:r>
        <w:rPr/>
        <w:t xml:space="preserve">第二节  跨国并购案例分析</w:t>
      </w:r>
    </w:p>
    <w:p>
      <w:pPr>
        <w:spacing w:before="75" w:after="0"/>
      </w:pPr>
      <w:r>
        <w:rPr/>
        <w:t xml:space="preserve">一、  海外技术引进交易</w:t>
      </w:r>
    </w:p>
    <w:p>
      <w:pPr>
        <w:spacing w:before="75" w:after="0"/>
      </w:pPr>
      <w:r>
        <w:rPr/>
        <w:t xml:space="preserve">二、  跨境许可合作模式</w:t>
      </w:r>
    </w:p>
    <w:p>
      <w:pPr>
        <w:spacing w:before="75" w:after="0"/>
      </w:pPr>
      <w:r>
        <w:rPr/>
        <w:t xml:space="preserve">第五篇 区域发展与产业集群</w:t>
      </w:r>
    </w:p>
    <w:p>
      <w:pPr>
        <w:spacing w:before="75" w:after="0"/>
      </w:pPr>
      <w:r>
        <w:rPr>
          <w:b w:val="1"/>
          <w:bCs w:val="1"/>
        </w:rPr>
        <w:t xml:space="preserve">第十一章 长三角生物医药集群</w:t>
      </w:r>
    </w:p>
    <w:p>
      <w:pPr>
        <w:spacing w:before="75" w:after="0"/>
      </w:pPr>
      <w:r>
        <w:rPr/>
        <w:t xml:space="preserve">第一节  上海张江创新生态</w:t>
      </w:r>
    </w:p>
    <w:p>
      <w:pPr>
        <w:spacing w:before="75" w:after="0"/>
      </w:pPr>
      <w:r>
        <w:rPr/>
        <w:t xml:space="preserve">一、  生物医药专项政策</w:t>
      </w:r>
    </w:p>
    <w:p>
      <w:pPr>
        <w:spacing w:before="75" w:after="0"/>
      </w:pPr>
      <w:r>
        <w:rPr/>
        <w:t xml:space="preserve">二、  cmo/cdmo集聚效应</w:t>
      </w:r>
    </w:p>
    <w:p>
      <w:pPr>
        <w:spacing w:before="75" w:after="0"/>
      </w:pPr>
      <w:r>
        <w:rPr/>
        <w:t xml:space="preserve">第二节  苏州biobay发展模式</w:t>
      </w:r>
    </w:p>
    <w:p>
      <w:pPr>
        <w:spacing w:before="75" w:after="0"/>
      </w:pPr>
      <w:r>
        <w:rPr/>
        <w:t xml:space="preserve">一、  投融资服务平台建设</w:t>
      </w:r>
    </w:p>
    <w:p>
      <w:pPr>
        <w:spacing w:before="75" w:after="0"/>
      </w:pPr>
      <w:r>
        <w:rPr/>
        <w:t xml:space="preserve">二、  人才引进创新机制</w:t>
      </w:r>
    </w:p>
    <w:p>
      <w:pPr>
        <w:spacing w:before="75" w:after="0"/>
      </w:pPr>
      <w:r>
        <w:rPr>
          <w:b w:val="1"/>
          <w:bCs w:val="1"/>
        </w:rPr>
        <w:t xml:space="preserve">第十二章 粤港澳大湾区布局</w:t>
      </w:r>
    </w:p>
    <w:p>
      <w:pPr>
        <w:spacing w:before="75" w:after="0"/>
      </w:pPr>
      <w:r>
        <w:rPr/>
        <w:t xml:space="preserve">第一节  深圳坪山示范区</w:t>
      </w:r>
    </w:p>
    <w:p>
      <w:pPr>
        <w:spacing w:before="75" w:after="0"/>
      </w:pPr>
      <w:r>
        <w:rPr/>
        <w:t xml:space="preserve">一、  产业空间规划</w:t>
      </w:r>
    </w:p>
    <w:p>
      <w:pPr>
        <w:spacing w:before="75" w:after="0"/>
      </w:pPr>
      <w:r>
        <w:rPr/>
        <w:t xml:space="preserve">二、  疫苗生产基地</w:t>
      </w:r>
    </w:p>
    <w:p>
      <w:pPr>
        <w:spacing w:before="75" w:after="0"/>
      </w:pPr>
      <w:r>
        <w:rPr/>
        <w:t xml:space="preserve">第二节  广州国际生物岛</w:t>
      </w:r>
    </w:p>
    <w:p>
      <w:pPr>
        <w:spacing w:before="75" w:after="0"/>
      </w:pPr>
      <w:r>
        <w:rPr/>
        <w:t xml:space="preserve">一、  产学研合作网络</w:t>
      </w:r>
    </w:p>
    <w:p>
      <w:pPr>
        <w:spacing w:before="75" w:after="0"/>
      </w:pPr>
      <w:r>
        <w:rPr/>
        <w:t xml:space="preserve">二、  临床试验资源</w:t>
      </w:r>
    </w:p>
    <w:p>
      <w:pPr>
        <w:spacing w:before="75" w:after="0"/>
      </w:pPr>
      <w:r>
        <w:rPr>
          <w:b w:val="1"/>
          <w:bCs w:val="1"/>
        </w:rPr>
        <w:t xml:space="preserve">第六篇 挑战机遇与未来展望</w:t>
      </w:r>
    </w:p>
    <w:p>
      <w:pPr>
        <w:spacing w:before="75" w:after="0"/>
      </w:pPr>
      <w:r>
        <w:rPr>
          <w:b w:val="1"/>
          <w:bCs w:val="1"/>
        </w:rPr>
        <w:t xml:space="preserve">第十三章 行业发展痛点解析</w:t>
      </w:r>
    </w:p>
    <w:p>
      <w:pPr>
        <w:spacing w:before="75" w:after="0"/>
      </w:pPr>
      <w:r>
        <w:rPr/>
        <w:t xml:space="preserve">第一节  卡脖子技术清单</w:t>
      </w:r>
    </w:p>
    <w:p>
      <w:pPr>
        <w:spacing w:before="75" w:after="0"/>
      </w:pPr>
      <w:r>
        <w:rPr/>
        <w:t xml:space="preserve">一、  关键设备依赖进口</w:t>
      </w:r>
    </w:p>
    <w:p>
      <w:pPr>
        <w:spacing w:before="75" w:after="0"/>
      </w:pPr>
      <w:r>
        <w:rPr/>
        <w:t xml:space="preserve">二、  核心原料供应风险</w:t>
      </w:r>
    </w:p>
    <w:p>
      <w:pPr>
        <w:spacing w:before="75" w:after="0"/>
      </w:pPr>
      <w:r>
        <w:rPr/>
        <w:t xml:space="preserve">第二节  商业化能力短板</w:t>
      </w:r>
    </w:p>
    <w:p>
      <w:pPr>
        <w:spacing w:before="75" w:after="0"/>
      </w:pPr>
      <w:r>
        <w:rPr/>
        <w:t xml:space="preserve">一、  市场准入障碍</w:t>
      </w:r>
    </w:p>
    <w:p>
      <w:pPr>
        <w:spacing w:before="75" w:after="0"/>
      </w:pPr>
      <w:r>
        <w:rPr/>
        <w:t xml:space="preserve">二、  医保谈判压力</w:t>
      </w:r>
    </w:p>
    <w:p>
      <w:pPr>
        <w:spacing w:before="75" w:after="0"/>
      </w:pPr>
      <w:r>
        <w:rPr>
          <w:b w:val="1"/>
          <w:bCs w:val="1"/>
        </w:rPr>
        <w:t xml:space="preserve">第十四章 新兴增长点挖掘</w:t>
      </w:r>
    </w:p>
    <w:p>
      <w:pPr>
        <w:spacing w:before="75" w:after="0"/>
      </w:pPr>
      <w:r>
        <w:rPr/>
        <w:t xml:space="preserve">第一节  宠物生物制品</w:t>
      </w:r>
    </w:p>
    <w:p>
      <w:pPr>
        <w:spacing w:before="75" w:after="0"/>
      </w:pPr>
      <w:r>
        <w:rPr/>
        <w:t xml:space="preserve">一、  兽用疫苗需求</w:t>
      </w:r>
    </w:p>
    <w:p>
      <w:pPr>
        <w:spacing w:before="75" w:after="0"/>
      </w:pPr>
      <w:r>
        <w:rPr/>
        <w:t xml:space="preserve">二、  诊断试剂机会</w:t>
      </w:r>
    </w:p>
    <w:p>
      <w:pPr>
        <w:spacing w:before="75" w:after="0"/>
      </w:pPr>
      <w:r>
        <w:rPr/>
        <w:t xml:space="preserve">第二节  海洋生物医药</w:t>
      </w:r>
    </w:p>
    <w:p>
      <w:pPr>
        <w:spacing w:before="75" w:after="0"/>
      </w:pPr>
      <w:r>
        <w:rPr/>
        <w:t xml:space="preserve">一、  海洋来源创新药</w:t>
      </w:r>
    </w:p>
    <w:p>
      <w:pPr>
        <w:spacing w:before="75" w:after="0"/>
      </w:pPr>
      <w:r>
        <w:rPr/>
        <w:t xml:space="preserve">二、  产业化技术突破</w:t>
      </w:r>
    </w:p>
    <w:p>
      <w:pPr>
        <w:spacing w:before="75" w:after="0"/>
      </w:pPr>
      <w:r>
        <w:rPr>
          <w:b w:val="1"/>
          <w:bCs w:val="1"/>
        </w:rPr>
        <w:t xml:space="preserve">第七篇 投资价值与策略建议</w:t>
      </w:r>
    </w:p>
    <w:p>
      <w:pPr>
        <w:spacing w:before="75" w:after="0"/>
      </w:pPr>
      <w:r>
        <w:rPr/>
        <w:t xml:space="preserve">第十五章 投资机会评估</w:t>
      </w:r>
    </w:p>
    <w:p>
      <w:pPr>
        <w:spacing w:before="75" w:after="0"/>
      </w:pPr>
      <w:r>
        <w:rPr/>
        <w:t xml:space="preserve">第一节  细分赛道潜力矩阵</w:t>
      </w:r>
    </w:p>
    <w:p>
      <w:pPr>
        <w:spacing w:before="75" w:after="0"/>
      </w:pPr>
      <w:r>
        <w:rPr/>
        <w:t xml:space="preserve">一、  技术成熟度分析</w:t>
      </w:r>
    </w:p>
    <w:p>
      <w:pPr>
        <w:spacing w:before="75" w:after="0"/>
      </w:pPr>
      <w:r>
        <w:rPr/>
        <w:t xml:space="preserve">二、  市场吸引力评价</w:t>
      </w:r>
    </w:p>
    <w:p>
      <w:pPr>
        <w:spacing w:before="75" w:after="0"/>
      </w:pPr>
      <w:r>
        <w:rPr/>
        <w:t xml:space="preserve">第二节  风险预警指标</w:t>
      </w:r>
    </w:p>
    <w:p>
      <w:pPr>
        <w:spacing w:before="75" w:after="0"/>
      </w:pPr>
      <w:r>
        <w:rPr/>
        <w:t xml:space="preserve">一、  政策不确定性</w:t>
      </w:r>
    </w:p>
    <w:p>
      <w:pPr>
        <w:spacing w:before="75" w:after="0"/>
      </w:pPr>
      <w:r>
        <w:rPr/>
        <w:t xml:space="preserve">二、  研发失败概率</w:t>
      </w:r>
    </w:p>
    <w:p>
      <w:pPr>
        <w:spacing w:before="75" w:after="0"/>
      </w:pPr>
      <w:r>
        <w:rPr>
          <w:b w:val="1"/>
          <w:bCs w:val="1"/>
        </w:rPr>
        <w:t xml:space="preserve">第十六章 企业战略建议</w:t>
      </w:r>
    </w:p>
    <w:p>
      <w:pPr>
        <w:spacing w:before="75" w:after="0"/>
      </w:pPr>
      <w:r>
        <w:rPr/>
        <w:t xml:space="preserve">第一节  产品管线优化</w:t>
      </w:r>
    </w:p>
    <w:p>
      <w:pPr>
        <w:spacing w:before="75" w:after="0"/>
      </w:pPr>
      <w:r>
        <w:rPr/>
        <w:t xml:space="preserve">一、  差异化布局策略</w:t>
      </w:r>
    </w:p>
    <w:p>
      <w:pPr>
        <w:spacing w:before="75" w:after="0"/>
      </w:pPr>
      <w:r>
        <w:rPr/>
        <w:t xml:space="preserve">二、  生命周期管理</w:t>
      </w:r>
    </w:p>
    <w:p>
      <w:pPr>
        <w:spacing w:before="75" w:after="0"/>
      </w:pPr>
      <w:r>
        <w:rPr/>
        <w:t xml:space="preserve">第二节  国际化路径选择</w:t>
      </w:r>
    </w:p>
    <w:p>
      <w:pPr>
        <w:spacing w:before="75" w:after="0"/>
      </w:pPr>
      <w:r>
        <w:rPr/>
        <w:t xml:space="preserve">一、  新兴市场开拓</w:t>
      </w:r>
    </w:p>
    <w:p>
      <w:pPr>
        <w:spacing w:before="75" w:after="0"/>
      </w:pPr>
      <w:r>
        <w:rPr/>
        <w:t xml:space="preserve">二、  欧美认证突破</w:t>
      </w:r>
    </w:p>
    <w:p>
      <w:pPr>
        <w:spacing w:before="75" w:after="0"/>
      </w:pPr>
      <w:r>
        <w:rPr>
          <w:b w:val="1"/>
          <w:bCs w:val="1"/>
        </w:rPr>
        <w:t xml:space="preserve">图表目录</w:t>
      </w:r>
    </w:p>
    <w:p>
      <w:pPr>
        <w:spacing w:before="75" w:after="0"/>
      </w:pPr>
      <w:r>
        <w:rPr/>
        <w:t xml:space="preserve">图表：生物制品分类树状图</w:t>
      </w:r>
    </w:p>
    <w:p>
      <w:pPr>
        <w:spacing w:before="75" w:after="0"/>
      </w:pPr>
      <w:r>
        <w:rPr/>
        <w:t xml:space="preserve">图表：2026-2031年全球生物制品市场规模预测(分区域)</w:t>
      </w:r>
    </w:p>
    <w:p>
      <w:pPr>
        <w:spacing w:before="75" w:after="0"/>
      </w:pPr>
      <w:r>
        <w:rPr/>
        <w:t xml:space="preserve">图表：中国生物制品行业政策演变时间轴</w:t>
      </w:r>
    </w:p>
    <w:p>
      <w:pPr>
        <w:spacing w:before="75" w:after="0"/>
      </w:pPr>
      <w:r>
        <w:rPr/>
        <w:t xml:space="preserve">图表：2025年中国生物制品细分市场份额统计</w:t>
      </w:r>
    </w:p>
    <w:p>
      <w:pPr>
        <w:spacing w:before="75" w:after="0"/>
      </w:pPr>
      <w:r>
        <w:rPr/>
        <w:t xml:space="preserve">图表：hpv疫苗市场渗透率国际对比</w:t>
      </w:r>
    </w:p>
    <w:p>
      <w:pPr>
        <w:spacing w:before="75" w:after="0"/>
      </w:pPr>
      <w:r>
        <w:rPr/>
        <w:t xml:space="preserve">图表：2025年生物类似药集采中标情况</w:t>
      </w:r>
    </w:p>
    <w:p>
      <w:pPr>
        <w:spacing w:before="75" w:after="0"/>
      </w:pPr>
      <w:r>
        <w:rPr/>
        <w:t xml:space="preserve">图表：mrna技术平台应用拓展路线图</w:t>
      </w:r>
    </w:p>
    <w:p>
      <w:pPr>
        <w:spacing w:before="75" w:after="0"/>
      </w:pPr>
      <w:r>
        <w:rPr/>
        <w:t xml:space="preserve">图表：连续生产工艺与传统批次生产对比</w:t>
      </w:r>
    </w:p>
    <w:p>
      <w:pPr>
        <w:spacing w:before="75" w:after="0"/>
      </w:pPr>
      <w:r>
        <w:rPr/>
        <w:t xml:space="preserve">图表：国内生物药企研发投入top10</w:t>
      </w:r>
    </w:p>
    <w:p>
      <w:pPr>
        <w:spacing w:before="75" w:after="0"/>
      </w:pPr>
      <w:r>
        <w:rPr/>
        <w:t xml:space="preserve">图表：2025年生物医药领域重大并购交易</w:t>
      </w:r>
    </w:p>
    <w:p>
      <w:pPr>
        <w:spacing w:before="75" w:after="0"/>
      </w:pPr>
      <w:r>
        <w:rPr/>
        <w:t xml:space="preserve">图表：长三角生物医药产业空间布局</w:t>
      </w:r>
    </w:p>
    <w:p>
      <w:pPr>
        <w:spacing w:before="75" w:after="0"/>
      </w:pPr>
      <w:r>
        <w:rPr/>
        <w:t xml:space="preserve">图表：粤港澳大湾区重点生物医药项目</w:t>
      </w:r>
    </w:p>
    <w:p>
      <w:pPr>
        <w:spacing w:before="75" w:after="0"/>
      </w:pPr>
      <w:r>
        <w:rPr/>
        <w:t xml:space="preserve">图表：生物制品产业链关键卡脖子环节</w:t>
      </w:r>
    </w:p>
    <w:p>
      <w:pPr>
        <w:spacing w:before="75" w:after="0"/>
      </w:pPr>
      <w:r>
        <w:rPr/>
        <w:t xml:space="preserve">图表：海洋生物医药专利技术分布</w:t>
      </w:r>
    </w:p>
    <w:p>
      <w:pPr>
        <w:spacing w:before="75" w:after="0"/>
      </w:pPr>
      <w:r>
        <w:rPr/>
        <w:t xml:space="preserve">图表：生物制品投资价值评估雷达图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本文地址：https://www.51baogao.cn/baogao/20250807/2984065.shtml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07/298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中国生物制品行业市场深度调研及竞争格局与未来展望研究报告(2026-2031版)</dc:title>
  <dc:description>中国生物制品行业市场深度调研及竞争格局与未来展望研究报告(2026-2031版)</dc:description>
  <dc:subject>中国生物制品行业市场深度调研及竞争格局与未来展望研究报告(2026-2031版)</dc:subject>
  <cp:keywords>研究报告</cp:keywords>
  <cp:category>研究报告</cp:category>
  <cp:lastModifiedBy>北京中道泰和信息咨询有限公司</cp:lastModifiedBy>
  <dcterms:created xsi:type="dcterms:W3CDTF">2026-04-08T18:02:39+08:00</dcterms:created>
  <dcterms:modified xsi:type="dcterms:W3CDTF">2026-04-08T18:02:39+08:00</dcterms:modified>
</cp:coreProperties>
</file>

<file path=docProps/custom.xml><?xml version="1.0" encoding="utf-8"?>
<Properties xmlns="http://schemas.openxmlformats.org/officeDocument/2006/custom-properties" xmlns:vt="http://schemas.openxmlformats.org/officeDocument/2006/docPropsVTypes"/>
</file>