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中国锂电池行业市场发展分析及竞争格局与战略建议研究报告(2026-2031版)</w:t>
      </w:r>
    </w:p>
    <w:p>
      <w:pPr>
        <w:spacing w:after="150"/>
      </w:pPr>
      <w:r>
        <w:rPr>
          <w:b w:val="1"/>
          <w:bCs w:val="1"/>
        </w:rPr>
        <w:t xml:space="preserve">报告简介</w:t>
      </w:r>
    </w:p>
    <w:p>
      <w:pPr>
        <w:spacing w:after="150"/>
      </w:pPr>
      <w:r>
        <w:rPr/>
        <w:t xml:space="preserve">锂电池作为现代能源存储技术的重要组成部分，近年来在全球范围内得到了快速发展。它不仅在新能源汽车、消费电子、储能系统等多个领域发挥着重要作用，还在推动全球能源转型和可持续发展方面具有不可替代的地位。随着技术的不断进步和市场需求的持续增长，锂电池行业正经历着前所未有的发展机遇。</w:t>
      </w:r>
    </w:p>
    <w:p>
      <w:pPr>
        <w:spacing w:after="150"/>
      </w:pPr>
      <w:r>
        <w:rPr/>
        <w:t xml:space="preserve">当前，中国锂电池行业正处于技术创新和市场拓展的关键时期。一方面，随着技术的进步，锂电池的性能不断提升，特别是在能量密度、安全性和成本控制方面取得了显著进展。例如，锂离子电池凭借其高能量密度和长循环寿命，已成为当前市场的主流选择。另一方面，市场需求的多样化和高端化趋势促使企业不断提升产品质量和服务水平。随着新能源汽车和储能市场的快速发展，锂电池的需求持续增长，推动了行业的快速扩张。未来，锂电池行业将朝着更加智能化、绿色化和高效化的方向发展。在技术层面，新型材料的研发和应用将推动锂电池性能的进一步提升。例如，固态电池以其高能量密度和安全性，有望在未来几年内实现商业化应用。在市场格局方面，随着全球化的加速，锂电池行业的国际竞争将更加激烈。中国企业需要不断提升自身的技术水平和创新能力，积极拓展国际市场，提升国际竞争力。同时，随着人工智能、大数据等新兴技术的应用，锂电池管理系统将更加智能化，能够实现对电池状态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锂电池行业研究单位等公布和提供的大量资料。报告对我国锂电池行业的供需状况、发展现状、子行业发展变化等进行了分析，重点分析了国内外锂电池行业的发展现状、如何面对行业的发展挑战、行业的发展建议、行业竞争力，以及行业的投资分析和趋势预测等等。报告还综合了锂电池行业的整体发展动态，对行业在产品方面提供了参考建议和具体解决办法。报告对于锂电池产品生产企业、经销商、行业管理部门以及拟进入该行业的投资者具有重要的参考价值，对于研究我国锂电池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研究背景与方法论</w:t>
      </w:r>
    </w:p>
    <w:p>
      <w:pPr>
        <w:spacing w:before="75" w:after="0"/>
      </w:pPr>
      <w:r>
        <w:rPr/>
        <w:t xml:space="preserve">第一节 研究背景与意义</w:t>
      </w:r>
    </w:p>
    <w:p>
      <w:pPr>
        <w:spacing w:before="75" w:after="0"/>
      </w:pPr>
      <w:r>
        <w:rPr/>
        <w:t xml:space="preserve">一、全球能源转型加速背景</w:t>
      </w:r>
    </w:p>
    <w:p>
      <w:pPr>
        <w:spacing w:before="75" w:after="0"/>
      </w:pPr>
      <w:r>
        <w:rPr/>
        <w:t xml:space="preserve">二、研究价值与目标</w:t>
      </w:r>
    </w:p>
    <w:p>
      <w:pPr>
        <w:spacing w:before="75" w:after="0"/>
      </w:pPr>
      <w:r>
        <w:rPr/>
        <w:t xml:space="preserve">(一)解析多技术路线竞争格局</w:t>
      </w:r>
    </w:p>
    <w:p>
      <w:pPr>
        <w:spacing w:before="75" w:after="0"/>
      </w:pPr>
      <w:r>
        <w:rPr/>
        <w:t xml:space="preserve">(二)评估上游材料供应安全风险</w:t>
      </w:r>
    </w:p>
    <w:p>
      <w:pPr>
        <w:spacing w:before="75" w:after="0"/>
      </w:pPr>
      <w:r>
        <w:rPr/>
        <w:t xml:space="preserve">(三)预判固态电池产业化进程</w:t>
      </w:r>
    </w:p>
    <w:p>
      <w:pPr>
        <w:spacing w:before="75" w:after="0"/>
      </w:pPr>
      <w:r>
        <w:rPr/>
        <w:t xml:space="preserve">第二节 研究方法体系</w:t>
      </w:r>
    </w:p>
    <w:p>
      <w:pPr>
        <w:spacing w:before="75" w:after="0"/>
      </w:pPr>
      <w:r>
        <w:rPr/>
        <w:t xml:space="preserve">一、定量分析模型</w:t>
      </w:r>
    </w:p>
    <w:p>
      <w:pPr>
        <w:spacing w:before="75" w:after="0"/>
      </w:pPr>
      <w:r>
        <w:rPr/>
        <w:t xml:space="preserve">(一)基于终端需求的产能预测模型</w:t>
      </w:r>
    </w:p>
    <w:p>
      <w:pPr>
        <w:spacing w:before="75" w:after="0"/>
      </w:pPr>
      <w:r>
        <w:rPr/>
        <w:t xml:space="preserve">(二)全产业链成本敏感性分析</w:t>
      </w:r>
    </w:p>
    <w:p>
      <w:pPr>
        <w:spacing w:before="75" w:after="0"/>
      </w:pPr>
      <w:r>
        <w:rPr/>
        <w:t xml:space="preserve">(三)技术专利地图与知识图谱分析</w:t>
      </w:r>
    </w:p>
    <w:p>
      <w:pPr>
        <w:spacing w:before="75" w:after="0"/>
      </w:pPr>
      <w:r>
        <w:rPr/>
        <w:t xml:space="preserve">二、定性研究方法</w:t>
      </w:r>
    </w:p>
    <w:p>
      <w:pPr>
        <w:spacing w:before="75" w:after="0"/>
      </w:pPr>
      <w:r>
        <w:rPr/>
        <w:t xml:space="preserve">(一)宁德时代/比亚迪等企业高层深度访谈</w:t>
      </w:r>
    </w:p>
    <w:p>
      <w:pPr>
        <w:spacing w:before="75" w:after="0"/>
      </w:pPr>
      <w:r>
        <w:rPr/>
        <w:t xml:space="preserve">(二)欧盟《新电池法规》对中国出口影响评估</w:t>
      </w:r>
    </w:p>
    <w:p>
      <w:pPr>
        <w:spacing w:before="75" w:after="0"/>
      </w:pPr>
      <w:r>
        <w:rPr/>
        <w:t xml:space="preserve">(三)典型技术路线产业化案例研究</w:t>
      </w:r>
    </w:p>
    <w:p>
      <w:pPr>
        <w:spacing w:before="75" w:after="0"/>
      </w:pPr>
      <w:r>
        <w:rPr>
          <w:b w:val="1"/>
          <w:bCs w:val="1"/>
        </w:rPr>
        <w:t xml:space="preserve">第二章 全球锂电池市场格局</w:t>
      </w:r>
    </w:p>
    <w:p>
      <w:pPr>
        <w:spacing w:before="75" w:after="0"/>
      </w:pPr>
      <w:r>
        <w:rPr/>
        <w:t xml:space="preserve">第一节 区域竞争态势</w:t>
      </w:r>
    </w:p>
    <w:p>
      <w:pPr>
        <w:spacing w:before="75" w:after="0"/>
      </w:pPr>
      <w:r>
        <w:rPr/>
        <w:t xml:space="preserve">一、中日韩\"铁三角\"格局演变</w:t>
      </w:r>
    </w:p>
    <w:p>
      <w:pPr>
        <w:spacing w:before="75" w:after="0"/>
      </w:pPr>
      <w:r>
        <w:rPr/>
        <w:t xml:space="preserve">二、欧洲本土化供应链建设</w:t>
      </w:r>
    </w:p>
    <w:p>
      <w:pPr>
        <w:spacing w:before="75" w:after="0"/>
      </w:pPr>
      <w:r>
        <w:rPr/>
        <w:t xml:space="preserve">三、北美ira法案激励效果</w:t>
      </w:r>
    </w:p>
    <w:p>
      <w:pPr>
        <w:spacing w:before="75" w:after="0"/>
      </w:pPr>
      <w:r>
        <w:rPr/>
        <w:t xml:space="preserve">第二节 技术路线分化</w:t>
      </w:r>
    </w:p>
    <w:p>
      <w:pPr>
        <w:spacing w:before="75" w:after="0"/>
      </w:pPr>
      <w:r>
        <w:rPr/>
        <w:t xml:space="preserve">一、高镍三元与磷酸铁锂路线之争</w:t>
      </w:r>
    </w:p>
    <w:p>
      <w:pPr>
        <w:spacing w:before="75" w:after="0"/>
      </w:pPr>
      <w:r>
        <w:rPr/>
        <w:t xml:space="preserve">二、4680大圆柱电池量产进展</w:t>
      </w:r>
    </w:p>
    <w:p>
      <w:pPr>
        <w:spacing w:before="75" w:after="0"/>
      </w:pPr>
      <w:r>
        <w:rPr/>
        <w:t xml:space="preserve">三、钠离子电池商业化突破</w:t>
      </w:r>
    </w:p>
    <w:p>
      <w:pPr>
        <w:spacing w:before="75" w:after="0"/>
      </w:pPr>
      <w:r>
        <w:rPr>
          <w:b w:val="1"/>
          <w:bCs w:val="1"/>
        </w:rPr>
        <w:t xml:space="preserve">第三章 中国政策环境分析</w:t>
      </w:r>
    </w:p>
    <w:p>
      <w:pPr>
        <w:spacing w:before="75" w:after="0"/>
      </w:pPr>
      <w:r>
        <w:rPr/>
        <w:t xml:space="preserve">第一节 国家战略布局</w:t>
      </w:r>
    </w:p>
    <w:p>
      <w:pPr>
        <w:spacing w:before="75" w:after="0"/>
      </w:pPr>
      <w:r>
        <w:rPr/>
        <w:t xml:space="preserve">一、\"十五五\"新材料产业发展规划</w:t>
      </w:r>
    </w:p>
    <w:p>
      <w:pPr>
        <w:spacing w:before="75" w:after="0"/>
      </w:pPr>
      <w:r>
        <w:rPr/>
        <w:t xml:space="preserve">二、新能源汽车购置税政策延续</w:t>
      </w:r>
    </w:p>
    <w:p>
      <w:pPr>
        <w:spacing w:before="75" w:after="0"/>
      </w:pPr>
      <w:r>
        <w:rPr/>
        <w:t xml:space="preserve">三、新型储能项目管理规范升级</w:t>
      </w:r>
    </w:p>
    <w:p>
      <w:pPr>
        <w:spacing w:before="75" w:after="0"/>
      </w:pPr>
      <w:r>
        <w:rPr/>
        <w:t xml:space="preserve">第二节 地方产业政策</w:t>
      </w:r>
    </w:p>
    <w:p>
      <w:pPr>
        <w:spacing w:before="75" w:after="0"/>
      </w:pPr>
      <w:r>
        <w:rPr/>
        <w:t xml:space="preserve">一、长三角锂电池产业集群建设</w:t>
      </w:r>
    </w:p>
    <w:p>
      <w:pPr>
        <w:spacing w:before="75" w:after="0"/>
      </w:pPr>
      <w:r>
        <w:rPr/>
        <w:t xml:space="preserve">二、川渝锂电全产业链布局</w:t>
      </w:r>
    </w:p>
    <w:p>
      <w:pPr>
        <w:spacing w:before="75" w:after="0"/>
      </w:pPr>
      <w:r>
        <w:rPr/>
        <w:t xml:space="preserve">三、海南自贸港出口加工区政策</w:t>
      </w:r>
    </w:p>
    <w:p>
      <w:pPr>
        <w:spacing w:before="75" w:after="0"/>
      </w:pPr>
      <w:r>
        <w:rPr>
          <w:b w:val="1"/>
          <w:bCs w:val="1"/>
        </w:rPr>
        <w:t xml:space="preserve">第四章 技术路线演进</w:t>
      </w:r>
    </w:p>
    <w:p>
      <w:pPr>
        <w:spacing w:before="75" w:after="0"/>
      </w:pPr>
      <w:r>
        <w:rPr/>
        <w:t xml:space="preserve">第一节 正极材料</w:t>
      </w:r>
    </w:p>
    <w:p>
      <w:pPr>
        <w:spacing w:before="75" w:after="0"/>
      </w:pPr>
      <w:r>
        <w:rPr/>
        <w:t xml:space="preserve">一、超高镍ncm量产工艺</w:t>
      </w:r>
    </w:p>
    <w:p>
      <w:pPr>
        <w:spacing w:before="75" w:after="0"/>
      </w:pPr>
      <w:r>
        <w:rPr/>
        <w:t xml:space="preserve">二、锰铁锂性能优化路径</w:t>
      </w:r>
    </w:p>
    <w:p>
      <w:pPr>
        <w:spacing w:before="75" w:after="0"/>
      </w:pPr>
      <w:r>
        <w:rPr/>
        <w:t xml:space="preserve">三、富锂锰基研究突破</w:t>
      </w:r>
    </w:p>
    <w:p>
      <w:pPr>
        <w:spacing w:before="75" w:after="0"/>
      </w:pPr>
      <w:r>
        <w:rPr/>
        <w:t xml:space="preserve">第二节 负极材料</w:t>
      </w:r>
    </w:p>
    <w:p>
      <w:pPr>
        <w:spacing w:before="75" w:after="0"/>
      </w:pPr>
      <w:r>
        <w:rPr/>
        <w:t xml:space="preserve">一、硅碳负极膨胀控制</w:t>
      </w:r>
    </w:p>
    <w:p>
      <w:pPr>
        <w:spacing w:before="75" w:after="0"/>
      </w:pPr>
      <w:r>
        <w:rPr/>
        <w:t xml:space="preserve">二、硬碳产业化进度</w:t>
      </w:r>
    </w:p>
    <w:p>
      <w:pPr>
        <w:spacing w:before="75" w:after="0"/>
      </w:pPr>
      <w:r>
        <w:rPr/>
        <w:t xml:space="preserve">三、锂金属负极保护</w:t>
      </w:r>
    </w:p>
    <w:p>
      <w:pPr>
        <w:spacing w:before="75" w:after="0"/>
      </w:pPr>
      <w:r>
        <w:rPr>
          <w:b w:val="1"/>
          <w:bCs w:val="1"/>
        </w:rPr>
        <w:t xml:space="preserve">第五章 市场需求分析</w:t>
      </w:r>
    </w:p>
    <w:p>
      <w:pPr>
        <w:spacing w:before="75" w:after="0"/>
      </w:pPr>
      <w:r>
        <w:rPr/>
        <w:t xml:space="preserve">第一节 动力电池</w:t>
      </w:r>
    </w:p>
    <w:p>
      <w:pPr>
        <w:spacing w:before="75" w:after="0"/>
      </w:pPr>
      <w:r>
        <w:rPr/>
        <w:t xml:space="preserve">一、乘用车电池规格标准化</w:t>
      </w:r>
    </w:p>
    <w:p>
      <w:pPr>
        <w:spacing w:before="75" w:after="0"/>
      </w:pPr>
      <w:r>
        <w:rPr/>
        <w:t xml:space="preserve">二、商用车换电模式推广</w:t>
      </w:r>
    </w:p>
    <w:p>
      <w:pPr>
        <w:spacing w:before="75" w:after="0"/>
      </w:pPr>
      <w:r>
        <w:rPr/>
        <w:t xml:space="preserve">三、特种车辆差异化需求</w:t>
      </w:r>
    </w:p>
    <w:p>
      <w:pPr>
        <w:spacing w:before="75" w:after="0"/>
      </w:pPr>
      <w:r>
        <w:rPr/>
        <w:t xml:space="preserve">第二节 储能电池</w:t>
      </w:r>
    </w:p>
    <w:p>
      <w:pPr>
        <w:spacing w:before="75" w:after="0"/>
      </w:pPr>
      <w:r>
        <w:rPr/>
        <w:t xml:space="preserve">一、电力储能系统集成优化</w:t>
      </w:r>
    </w:p>
    <w:p>
      <w:pPr>
        <w:spacing w:before="75" w:after="0"/>
      </w:pPr>
      <w:r>
        <w:rPr/>
        <w:t xml:space="preserve">二、工商业储能经济性拐点</w:t>
      </w:r>
    </w:p>
    <w:p>
      <w:pPr>
        <w:spacing w:before="75" w:after="0"/>
      </w:pPr>
      <w:r>
        <w:rPr/>
        <w:t xml:space="preserve">三、户用储能安全标准</w:t>
      </w:r>
    </w:p>
    <w:p>
      <w:pPr>
        <w:spacing w:before="75" w:after="0"/>
      </w:pPr>
      <w:r>
        <w:rPr>
          <w:b w:val="1"/>
          <w:bCs w:val="1"/>
        </w:rPr>
        <w:t xml:space="preserve">第六章 产业链生态构建</w:t>
      </w:r>
    </w:p>
    <w:p>
      <w:pPr>
        <w:spacing w:before="75" w:after="0"/>
      </w:pPr>
      <w:r>
        <w:rPr/>
        <w:t xml:space="preserve">第一节 上游资源</w:t>
      </w:r>
    </w:p>
    <w:p>
      <w:pPr>
        <w:spacing w:before="75" w:after="0"/>
      </w:pPr>
      <w:r>
        <w:rPr/>
        <w:t xml:space="preserve">一、锂资源自主可控战略</w:t>
      </w:r>
    </w:p>
    <w:p>
      <w:pPr>
        <w:spacing w:before="75" w:after="0"/>
      </w:pPr>
      <w:r>
        <w:rPr/>
        <w:t xml:space="preserve">二、镍钴供应链风险</w:t>
      </w:r>
    </w:p>
    <w:p>
      <w:pPr>
        <w:spacing w:before="75" w:after="0"/>
      </w:pPr>
      <w:r>
        <w:rPr/>
        <w:t xml:space="preserve">三、石墨负极材料替代</w:t>
      </w:r>
    </w:p>
    <w:p>
      <w:pPr>
        <w:spacing w:before="75" w:after="0"/>
      </w:pPr>
      <w:r>
        <w:rPr/>
        <w:t xml:space="preserve">第二节 设备与材料</w:t>
      </w:r>
    </w:p>
    <w:p>
      <w:pPr>
        <w:spacing w:before="75" w:after="0"/>
      </w:pPr>
      <w:r>
        <w:rPr/>
        <w:t xml:space="preserve">一、国产化设备突破(涂布/分切)</w:t>
      </w:r>
    </w:p>
    <w:p>
      <w:pPr>
        <w:spacing w:before="75" w:after="0"/>
      </w:pPr>
      <w:r>
        <w:rPr/>
        <w:t xml:space="preserve">二、隔膜技术路线选择</w:t>
      </w:r>
    </w:p>
    <w:p>
      <w:pPr>
        <w:spacing w:before="75" w:after="0"/>
      </w:pPr>
      <w:r>
        <w:rPr/>
        <w:t xml:space="preserve">三、电解液添加剂创新</w:t>
      </w:r>
    </w:p>
    <w:p>
      <w:pPr>
        <w:spacing w:before="75" w:after="0"/>
      </w:pPr>
      <w:r>
        <w:rPr>
          <w:b w:val="1"/>
          <w:bCs w:val="1"/>
        </w:rPr>
        <w:t xml:space="preserve">第七章 制造工艺突破</w:t>
      </w:r>
    </w:p>
    <w:p>
      <w:pPr>
        <w:spacing w:before="75" w:after="0"/>
      </w:pPr>
      <w:r>
        <w:rPr/>
        <w:t xml:space="preserve">第一节 核心工艺</w:t>
      </w:r>
    </w:p>
    <w:p>
      <w:pPr>
        <w:spacing w:before="75" w:after="0"/>
      </w:pPr>
      <w:r>
        <w:rPr/>
        <w:t xml:space="preserve">一、干法电极技术进展</w:t>
      </w:r>
    </w:p>
    <w:p>
      <w:pPr>
        <w:spacing w:before="75" w:after="0"/>
      </w:pPr>
      <w:r>
        <w:rPr/>
        <w:t xml:space="preserve">二、预锂化工艺优化</w:t>
      </w:r>
    </w:p>
    <w:p>
      <w:pPr>
        <w:spacing w:before="75" w:after="0"/>
      </w:pPr>
      <w:r>
        <w:rPr/>
        <w:t xml:space="preserve">三、极片制造精度提升</w:t>
      </w:r>
    </w:p>
    <w:p>
      <w:pPr>
        <w:spacing w:before="75" w:after="0"/>
      </w:pPr>
      <w:r>
        <w:rPr/>
        <w:t xml:space="preserve">第二节 智能制造</w:t>
      </w:r>
    </w:p>
    <w:p>
      <w:pPr>
        <w:spacing w:before="75" w:after="0"/>
      </w:pPr>
      <w:r>
        <w:rPr/>
        <w:t xml:space="preserve">一、数字孪生工厂实践</w:t>
      </w:r>
    </w:p>
    <w:p>
      <w:pPr>
        <w:spacing w:before="75" w:after="0"/>
      </w:pPr>
      <w:r>
        <w:rPr/>
        <w:t xml:space="preserve">二、ai缺陷检测系统</w:t>
      </w:r>
    </w:p>
    <w:p>
      <w:pPr>
        <w:spacing w:before="75" w:after="0"/>
      </w:pPr>
      <w:r>
        <w:rPr/>
        <w:t xml:space="preserve">三、mes全流程追溯</w:t>
      </w:r>
    </w:p>
    <w:p>
      <w:pPr>
        <w:spacing w:before="75" w:after="0"/>
      </w:pPr>
      <w:r>
        <w:rPr>
          <w:b w:val="1"/>
          <w:bCs w:val="1"/>
        </w:rPr>
        <w:t xml:space="preserve">第八章 成本结构分析</w:t>
      </w:r>
    </w:p>
    <w:p>
      <w:pPr>
        <w:spacing w:before="75" w:after="0"/>
      </w:pPr>
      <w:r>
        <w:rPr/>
        <w:t xml:space="preserve">第一节 材料成本</w:t>
      </w:r>
    </w:p>
    <w:p>
      <w:pPr>
        <w:spacing w:before="75" w:after="0"/>
      </w:pPr>
      <w:r>
        <w:rPr/>
        <w:t xml:space="preserve">一、锂价波动传导机制</w:t>
      </w:r>
    </w:p>
    <w:p>
      <w:pPr>
        <w:spacing w:before="75" w:after="0"/>
      </w:pPr>
      <w:r>
        <w:rPr/>
        <w:t xml:space="preserve">二、规模化降本空间</w:t>
      </w:r>
    </w:p>
    <w:p>
      <w:pPr>
        <w:spacing w:before="75" w:after="0"/>
      </w:pPr>
      <w:r>
        <w:rPr/>
        <w:t xml:space="preserve">三、回收材料成本优势</w:t>
      </w:r>
    </w:p>
    <w:p>
      <w:pPr>
        <w:spacing w:before="75" w:after="0"/>
      </w:pPr>
      <w:r>
        <w:rPr/>
        <w:t xml:space="preserve">第二节 制造成本</w:t>
      </w:r>
    </w:p>
    <w:p>
      <w:pPr>
        <w:spacing w:before="75" w:after="0"/>
      </w:pPr>
      <w:r>
        <w:rPr/>
        <w:t xml:space="preserve">一、能耗控制技术</w:t>
      </w:r>
    </w:p>
    <w:p>
      <w:pPr>
        <w:spacing w:before="75" w:after="0"/>
      </w:pPr>
      <w:r>
        <w:rPr/>
        <w:t xml:space="preserve">二、良品率提升路径</w:t>
      </w:r>
    </w:p>
    <w:p>
      <w:pPr>
        <w:spacing w:before="75" w:after="0"/>
      </w:pPr>
      <w:r>
        <w:rPr/>
        <w:t xml:space="preserve">三、设备折旧优化</w:t>
      </w:r>
    </w:p>
    <w:p>
      <w:pPr>
        <w:spacing w:before="75" w:after="0"/>
      </w:pPr>
      <w:r>
        <w:rPr>
          <w:b w:val="1"/>
          <w:bCs w:val="1"/>
        </w:rPr>
        <w:t xml:space="preserve">第九章 产能布局演变</w:t>
      </w:r>
    </w:p>
    <w:p>
      <w:pPr>
        <w:spacing w:before="75" w:after="0"/>
      </w:pPr>
      <w:r>
        <w:rPr/>
        <w:t xml:space="preserve">第一节 国内集群</w:t>
      </w:r>
    </w:p>
    <w:p>
      <w:pPr>
        <w:spacing w:before="75" w:after="0"/>
      </w:pPr>
      <w:r>
        <w:rPr/>
        <w:t xml:space="preserve">一、福建宁德超级基地</w:t>
      </w:r>
    </w:p>
    <w:p>
      <w:pPr>
        <w:spacing w:before="75" w:after="0"/>
      </w:pPr>
      <w:r>
        <w:rPr/>
        <w:t xml:space="preserve">二、四川锂电产业带</w:t>
      </w:r>
    </w:p>
    <w:p>
      <w:pPr>
        <w:spacing w:before="75" w:after="0"/>
      </w:pPr>
      <w:r>
        <w:rPr/>
        <w:t xml:space="preserve">三、青海西藏资源转化</w:t>
      </w:r>
    </w:p>
    <w:p>
      <w:pPr>
        <w:spacing w:before="75" w:after="0"/>
      </w:pPr>
      <w:r>
        <w:rPr/>
        <w:t xml:space="preserve">第二节 海外扩张</w:t>
      </w:r>
    </w:p>
    <w:p>
      <w:pPr>
        <w:spacing w:before="75" w:after="0"/>
      </w:pPr>
      <w:r>
        <w:rPr/>
        <w:t xml:space="preserve">一、欧洲本地化生产</w:t>
      </w:r>
    </w:p>
    <w:p>
      <w:pPr>
        <w:spacing w:before="75" w:after="0"/>
      </w:pPr>
      <w:r>
        <w:rPr/>
        <w:t xml:space="preserve">二、东南亚成本优势</w:t>
      </w:r>
    </w:p>
    <w:p>
      <w:pPr>
        <w:spacing w:before="75" w:after="0"/>
      </w:pPr>
      <w:r>
        <w:rPr/>
        <w:t xml:space="preserve">三、北美政策规避</w:t>
      </w:r>
    </w:p>
    <w:p>
      <w:pPr>
        <w:spacing w:before="75" w:after="0"/>
      </w:pPr>
      <w:r>
        <w:rPr>
          <w:b w:val="1"/>
          <w:bCs w:val="1"/>
        </w:rPr>
        <w:t xml:space="preserve">第十章 竞争格局重塑</w:t>
      </w:r>
    </w:p>
    <w:p>
      <w:pPr>
        <w:spacing w:before="75" w:after="0"/>
      </w:pPr>
      <w:r>
        <w:rPr/>
        <w:t xml:space="preserve">第一节 龙头企业</w:t>
      </w:r>
    </w:p>
    <w:p>
      <w:pPr>
        <w:spacing w:before="75" w:after="0"/>
      </w:pPr>
      <w:r>
        <w:rPr/>
        <w:t xml:space="preserve">一、宁德时代技术护城河</w:t>
      </w:r>
    </w:p>
    <w:p>
      <w:pPr>
        <w:spacing w:before="75" w:after="0"/>
      </w:pPr>
      <w:r>
        <w:rPr/>
        <w:t xml:space="preserve">二、比亚迪垂直整合</w:t>
      </w:r>
    </w:p>
    <w:p>
      <w:pPr>
        <w:spacing w:before="75" w:after="0"/>
      </w:pPr>
      <w:r>
        <w:rPr/>
        <w:t xml:space="preserve">三、中创新航扩产战略</w:t>
      </w:r>
    </w:p>
    <w:p>
      <w:pPr>
        <w:spacing w:before="75" w:after="0"/>
      </w:pPr>
      <w:r>
        <w:rPr/>
        <w:t xml:space="preserve">第二节 新进入者</w:t>
      </w:r>
    </w:p>
    <w:p>
      <w:pPr>
        <w:spacing w:before="75" w:after="0"/>
      </w:pPr>
      <w:r>
        <w:rPr/>
        <w:t xml:space="preserve">一、传统能源集团转型</w:t>
      </w:r>
    </w:p>
    <w:p>
      <w:pPr>
        <w:spacing w:before="75" w:after="0"/>
      </w:pPr>
      <w:r>
        <w:rPr/>
        <w:t xml:space="preserve">二、跨界科技公司布局</w:t>
      </w:r>
    </w:p>
    <w:p>
      <w:pPr>
        <w:spacing w:before="75" w:after="0"/>
      </w:pPr>
      <w:r>
        <w:rPr/>
        <w:t xml:space="preserve">三、外资品牌重返中国</w:t>
      </w:r>
    </w:p>
    <w:p>
      <w:pPr>
        <w:spacing w:before="75" w:after="0"/>
      </w:pPr>
      <w:r>
        <w:rPr>
          <w:b w:val="1"/>
          <w:bCs w:val="1"/>
        </w:rPr>
        <w:t xml:space="preserve">第十一章 标准认证体系</w:t>
      </w:r>
    </w:p>
    <w:p>
      <w:pPr>
        <w:spacing w:before="75" w:after="0"/>
      </w:pPr>
      <w:r>
        <w:rPr/>
        <w:t xml:space="preserve">第一节 国际标准</w:t>
      </w:r>
    </w:p>
    <w:p>
      <w:pPr>
        <w:spacing w:before="75" w:after="0"/>
      </w:pPr>
      <w:r>
        <w:rPr/>
        <w:t xml:space="preserve">一、un38.3更新要点</w:t>
      </w:r>
    </w:p>
    <w:p>
      <w:pPr>
        <w:spacing w:before="75" w:after="0"/>
      </w:pPr>
      <w:r>
        <w:rPr/>
        <w:t xml:space="preserve">二、ul1973认证新规</w:t>
      </w:r>
    </w:p>
    <w:p>
      <w:pPr>
        <w:spacing w:before="75" w:after="0"/>
      </w:pPr>
      <w:r>
        <w:rPr/>
        <w:t xml:space="preserve">三、欧盟电池护照</w:t>
      </w:r>
    </w:p>
    <w:p>
      <w:pPr>
        <w:spacing w:before="75" w:after="0"/>
      </w:pPr>
      <w:r>
        <w:rPr/>
        <w:t xml:space="preserve">第二节 国内标准</w:t>
      </w:r>
    </w:p>
    <w:p>
      <w:pPr>
        <w:spacing w:before="75" w:after="0"/>
      </w:pPr>
      <w:r>
        <w:rPr/>
        <w:t xml:space="preserve">一、车规级认证体系</w:t>
      </w:r>
    </w:p>
    <w:p>
      <w:pPr>
        <w:spacing w:before="75" w:after="0"/>
      </w:pPr>
      <w:r>
        <w:rPr/>
        <w:t xml:space="preserve">二、梯次利用标准</w:t>
      </w:r>
    </w:p>
    <w:p>
      <w:pPr>
        <w:spacing w:before="75" w:after="0"/>
      </w:pPr>
      <w:r>
        <w:rPr>
          <w:b w:val="1"/>
          <w:bCs w:val="1"/>
        </w:rPr>
        <w:t xml:space="preserve">第十二章 替代技术威胁</w:t>
      </w:r>
    </w:p>
    <w:p>
      <w:pPr>
        <w:spacing w:before="75" w:after="0"/>
      </w:pPr>
      <w:r>
        <w:rPr/>
        <w:t xml:space="preserve">第一节 固态电池</w:t>
      </w:r>
    </w:p>
    <w:p>
      <w:pPr>
        <w:spacing w:before="75" w:after="0"/>
      </w:pPr>
      <w:r>
        <w:rPr/>
        <w:t xml:space="preserve">一、氧化物电解质突破</w:t>
      </w:r>
    </w:p>
    <w:p>
      <w:pPr>
        <w:spacing w:before="75" w:after="0"/>
      </w:pPr>
      <w:r>
        <w:rPr/>
        <w:t xml:space="preserve">二、硫化物量产障碍</w:t>
      </w:r>
    </w:p>
    <w:p>
      <w:pPr>
        <w:spacing w:before="75" w:after="0"/>
      </w:pPr>
      <w:r>
        <w:rPr/>
        <w:t xml:space="preserve">三、半固态过渡路线</w:t>
      </w:r>
    </w:p>
    <w:p>
      <w:pPr>
        <w:spacing w:before="75" w:after="0"/>
      </w:pPr>
      <w:r>
        <w:rPr/>
        <w:t xml:space="preserve">第二节 其他技术</w:t>
      </w:r>
    </w:p>
    <w:p>
      <w:pPr>
        <w:spacing w:before="75" w:after="0"/>
      </w:pPr>
      <w:r>
        <w:rPr/>
        <w:t xml:space="preserve">一、钠离子电池成本曲线</w:t>
      </w:r>
    </w:p>
    <w:p>
      <w:pPr>
        <w:spacing w:before="75" w:after="0"/>
      </w:pPr>
      <w:r>
        <w:rPr/>
        <w:t xml:space="preserve">二、氢燃料电池竞争</w:t>
      </w:r>
    </w:p>
    <w:p>
      <w:pPr>
        <w:spacing w:before="75" w:after="0"/>
      </w:pPr>
      <w:r>
        <w:rPr/>
        <w:t xml:space="preserve">三、超级电容互补</w:t>
      </w:r>
    </w:p>
    <w:p>
      <w:pPr>
        <w:spacing w:before="75" w:after="0"/>
      </w:pPr>
      <w:r>
        <w:rPr>
          <w:b w:val="1"/>
          <w:bCs w:val="1"/>
        </w:rPr>
        <w:t xml:space="preserve">第十三章 回收利用体系</w:t>
      </w:r>
    </w:p>
    <w:p>
      <w:pPr>
        <w:spacing w:before="75" w:after="0"/>
      </w:pPr>
      <w:r>
        <w:rPr/>
        <w:t xml:space="preserve">第一节 物理回收</w:t>
      </w:r>
    </w:p>
    <w:p>
      <w:pPr>
        <w:spacing w:before="75" w:after="0"/>
      </w:pPr>
      <w:r>
        <w:rPr/>
        <w:t xml:space="preserve">一、破碎分选技术升级</w:t>
      </w:r>
    </w:p>
    <w:p>
      <w:pPr>
        <w:spacing w:before="75" w:after="0"/>
      </w:pPr>
      <w:r>
        <w:rPr/>
        <w:t xml:space="preserve">二、极粉直接再生</w:t>
      </w:r>
    </w:p>
    <w:p>
      <w:pPr>
        <w:spacing w:before="75" w:after="0"/>
      </w:pPr>
      <w:r>
        <w:rPr/>
        <w:t xml:space="preserve">三、黑粉湿法冶炼</w:t>
      </w:r>
    </w:p>
    <w:p>
      <w:pPr>
        <w:spacing w:before="75" w:after="0"/>
      </w:pPr>
      <w:r>
        <w:rPr/>
        <w:t xml:space="preserve">第二节 商业模式</w:t>
      </w:r>
    </w:p>
    <w:p>
      <w:pPr>
        <w:spacing w:before="75" w:after="0"/>
      </w:pPr>
      <w:r>
        <w:rPr/>
        <w:t xml:space="preserve">一、生产者责任延伸</w:t>
      </w:r>
    </w:p>
    <w:p>
      <w:pPr>
        <w:spacing w:before="75" w:after="0"/>
      </w:pPr>
      <w:r>
        <w:rPr/>
        <w:t xml:space="preserve">二、互联网+回收</w:t>
      </w:r>
    </w:p>
    <w:p>
      <w:pPr>
        <w:spacing w:before="75" w:after="0"/>
      </w:pPr>
      <w:r>
        <w:rPr/>
        <w:t xml:space="preserve">三、城市矿山开发</w:t>
      </w:r>
    </w:p>
    <w:p>
      <w:pPr>
        <w:spacing w:before="75" w:after="0"/>
      </w:pPr>
      <w:r>
        <w:rPr>
          <w:b w:val="1"/>
          <w:bCs w:val="1"/>
        </w:rPr>
        <w:t xml:space="preserve">第十四章 专利壁垒分析</w:t>
      </w:r>
    </w:p>
    <w:p>
      <w:pPr>
        <w:spacing w:before="75" w:after="0"/>
      </w:pPr>
      <w:r>
        <w:rPr/>
        <w:t xml:space="preserve">第一节 核心专利</w:t>
      </w:r>
    </w:p>
    <w:p>
      <w:pPr>
        <w:spacing w:before="75" w:after="0"/>
      </w:pPr>
      <w:r>
        <w:rPr/>
        <w:t xml:space="preserve">一、高镍材料包覆技术</w:t>
      </w:r>
    </w:p>
    <w:p>
      <w:pPr>
        <w:spacing w:before="75" w:after="0"/>
      </w:pPr>
      <w:r>
        <w:rPr/>
        <w:t xml:space="preserve">二、硅碳负极粘结剂</w:t>
      </w:r>
    </w:p>
    <w:p>
      <w:pPr>
        <w:spacing w:before="75" w:after="0"/>
      </w:pPr>
      <w:r>
        <w:rPr/>
        <w:t xml:space="preserve">三、电解液配方</w:t>
      </w:r>
    </w:p>
    <w:p>
      <w:pPr>
        <w:spacing w:before="75" w:after="0"/>
      </w:pPr>
      <w:r>
        <w:rPr/>
        <w:t xml:space="preserve">第二节 国际布局</w:t>
      </w:r>
    </w:p>
    <w:p>
      <w:pPr>
        <w:spacing w:before="75" w:after="0"/>
      </w:pPr>
      <w:r>
        <w:rPr/>
        <w:t xml:space="preserve">一、美国337调查风险</w:t>
      </w:r>
    </w:p>
    <w:p>
      <w:pPr>
        <w:spacing w:before="75" w:after="0"/>
      </w:pPr>
      <w:r>
        <w:rPr/>
        <w:t xml:space="preserve">二、欧洲专利墙</w:t>
      </w:r>
    </w:p>
    <w:p>
      <w:pPr>
        <w:spacing w:before="75" w:after="0"/>
      </w:pPr>
      <w:r>
        <w:rPr/>
        <w:t xml:space="preserve">三、日韩交叉许可</w:t>
      </w:r>
    </w:p>
    <w:p>
      <w:pPr>
        <w:spacing w:before="75" w:after="0"/>
      </w:pPr>
      <w:r>
        <w:rPr>
          <w:b w:val="1"/>
          <w:bCs w:val="1"/>
        </w:rPr>
        <w:t xml:space="preserve">第十五章 投资热点评估</w:t>
      </w:r>
    </w:p>
    <w:p>
      <w:pPr>
        <w:spacing w:before="75" w:after="0"/>
      </w:pPr>
      <w:r>
        <w:rPr/>
        <w:t xml:space="preserve">第一节 技术方向</w:t>
      </w:r>
    </w:p>
    <w:p>
      <w:pPr>
        <w:spacing w:before="75" w:after="0"/>
      </w:pPr>
      <w:r>
        <w:rPr/>
        <w:t xml:space="preserve">一、快充电池材料</w:t>
      </w:r>
    </w:p>
    <w:p>
      <w:pPr>
        <w:spacing w:before="75" w:after="0"/>
      </w:pPr>
      <w:r>
        <w:rPr/>
        <w:t xml:space="preserve">二、低温性能优化</w:t>
      </w:r>
    </w:p>
    <w:p>
      <w:pPr>
        <w:spacing w:before="75" w:after="0"/>
      </w:pPr>
      <w:r>
        <w:rPr/>
        <w:t xml:space="preserve">三、本征安全设计</w:t>
      </w:r>
    </w:p>
    <w:p>
      <w:pPr>
        <w:spacing w:before="75" w:after="0"/>
      </w:pPr>
      <w:r>
        <w:rPr/>
        <w:t xml:space="preserve">第二节 应用场景</w:t>
      </w:r>
    </w:p>
    <w:p>
      <w:pPr>
        <w:spacing w:before="75" w:after="0"/>
      </w:pPr>
      <w:r>
        <w:rPr/>
        <w:t xml:space="preserve">一、电动航空电池</w:t>
      </w:r>
    </w:p>
    <w:p>
      <w:pPr>
        <w:spacing w:before="75" w:after="0"/>
      </w:pPr>
      <w:r>
        <w:rPr/>
        <w:t xml:space="preserve">二、船舶动力电池</w:t>
      </w:r>
    </w:p>
    <w:p>
      <w:pPr>
        <w:spacing w:before="75" w:after="0"/>
      </w:pPr>
      <w:r>
        <w:rPr/>
        <w:t xml:space="preserve">三、机器人电源</w:t>
      </w:r>
    </w:p>
    <w:p>
      <w:pPr>
        <w:spacing w:before="75" w:after="0"/>
      </w:pPr>
      <w:r>
        <w:rPr>
          <w:b w:val="1"/>
          <w:bCs w:val="1"/>
        </w:rPr>
        <w:t xml:space="preserve">第十六章 风险因素预警</w:t>
      </w:r>
    </w:p>
    <w:p>
      <w:pPr>
        <w:spacing w:before="75" w:after="0"/>
      </w:pPr>
      <w:r>
        <w:rPr/>
        <w:t xml:space="preserve">第一节 市场风险</w:t>
      </w:r>
    </w:p>
    <w:p>
      <w:pPr>
        <w:spacing w:before="75" w:after="0"/>
      </w:pPr>
      <w:r>
        <w:rPr/>
        <w:t xml:space="preserve">一、产能结构性过剩</w:t>
      </w:r>
    </w:p>
    <w:p>
      <w:pPr>
        <w:spacing w:before="75" w:after="0"/>
      </w:pPr>
      <w:r>
        <w:rPr/>
        <w:t xml:space="preserve">二、技术迭代冲击</w:t>
      </w:r>
    </w:p>
    <w:p>
      <w:pPr>
        <w:spacing w:before="75" w:after="0"/>
      </w:pPr>
      <w:r>
        <w:rPr/>
        <w:t xml:space="preserve">三、价格战持续性</w:t>
      </w:r>
    </w:p>
    <w:p>
      <w:pPr>
        <w:spacing w:before="75" w:after="0"/>
      </w:pPr>
      <w:r>
        <w:rPr/>
        <w:t xml:space="preserve">第二节 供应链风险</w:t>
      </w:r>
    </w:p>
    <w:p>
      <w:pPr>
        <w:spacing w:before="75" w:after="0"/>
      </w:pPr>
      <w:r>
        <w:rPr/>
        <w:t xml:space="preserve">一、关键设备进口依赖</w:t>
      </w:r>
    </w:p>
    <w:p>
      <w:pPr>
        <w:spacing w:before="75" w:after="0"/>
      </w:pPr>
      <w:r>
        <w:rPr/>
        <w:t xml:space="preserve">二、地缘政治影响</w:t>
      </w:r>
    </w:p>
    <w:p>
      <w:pPr>
        <w:spacing w:before="75" w:after="0"/>
      </w:pPr>
      <w:r>
        <w:rPr/>
        <w:t xml:space="preserve">三、物流保障能力</w:t>
      </w:r>
    </w:p>
    <w:p>
      <w:pPr>
        <w:spacing w:before="75" w:after="0"/>
      </w:pPr>
      <w:r>
        <w:rPr>
          <w:b w:val="1"/>
          <w:bCs w:val="1"/>
        </w:rPr>
        <w:t xml:space="preserve">第十七章 未来五年趋势</w:t>
      </w:r>
    </w:p>
    <w:p>
      <w:pPr>
        <w:spacing w:before="75" w:after="0"/>
      </w:pPr>
      <w:r>
        <w:rPr/>
        <w:t xml:space="preserve">第一节 技术融合</w:t>
      </w:r>
    </w:p>
    <w:p>
      <w:pPr>
        <w:spacing w:before="75" w:after="0"/>
      </w:pPr>
      <w:r>
        <w:rPr/>
        <w:t xml:space="preserve">一、智能自修复电池</w:t>
      </w:r>
    </w:p>
    <w:p>
      <w:pPr>
        <w:spacing w:before="75" w:after="0"/>
      </w:pPr>
      <w:r>
        <w:rPr/>
        <w:t xml:space="preserve">二、无线充电集成</w:t>
      </w:r>
    </w:p>
    <w:p>
      <w:pPr>
        <w:spacing w:before="75" w:after="0"/>
      </w:pPr>
      <w:r>
        <w:rPr/>
        <w:t xml:space="preserve">三、数字孪生运维</w:t>
      </w:r>
    </w:p>
    <w:p>
      <w:pPr>
        <w:spacing w:before="75" w:after="0"/>
      </w:pPr>
      <w:r>
        <w:rPr/>
        <w:t xml:space="preserve">第二节 模式创新</w:t>
      </w:r>
    </w:p>
    <w:p>
      <w:pPr>
        <w:spacing w:before="75" w:after="0"/>
      </w:pPr>
      <w:r>
        <w:rPr/>
        <w:t xml:space="preserve">一、电池即服务(baas)</w:t>
      </w:r>
    </w:p>
    <w:p>
      <w:pPr>
        <w:spacing w:before="75" w:after="0"/>
      </w:pPr>
      <w:r>
        <w:rPr/>
        <w:t xml:space="preserve">二、共享换电网络</w:t>
      </w:r>
    </w:p>
    <w:p>
      <w:pPr>
        <w:spacing w:before="75" w:after="0"/>
      </w:pPr>
      <w:r>
        <w:rPr/>
        <w:t xml:space="preserve">三、碳资产开发</w:t>
      </w:r>
    </w:p>
    <w:p>
      <w:pPr>
        <w:spacing w:before="75" w:after="0"/>
      </w:pPr>
      <w:r>
        <w:rPr>
          <w:b w:val="1"/>
          <w:bCs w:val="1"/>
        </w:rPr>
        <w:t xml:space="preserve">第十八章 战略建议</w:t>
      </w:r>
    </w:p>
    <w:p>
      <w:pPr>
        <w:spacing w:before="75" w:after="0"/>
      </w:pPr>
      <w:r>
        <w:rPr/>
        <w:t xml:space="preserve">第一节 企业策略</w:t>
      </w:r>
    </w:p>
    <w:p>
      <w:pPr>
        <w:spacing w:before="75" w:after="0"/>
      </w:pPr>
      <w:r>
        <w:rPr/>
        <w:t xml:space="preserve">一、技术路线组合</w:t>
      </w:r>
    </w:p>
    <w:p>
      <w:pPr>
        <w:spacing w:before="75" w:after="0"/>
      </w:pPr>
      <w:r>
        <w:rPr/>
        <w:t xml:space="preserve">二、全球化布局</w:t>
      </w:r>
    </w:p>
    <w:p>
      <w:pPr>
        <w:spacing w:before="75" w:after="0"/>
      </w:pPr>
      <w:r>
        <w:rPr/>
        <w:t xml:space="preserve">三、循环经济构建</w:t>
      </w:r>
    </w:p>
    <w:p>
      <w:pPr>
        <w:spacing w:before="75" w:after="0"/>
      </w:pPr>
      <w:r>
        <w:rPr/>
        <w:t xml:space="preserve">第二节 政策建议</w:t>
      </w:r>
    </w:p>
    <w:p>
      <w:pPr>
        <w:spacing w:before="75" w:after="0"/>
      </w:pPr>
      <w:r>
        <w:rPr/>
        <w:t xml:space="preserve">一、资源安全保障</w:t>
      </w:r>
    </w:p>
    <w:p>
      <w:pPr>
        <w:spacing w:before="75" w:after="0"/>
      </w:pPr>
      <w:r>
        <w:rPr/>
        <w:t xml:space="preserve">二、标准体系完善</w:t>
      </w:r>
    </w:p>
    <w:p>
      <w:pPr>
        <w:spacing w:before="75" w:after="0"/>
      </w:pPr>
      <w:r>
        <w:rPr/>
        <w:t xml:space="preserve">三、创新生态培育</w:t>
      </w:r>
    </w:p>
    <w:p>
      <w:pPr>
        <w:spacing w:before="75" w:after="0"/>
      </w:pPr>
      <w:r>
        <w:rPr>
          <w:b w:val="1"/>
          <w:bCs w:val="1"/>
        </w:rPr>
        <w:t xml:space="preserve">第十九章 典型案例研究</w:t>
      </w:r>
    </w:p>
    <w:p>
      <w:pPr>
        <w:spacing w:before="75" w:after="0"/>
      </w:pPr>
      <w:r>
        <w:rPr/>
        <w:t xml:space="preserve">第一节 宁德时代灯塔工厂</w:t>
      </w:r>
    </w:p>
    <w:p>
      <w:pPr>
        <w:spacing w:before="75" w:after="0"/>
      </w:pPr>
      <w:r>
        <w:rPr/>
        <w:t xml:space="preserve">一、极限制造体系</w:t>
      </w:r>
    </w:p>
    <w:p>
      <w:pPr>
        <w:spacing w:before="75" w:after="0"/>
      </w:pPr>
      <w:r>
        <w:rPr/>
        <w:t xml:space="preserve">二、零碳生产实践</w:t>
      </w:r>
    </w:p>
    <w:p>
      <w:pPr>
        <w:spacing w:before="75" w:after="0"/>
      </w:pPr>
      <w:r>
        <w:rPr/>
        <w:t xml:space="preserve">三、研发投入强度</w:t>
      </w:r>
    </w:p>
    <w:p>
      <w:pPr>
        <w:spacing w:before="75" w:after="0"/>
      </w:pPr>
      <w:r>
        <w:rPr/>
        <w:t xml:space="preserve">第二节 比亚迪刀片电池</w:t>
      </w:r>
    </w:p>
    <w:p>
      <w:pPr>
        <w:spacing w:before="75" w:after="0"/>
      </w:pPr>
      <w:r>
        <w:rPr/>
        <w:t xml:space="preserve">一、结构创新价值</w:t>
      </w:r>
    </w:p>
    <w:p>
      <w:pPr>
        <w:spacing w:before="75" w:after="0"/>
      </w:pPr>
      <w:r>
        <w:rPr/>
        <w:t xml:space="preserve">二、ctb技术延伸</w:t>
      </w:r>
    </w:p>
    <w:p>
      <w:pPr>
        <w:spacing w:before="75" w:after="0"/>
      </w:pPr>
      <w:r>
        <w:rPr/>
        <w:t xml:space="preserve">三、成本控制优势</w:t>
      </w:r>
    </w:p>
    <w:p>
      <w:pPr>
        <w:spacing w:before="75" w:after="0"/>
      </w:pPr>
      <w:r>
        <w:rPr>
          <w:b w:val="1"/>
          <w:bCs w:val="1"/>
        </w:rPr>
        <w:t xml:space="preserve">第二十章 结论与展望</w:t>
      </w:r>
    </w:p>
    <w:p>
      <w:pPr>
        <w:spacing w:before="75" w:after="0"/>
      </w:pPr>
      <w:r>
        <w:rPr/>
        <w:t xml:space="preserve">第一节 关键发现</w:t>
      </w:r>
    </w:p>
    <w:p>
      <w:pPr>
        <w:spacing w:before="75" w:after="0"/>
      </w:pPr>
      <w:r>
        <w:rPr/>
        <w:t xml:space="preserve">第二节 行业拐点</w:t>
      </w:r>
    </w:p>
    <w:p>
      <w:pPr>
        <w:spacing w:before="75" w:after="0"/>
      </w:pPr>
      <w:r>
        <w:rPr/>
        <w:t xml:space="preserve">第三节 发展路径</w:t>
      </w:r>
    </w:p>
    <w:p>
      <w:pPr>
        <w:spacing w:before="75" w:after="0"/>
      </w:pPr>
      <w:r>
        <w:rPr>
          <w:b w:val="1"/>
          <w:bCs w:val="1"/>
        </w:rPr>
        <w:t xml:space="preserve">图表目录</w:t>
      </w:r>
    </w:p>
    <w:p>
      <w:pPr>
        <w:spacing w:before="75" w:after="0"/>
      </w:pPr>
      <w:r>
        <w:rPr/>
        <w:t xml:space="preserve">图表：研究技术路线图</w:t>
      </w:r>
    </w:p>
    <w:p>
      <w:pPr>
        <w:spacing w:before="75" w:after="0"/>
      </w:pPr>
      <w:r>
        <w:rPr/>
        <w:t xml:space="preserve">图表：全球锂电池技术路线对比</w:t>
      </w:r>
    </w:p>
    <w:p>
      <w:pPr>
        <w:spacing w:before="75" w:after="0"/>
      </w:pPr>
      <w:r>
        <w:rPr/>
        <w:t xml:space="preserve">图表：政策影响力度矩阵</w:t>
      </w:r>
    </w:p>
    <w:p>
      <w:pPr>
        <w:spacing w:before="75" w:after="0"/>
      </w:pPr>
      <w:r>
        <w:rPr/>
        <w:t xml:space="preserve">图表：材料体系性能雷达图</w:t>
      </w:r>
    </w:p>
    <w:p>
      <w:pPr>
        <w:spacing w:before="75" w:after="0"/>
      </w:pPr>
      <w:r>
        <w:rPr/>
        <w:t xml:space="preserve">图表：应用领域需求结构</w:t>
      </w:r>
    </w:p>
    <w:p>
      <w:pPr>
        <w:spacing w:before="75" w:after="0"/>
      </w:pPr>
      <w:r>
        <w:rPr/>
        <w:t xml:space="preserve">图表：产业链价值分布</w:t>
      </w:r>
    </w:p>
    <w:p>
      <w:pPr>
        <w:spacing w:before="75" w:after="0"/>
      </w:pPr>
      <w:r>
        <w:rPr/>
        <w:t xml:space="preserve">图表：智能制造成熟度</w:t>
      </w:r>
    </w:p>
    <w:p>
      <w:pPr>
        <w:spacing w:before="75" w:after="0"/>
      </w:pPr>
      <w:r>
        <w:rPr/>
        <w:t xml:space="preserve">图表：成本结构演变</w:t>
      </w:r>
    </w:p>
    <w:p>
      <w:pPr>
        <w:spacing w:before="75" w:after="0"/>
      </w:pPr>
      <w:r>
        <w:rPr/>
        <w:t xml:space="preserve">图表：产能区域热力图</w:t>
      </w:r>
    </w:p>
    <w:p>
      <w:pPr>
        <w:spacing w:before="75" w:after="0"/>
      </w:pPr>
      <w:r>
        <w:rPr/>
        <w:t xml:space="preserve">图表：企业竞争力评估</w:t>
      </w:r>
    </w:p>
    <w:p>
      <w:pPr>
        <w:spacing w:before="75" w:after="0"/>
      </w:pPr>
      <w:r>
        <w:rPr/>
        <w:t xml:space="preserve">图表：主要认证标准对比</w:t>
      </w:r>
    </w:p>
    <w:p>
      <w:pPr>
        <w:spacing w:before="75" w:after="0"/>
      </w:pPr>
      <w:r>
        <w:rPr/>
        <w:t xml:space="preserve">图表：替代技术威胁评估</w:t>
      </w:r>
    </w:p>
    <w:p>
      <w:pPr>
        <w:spacing w:before="75" w:after="0"/>
      </w:pPr>
      <w:r>
        <w:rPr/>
        <w:t xml:space="preserve">图表：回收经济性模型</w:t>
      </w:r>
    </w:p>
    <w:p>
      <w:pPr>
        <w:spacing w:before="75" w:after="0"/>
      </w:pPr>
      <w:r>
        <w:rPr/>
        <w:t xml:space="preserve">图表：专利布局地图</w:t>
      </w:r>
    </w:p>
    <w:p>
      <w:pPr>
        <w:spacing w:before="75" w:after="0"/>
      </w:pPr>
      <w:r>
        <w:rPr/>
        <w:t xml:space="preserve">图表：新兴应用增长曲线</w:t>
      </w:r>
    </w:p>
    <w:p>
      <w:pPr>
        <w:spacing w:before="75" w:after="0"/>
      </w:pPr>
      <w:r>
        <w:rPr/>
        <w:t xml:space="preserve">图表：风险预警矩阵</w:t>
      </w:r>
    </w:p>
    <w:p>
      <w:pPr>
        <w:spacing w:before="75" w:after="0"/>
      </w:pPr>
      <w:r>
        <w:rPr/>
        <w:t xml:space="preserve">图表：技术融合路径</w:t>
      </w:r>
    </w:p>
    <w:p>
      <w:pPr>
        <w:spacing w:before="75" w:after="0"/>
      </w:pPr>
      <w:r>
        <w:rPr/>
        <w:t xml:space="preserve">图表：战略选择框架</w:t>
      </w:r>
    </w:p>
    <w:p>
      <w:pPr>
        <w:spacing w:before="75" w:after="0"/>
      </w:pPr>
      <w:r>
        <w:rPr/>
        <w:t xml:space="preserve">图表：案例效益分析</w:t>
      </w:r>
    </w:p>
    <w:p>
      <w:pPr>
        <w:spacing w:before="75" w:after="0"/>
      </w:pPr>
      <w:r>
        <w:rPr/>
        <w:t xml:space="preserve">图表：发展阶段预测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中国锂电池行业市场发展分析及竞争格局与战略建议研究报告(2026-2031版)</dc:title>
  <dc:description>中国锂电池行业市场发展分析及竞争格局与战略建议研究报告(2026-2031版)</dc:description>
  <dc:subject>中国锂电池行业市场发展分析及竞争格局与战略建议研究报告(2026-2031版)</dc:subject>
  <cp:keywords>研究报告</cp:keywords>
  <cp:category>研究报告</cp:category>
  <cp:lastModifiedBy>北京中道泰和信息咨询有限公司</cp:lastModifiedBy>
  <dcterms:created xsi:type="dcterms:W3CDTF">2026-04-08T14:32:18+08:00</dcterms:created>
  <dcterms:modified xsi:type="dcterms:W3CDTF">2026-04-08T14:32:18+08:00</dcterms:modified>
</cp:coreProperties>
</file>

<file path=docProps/custom.xml><?xml version="1.0" encoding="utf-8"?>
<Properties xmlns="http://schemas.openxmlformats.org/officeDocument/2006/custom-properties" xmlns:vt="http://schemas.openxmlformats.org/officeDocument/2006/docPropsVTypes"/>
</file>