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中国数据电缆行业市场深度调研及竞争格局与趋势预测研究报告(2026-2031版)</w:t>
      </w:r>
    </w:p>
    <w:p>
      <w:pPr>
        <w:spacing w:after="150"/>
      </w:pPr>
      <w:r>
        <w:rPr>
          <w:b w:val="1"/>
          <w:bCs w:val="1"/>
        </w:rPr>
        <w:t xml:space="preserve">报告简介</w:t>
      </w:r>
    </w:p>
    <w:p>
      <w:pPr>
        <w:spacing w:after="150"/>
      </w:pPr>
      <w:r>
        <w:rPr/>
        <w:t xml:space="preserve">数据电缆作为通信传输领域的重要组成部分，主要用于建筑物综合布线、小区计算机网络及宽带接入网等场景的信号传输。它具有制造成本低、结构简单、便于网络升级的特点，是目前比较理想的宽带接入网的传输媒体。近年来，随着信息技术的快速发展，数据电缆行业也在不断创新和拓展应用领域。</w:t>
      </w:r>
    </w:p>
    <w:p>
      <w:pPr>
        <w:spacing w:after="150"/>
      </w:pPr>
      <w:r>
        <w:rPr/>
        <w:t xml:space="preserve">当前，中国数据电缆行业正处于技术升级和市场拓展的关键时期。一方面，随着5G、6G等新一代通信技术的发展，对数据电缆的传输速率和稳定性提出了更高要求。例如，兆龙互连的数据电缆、高速电缆及连接产品已经可以应用于6G高频传输、海底数据中心等场景，并可根据客户需求输出定制化方案。另一方面，行业内部也在不断优化，从产品标准的完善到生产工艺的提升，都在向更加专业化、规范化的方向发展。中国数据电缆行业将朝着更加智能化、高速化、定制化的方向发展。随着人工智能、大数据、物联网等技术的不断进步，数据电缆将实现更精准的信号传输和更高效的数据处理。同时，随着全球通信网络的不断升级和拓展，数据电缆的应用场景将更加广泛，从智能网联汽车到新能源汽车，从数据中心到海底通信，都将对数据电缆产生巨大的需求。此外，随着环保意识的增强，绿色节能技术将在数据电缆生产中得到更广泛应用，推动行业的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电缆行业研究单位等公布和提供的大量资料。报告对我国数据电缆行业的供需状况、发展现状、子行业发展变化等进行了分析，重点分析了国内外数据电缆行业的发展现状、如何面对行业的发展挑战、行业的发展建议、行业竞争力，以及行业的投资分析和趋势预测等等。报告还综合了数据电缆行业的整体发展动态，对行业在产品方面提供了参考建议和具体解决办法。报告对于数据电缆产品生产企业、经销商、行业管理部门以及拟进入该行业的投资者具有重要的参考价值，对于研究我国数据电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中国数据电缆行业发展全景透视</w:t>
      </w:r>
    </w:p>
    <w:p>
      <w:pPr>
        <w:spacing w:before="75" w:after="0"/>
      </w:pPr>
      <w:r>
        <w:rPr/>
        <w:t xml:space="preserve">第一节 产业界定与技术范畴</w:t>
      </w:r>
    </w:p>
    <w:p>
      <w:pPr>
        <w:spacing w:before="75" w:after="0"/>
      </w:pPr>
      <w:r>
        <w:rPr/>
        <w:t xml:space="preserve">一、数据电缆定义与分类</w:t>
      </w:r>
    </w:p>
    <w:p>
      <w:pPr>
        <w:spacing w:before="75" w:after="0"/>
      </w:pPr>
      <w:r>
        <w:rPr/>
        <w:t xml:space="preserve">(一)按传输介质分类</w:t>
      </w:r>
    </w:p>
    <w:p>
      <w:pPr>
        <w:spacing w:before="75" w:after="0"/>
      </w:pPr>
      <w:r>
        <w:rPr/>
        <w:t xml:space="preserve">(二)按应用场景分类</w:t>
      </w:r>
    </w:p>
    <w:p>
      <w:pPr>
        <w:spacing w:before="75" w:after="0"/>
      </w:pPr>
      <w:r>
        <w:rPr/>
        <w:t xml:space="preserve">(三)按性能等级分类</w:t>
      </w:r>
    </w:p>
    <w:p>
      <w:pPr>
        <w:spacing w:before="75" w:after="0"/>
      </w:pPr>
      <w:r>
        <w:rPr/>
        <w:t xml:space="preserve">二、技术参数体系</w:t>
      </w:r>
    </w:p>
    <w:p>
      <w:pPr>
        <w:spacing w:before="75" w:after="0"/>
      </w:pPr>
      <w:r>
        <w:rPr/>
        <w:t xml:space="preserve">(一)传输速率与带宽</w:t>
      </w:r>
    </w:p>
    <w:p>
      <w:pPr>
        <w:spacing w:before="75" w:after="0"/>
      </w:pPr>
      <w:r>
        <w:rPr/>
        <w:t xml:space="preserve">(二)衰减与串扰指标</w:t>
      </w:r>
    </w:p>
    <w:p>
      <w:pPr>
        <w:spacing w:before="75" w:after="0"/>
      </w:pPr>
      <w:r>
        <w:rPr/>
        <w:t xml:space="preserve">(三)电磁兼容特性</w:t>
      </w:r>
    </w:p>
    <w:p>
      <w:pPr>
        <w:spacing w:before="75" w:after="0"/>
      </w:pPr>
      <w:r>
        <w:rPr/>
        <w:t xml:space="preserve">第二节 行业发展演进历程</w:t>
      </w:r>
    </w:p>
    <w:p>
      <w:pPr>
        <w:spacing w:before="75" w:after="0"/>
      </w:pPr>
      <w:r>
        <w:rPr/>
        <w:t xml:space="preserve">一、起步期(2000-2010年)：进口替代</w:t>
      </w:r>
    </w:p>
    <w:p>
      <w:pPr>
        <w:spacing w:before="75" w:after="0"/>
      </w:pPr>
      <w:r>
        <w:rPr/>
        <w:t xml:space="preserve">二、成长期(2011-2020年)：规模扩张</w:t>
      </w:r>
    </w:p>
    <w:p>
      <w:pPr>
        <w:spacing w:before="75" w:after="0"/>
      </w:pPr>
      <w:r>
        <w:rPr/>
        <w:t xml:space="preserve">三、转型期(2021-2025年)：高端突破</w:t>
      </w:r>
    </w:p>
    <w:p>
      <w:pPr>
        <w:spacing w:before="75" w:after="0"/>
      </w:pPr>
      <w:r>
        <w:rPr/>
        <w:t xml:space="preserve">四、创新期(2026-2031年)：智能融合</w:t>
      </w:r>
    </w:p>
    <w:p>
      <w:pPr>
        <w:spacing w:before="75" w:after="0"/>
      </w:pPr>
      <w:r>
        <w:rPr/>
        <w:t xml:space="preserve">第三节 2025年市场现状</w:t>
      </w:r>
    </w:p>
    <w:p>
      <w:pPr>
        <w:spacing w:before="75" w:after="0"/>
      </w:pPr>
      <w:r>
        <w:rPr/>
        <w:t xml:space="preserve">一、市场规模</w:t>
      </w:r>
    </w:p>
    <w:p>
      <w:pPr>
        <w:spacing w:before="75" w:after="0"/>
      </w:pPr>
      <w:r>
        <w:rPr/>
        <w:t xml:space="preserve">二、进出口格局</w:t>
      </w:r>
    </w:p>
    <w:p>
      <w:pPr>
        <w:spacing w:before="75" w:after="0"/>
      </w:pPr>
      <w:r>
        <w:rPr/>
        <w:t xml:space="preserve">三、竞争态势</w:t>
      </w:r>
    </w:p>
    <w:p>
      <w:pPr>
        <w:spacing w:before="75" w:after="0"/>
      </w:pPr>
      <w:r>
        <w:rPr>
          <w:b w:val="1"/>
          <w:bCs w:val="1"/>
        </w:rPr>
        <w:t xml:space="preserve">第二章 全球数据电缆趋势与中国定位</w:t>
      </w:r>
    </w:p>
    <w:p>
      <w:pPr>
        <w:spacing w:before="75" w:after="0"/>
      </w:pPr>
      <w:r>
        <w:rPr/>
        <w:t xml:space="preserve">第一节 国际技术路线</w:t>
      </w:r>
    </w:p>
    <w:p>
      <w:pPr>
        <w:spacing w:before="75" w:after="0"/>
      </w:pPr>
      <w:r>
        <w:rPr/>
        <w:t xml:space="preserve">一、欧美\"高性能+绿色制造\"</w:t>
      </w:r>
    </w:p>
    <w:p>
      <w:pPr>
        <w:spacing w:before="75" w:after="0"/>
      </w:pPr>
      <w:r>
        <w:rPr/>
        <w:t xml:space="preserve">二、日韩\"微型化+高频材料\"</w:t>
      </w:r>
    </w:p>
    <w:p>
      <w:pPr>
        <w:spacing w:before="75" w:after="0"/>
      </w:pPr>
      <w:r>
        <w:rPr/>
        <w:t xml:space="preserve">三、东南亚\"低成本+区域配套\"</w:t>
      </w:r>
    </w:p>
    <w:p>
      <w:pPr>
        <w:spacing w:before="75" w:after="0"/>
      </w:pPr>
      <w:r>
        <w:rPr/>
        <w:t xml:space="preserve">第二节 中国产业优势</w:t>
      </w:r>
    </w:p>
    <w:p>
      <w:pPr>
        <w:spacing w:before="75" w:after="0"/>
      </w:pPr>
      <w:r>
        <w:rPr/>
        <w:t xml:space="preserve">一、完整产业链配套</w:t>
      </w:r>
    </w:p>
    <w:p>
      <w:pPr>
        <w:spacing w:before="75" w:after="0"/>
      </w:pPr>
      <w:r>
        <w:rPr/>
        <w:t xml:space="preserve">二、特高压技术外溢</w:t>
      </w:r>
    </w:p>
    <w:p>
      <w:pPr>
        <w:spacing w:before="75" w:after="0"/>
      </w:pPr>
      <w:r>
        <w:rPr/>
        <w:t xml:space="preserve">三、数字经济需求拉动</w:t>
      </w:r>
    </w:p>
    <w:p>
      <w:pPr>
        <w:spacing w:before="75" w:after="0"/>
      </w:pPr>
      <w:r>
        <w:rPr/>
        <w:t xml:space="preserve">第三节 十四五与十五五衔接</w:t>
      </w:r>
    </w:p>
    <w:p>
      <w:pPr>
        <w:spacing w:before="75" w:after="0"/>
      </w:pPr>
      <w:r>
        <w:rPr/>
        <w:t xml:space="preserve">一、新基建深化部署</w:t>
      </w:r>
    </w:p>
    <w:p>
      <w:pPr>
        <w:spacing w:before="75" w:after="0"/>
      </w:pPr>
      <w:r>
        <w:rPr/>
        <w:t xml:space="preserve">二、东数西算工程需求</w:t>
      </w:r>
    </w:p>
    <w:p>
      <w:pPr>
        <w:spacing w:before="75" w:after="0"/>
      </w:pPr>
      <w:r>
        <w:rPr/>
        <w:t xml:space="preserve">三、工业互联网推进</w:t>
      </w:r>
    </w:p>
    <w:p>
      <w:pPr>
        <w:spacing w:before="75" w:after="0"/>
      </w:pPr>
      <w:r>
        <w:rPr>
          <w:b w:val="1"/>
          <w:bCs w:val="1"/>
        </w:rPr>
        <w:t xml:space="preserve">第三章 政策法规环境深度分析</w:t>
      </w:r>
    </w:p>
    <w:p>
      <w:pPr>
        <w:spacing w:before="75" w:after="0"/>
      </w:pPr>
      <w:r>
        <w:rPr/>
        <w:t xml:space="preserve">第一节 国家战略导向</w:t>
      </w:r>
    </w:p>
    <w:p>
      <w:pPr>
        <w:spacing w:before="75" w:after="0"/>
      </w:pPr>
      <w:r>
        <w:rPr/>
        <w:t xml:space="preserve">一、\"双千兆\"网络行动计划</w:t>
      </w:r>
    </w:p>
    <w:p>
      <w:pPr>
        <w:spacing w:before="75" w:after="0"/>
      </w:pPr>
      <w:r>
        <w:rPr/>
        <w:t xml:space="preserve">二、数据中心能效标准</w:t>
      </w:r>
    </w:p>
    <w:p>
      <w:pPr>
        <w:spacing w:before="75" w:after="0"/>
      </w:pPr>
      <w:r>
        <w:rPr/>
        <w:t xml:space="preserve">三、关键材料自主可控</w:t>
      </w:r>
    </w:p>
    <w:p>
      <w:pPr>
        <w:spacing w:before="75" w:after="0"/>
      </w:pPr>
      <w:r>
        <w:rPr/>
        <w:t xml:space="preserve">第二节 行业标准体系</w:t>
      </w:r>
    </w:p>
    <w:p>
      <w:pPr>
        <w:spacing w:before="75" w:after="0"/>
      </w:pPr>
      <w:r>
        <w:rPr/>
        <w:t xml:space="preserve">一、传输性能测试规范</w:t>
      </w:r>
    </w:p>
    <w:p>
      <w:pPr>
        <w:spacing w:before="75" w:after="0"/>
      </w:pPr>
      <w:r>
        <w:rPr/>
        <w:t xml:space="preserve">二、防火阻燃等级要求</w:t>
      </w:r>
    </w:p>
    <w:p>
      <w:pPr>
        <w:spacing w:before="75" w:after="0"/>
      </w:pPr>
      <w:r>
        <w:rPr/>
        <w:t xml:space="preserve">三、绿色生产认证</w:t>
      </w:r>
    </w:p>
    <w:p>
      <w:pPr>
        <w:spacing w:before="75" w:after="0"/>
      </w:pPr>
      <w:r>
        <w:rPr/>
        <w:t xml:space="preserve">第三节 地方产业政策</w:t>
      </w:r>
    </w:p>
    <w:p>
      <w:pPr>
        <w:spacing w:before="75" w:after="0"/>
      </w:pPr>
      <w:r>
        <w:rPr/>
        <w:t xml:space="preserve">一、江苏光纤产业集群</w:t>
      </w:r>
    </w:p>
    <w:p>
      <w:pPr>
        <w:spacing w:before="75" w:after="0"/>
      </w:pPr>
      <w:r>
        <w:rPr/>
        <w:t xml:space="preserve">二、广东电子信息配套</w:t>
      </w:r>
    </w:p>
    <w:p>
      <w:pPr>
        <w:spacing w:before="75" w:after="0"/>
      </w:pPr>
      <w:r>
        <w:rPr/>
        <w:t xml:space="preserve">三、成渝算力枢纽建设</w:t>
      </w:r>
    </w:p>
    <w:p>
      <w:pPr>
        <w:spacing w:before="75" w:after="0"/>
      </w:pPr>
      <w:r>
        <w:rPr>
          <w:b w:val="1"/>
          <w:bCs w:val="1"/>
        </w:rPr>
        <w:t xml:space="preserve">第四章 铜缆数据线技术突破</w:t>
      </w:r>
    </w:p>
    <w:p>
      <w:pPr>
        <w:spacing w:before="75" w:after="0"/>
      </w:pPr>
      <w:r>
        <w:rPr/>
        <w:t xml:space="preserve">第一节 高频传输创新</w:t>
      </w:r>
    </w:p>
    <w:p>
      <w:pPr>
        <w:spacing w:before="75" w:after="0"/>
      </w:pPr>
      <w:r>
        <w:rPr/>
        <w:t xml:space="preserve">一、cat8高速工艺突破</w:t>
      </w:r>
    </w:p>
    <w:p>
      <w:pPr>
        <w:spacing w:before="75" w:after="0"/>
      </w:pPr>
      <w:r>
        <w:rPr/>
        <w:t xml:space="preserve">(一)精密绞对设计</w:t>
      </w:r>
    </w:p>
    <w:p>
      <w:pPr>
        <w:spacing w:before="75" w:after="0"/>
      </w:pPr>
      <w:r>
        <w:rPr/>
        <w:t xml:space="preserve">(二)发泡pe绝缘</w:t>
      </w:r>
    </w:p>
    <w:p>
      <w:pPr>
        <w:spacing w:before="75" w:after="0"/>
      </w:pPr>
      <w:r>
        <w:rPr/>
        <w:t xml:space="preserve">(三)屏蔽结构优化</w:t>
      </w:r>
    </w:p>
    <w:p>
      <w:pPr>
        <w:spacing w:before="75" w:after="0"/>
      </w:pPr>
      <w:r>
        <w:rPr/>
        <w:t xml:space="preserve">二、万兆传输工程应用</w:t>
      </w:r>
    </w:p>
    <w:p>
      <w:pPr>
        <w:spacing w:before="75" w:after="0"/>
      </w:pPr>
      <w:r>
        <w:rPr/>
        <w:t xml:space="preserve">(一)回波损耗控制</w:t>
      </w:r>
    </w:p>
    <w:p>
      <w:pPr>
        <w:spacing w:before="75" w:after="0"/>
      </w:pPr>
      <w:r>
        <w:rPr/>
        <w:t xml:space="preserve">(二)远端串扰抑制</w:t>
      </w:r>
    </w:p>
    <w:p>
      <w:pPr>
        <w:spacing w:before="75" w:after="0"/>
      </w:pPr>
      <w:r>
        <w:rPr/>
        <w:t xml:space="preserve">(三)阻抗稳定性</w:t>
      </w:r>
    </w:p>
    <w:p>
      <w:pPr>
        <w:spacing w:before="75" w:after="0"/>
      </w:pPr>
      <w:r>
        <w:rPr/>
        <w:t xml:space="preserve">第二节 特种铜缆发展</w:t>
      </w:r>
    </w:p>
    <w:p>
      <w:pPr>
        <w:spacing w:before="75" w:after="0"/>
      </w:pPr>
      <w:r>
        <w:rPr/>
        <w:t xml:space="preserve">一、极细同轴线</w:t>
      </w:r>
    </w:p>
    <w:p>
      <w:pPr>
        <w:spacing w:before="75" w:after="0"/>
      </w:pPr>
      <w:r>
        <w:rPr/>
        <w:t xml:space="preserve">二、高速背板线</w:t>
      </w:r>
    </w:p>
    <w:p>
      <w:pPr>
        <w:spacing w:before="75" w:after="0"/>
      </w:pPr>
      <w:r>
        <w:rPr/>
        <w:t xml:space="preserve">三、汽车以太网线</w:t>
      </w:r>
    </w:p>
    <w:p>
      <w:pPr>
        <w:spacing w:before="75" w:after="0"/>
      </w:pPr>
      <w:r>
        <w:rPr/>
        <w:t xml:space="preserve">第三节 工艺升级路径</w:t>
      </w:r>
    </w:p>
    <w:p>
      <w:pPr>
        <w:spacing w:before="75" w:after="0"/>
      </w:pPr>
      <w:r>
        <w:rPr/>
        <w:t xml:space="preserve">一、连续退火技术</w:t>
      </w:r>
    </w:p>
    <w:p>
      <w:pPr>
        <w:spacing w:before="75" w:after="0"/>
      </w:pPr>
      <w:r>
        <w:rPr/>
        <w:t xml:space="preserve">二、在线检测系统</w:t>
      </w:r>
    </w:p>
    <w:p>
      <w:pPr>
        <w:spacing w:before="75" w:after="0"/>
      </w:pPr>
      <w:r>
        <w:rPr/>
        <w:t xml:space="preserve">三、智能拉丝设备</w:t>
      </w:r>
    </w:p>
    <w:p>
      <w:pPr>
        <w:spacing w:before="75" w:after="0"/>
      </w:pPr>
      <w:r>
        <w:rPr>
          <w:b w:val="1"/>
          <w:bCs w:val="1"/>
        </w:rPr>
        <w:t xml:space="preserve">第五章 光纤复合数据缆创新</w:t>
      </w:r>
    </w:p>
    <w:p>
      <w:pPr>
        <w:spacing w:before="75" w:after="0"/>
      </w:pPr>
      <w:r>
        <w:rPr/>
        <w:t xml:space="preserve">第一节 混合缆技术</w:t>
      </w:r>
    </w:p>
    <w:p>
      <w:pPr>
        <w:spacing w:before="75" w:after="0"/>
      </w:pPr>
      <w:r>
        <w:rPr/>
        <w:t xml:space="preserve">一、光电协同传输</w:t>
      </w:r>
    </w:p>
    <w:p>
      <w:pPr>
        <w:spacing w:before="75" w:after="0"/>
      </w:pPr>
      <w:r>
        <w:rPr/>
        <w:t xml:space="preserve">二、电力载波应用</w:t>
      </w:r>
    </w:p>
    <w:p>
      <w:pPr>
        <w:spacing w:before="75" w:after="0"/>
      </w:pPr>
      <w:r>
        <w:rPr/>
        <w:t xml:space="preserve">三、结构设计创新</w:t>
      </w:r>
    </w:p>
    <w:p>
      <w:pPr>
        <w:spacing w:before="75" w:after="0"/>
      </w:pPr>
      <w:r>
        <w:rPr/>
        <w:t xml:space="preserve">第二节 特种光纤缆</w:t>
      </w:r>
    </w:p>
    <w:p>
      <w:pPr>
        <w:spacing w:before="75" w:after="0"/>
      </w:pPr>
      <w:r>
        <w:rPr/>
        <w:t xml:space="preserve">一、抗弯曲光纤</w:t>
      </w:r>
    </w:p>
    <w:p>
      <w:pPr>
        <w:spacing w:before="75" w:after="0"/>
      </w:pPr>
      <w:r>
        <w:rPr/>
        <w:t xml:space="preserve">二、深海光电缆</w:t>
      </w:r>
    </w:p>
    <w:p>
      <w:pPr>
        <w:spacing w:before="75" w:after="0"/>
      </w:pPr>
      <w:r>
        <w:rPr/>
        <w:t xml:space="preserve">三、航天级线束</w:t>
      </w:r>
    </w:p>
    <w:p>
      <w:pPr>
        <w:spacing w:before="75" w:after="0"/>
      </w:pPr>
      <w:r>
        <w:rPr/>
        <w:t xml:space="preserve">第三节 连接器突破</w:t>
      </w:r>
    </w:p>
    <w:p>
      <w:pPr>
        <w:spacing w:before="75" w:after="0"/>
      </w:pPr>
      <w:r>
        <w:rPr/>
        <w:t xml:space="preserve">一、高密度mpo</w:t>
      </w:r>
    </w:p>
    <w:p>
      <w:pPr>
        <w:spacing w:before="75" w:after="0"/>
      </w:pPr>
      <w:r>
        <w:rPr/>
        <w:t xml:space="preserve">二、现场端接技术</w:t>
      </w:r>
    </w:p>
    <w:p>
      <w:pPr>
        <w:spacing w:before="75" w:after="0"/>
      </w:pPr>
      <w:r>
        <w:rPr/>
        <w:t xml:space="preserve">三、光电混合接口</w:t>
      </w:r>
    </w:p>
    <w:p>
      <w:pPr>
        <w:spacing w:before="75" w:after="0"/>
      </w:pPr>
      <w:r>
        <w:rPr>
          <w:b w:val="1"/>
          <w:bCs w:val="1"/>
        </w:rPr>
        <w:t xml:space="preserve">第六章 原材料供应链分析</w:t>
      </w:r>
    </w:p>
    <w:p>
      <w:pPr>
        <w:spacing w:before="75" w:after="0"/>
      </w:pPr>
      <w:r>
        <w:rPr/>
        <w:t xml:space="preserve">第一节 关键材料市场</w:t>
      </w:r>
    </w:p>
    <w:p>
      <w:pPr>
        <w:spacing w:before="75" w:after="0"/>
      </w:pPr>
      <w:r>
        <w:rPr/>
        <w:t xml:space="preserve">一、高纯度无氧铜杆</w:t>
      </w:r>
    </w:p>
    <w:p>
      <w:pPr>
        <w:spacing w:before="75" w:after="0"/>
      </w:pPr>
      <w:r>
        <w:rPr/>
        <w:t xml:space="preserve">二、高分子绝缘料</w:t>
      </w:r>
    </w:p>
    <w:p>
      <w:pPr>
        <w:spacing w:before="75" w:after="0"/>
      </w:pPr>
      <w:r>
        <w:rPr/>
        <w:t xml:space="preserve">三、特种屏蔽材料</w:t>
      </w:r>
    </w:p>
    <w:p>
      <w:pPr>
        <w:spacing w:before="75" w:after="0"/>
      </w:pPr>
      <w:r>
        <w:rPr/>
        <w:t xml:space="preserve">四、光纤预制棒国产化进程</w:t>
      </w:r>
    </w:p>
    <w:p>
      <w:pPr>
        <w:spacing w:before="75" w:after="0"/>
      </w:pPr>
      <w:r>
        <w:rPr/>
        <w:t xml:space="preserve">第二节 国产替代进展</w:t>
      </w:r>
    </w:p>
    <w:p>
      <w:pPr>
        <w:spacing w:before="75" w:after="0"/>
      </w:pPr>
      <w:r>
        <w:rPr/>
        <w:t xml:space="preserve">一、低损耗pe料</w:t>
      </w:r>
    </w:p>
    <w:p>
      <w:pPr>
        <w:spacing w:before="75" w:after="0"/>
      </w:pPr>
      <w:r>
        <w:rPr/>
        <w:t xml:space="preserve">二、纳米屏蔽涂层</w:t>
      </w:r>
    </w:p>
    <w:p>
      <w:pPr>
        <w:spacing w:before="75" w:after="0"/>
      </w:pPr>
      <w:r>
        <w:rPr/>
        <w:t xml:space="preserve">三、阻燃添加剂</w:t>
      </w:r>
    </w:p>
    <w:p>
      <w:pPr>
        <w:spacing w:before="75" w:after="0"/>
      </w:pPr>
      <w:r>
        <w:rPr/>
        <w:t xml:space="preserve">第三节 价格波动影响</w:t>
      </w:r>
    </w:p>
    <w:p>
      <w:pPr>
        <w:spacing w:before="75" w:after="0"/>
      </w:pPr>
      <w:r>
        <w:rPr/>
        <w:t xml:space="preserve">一、铜价传导机制</w:t>
      </w:r>
    </w:p>
    <w:p>
      <w:pPr>
        <w:spacing w:before="75" w:after="0"/>
      </w:pPr>
      <w:r>
        <w:rPr/>
        <w:t xml:space="preserve">二、备货策略优化</w:t>
      </w:r>
    </w:p>
    <w:p>
      <w:pPr>
        <w:spacing w:before="75" w:after="0"/>
      </w:pPr>
      <w:r>
        <w:rPr/>
        <w:t xml:space="preserve">三、期货套保案例</w:t>
      </w:r>
    </w:p>
    <w:p>
      <w:pPr>
        <w:spacing w:before="75" w:after="0"/>
      </w:pPr>
      <w:r>
        <w:rPr>
          <w:b w:val="1"/>
          <w:bCs w:val="1"/>
        </w:rPr>
        <w:t xml:space="preserve">第七章 生产装备智能化</w:t>
      </w:r>
    </w:p>
    <w:p>
      <w:pPr>
        <w:spacing w:before="75" w:after="0"/>
      </w:pPr>
      <w:r>
        <w:rPr/>
        <w:t xml:space="preserve">第一节 核心设备升级</w:t>
      </w:r>
    </w:p>
    <w:p>
      <w:pPr>
        <w:spacing w:before="75" w:after="0"/>
      </w:pPr>
      <w:r>
        <w:rPr/>
        <w:t xml:space="preserve">一、高速绞线机</w:t>
      </w:r>
    </w:p>
    <w:p>
      <w:pPr>
        <w:spacing w:before="75" w:after="0"/>
      </w:pPr>
      <w:r>
        <w:rPr/>
        <w:t xml:space="preserve">二、串联挤出线</w:t>
      </w:r>
    </w:p>
    <w:p>
      <w:pPr>
        <w:spacing w:before="75" w:after="0"/>
      </w:pPr>
      <w:r>
        <w:rPr/>
        <w:t xml:space="preserve">三、自动化检测</w:t>
      </w:r>
    </w:p>
    <w:p>
      <w:pPr>
        <w:spacing w:before="75" w:after="0"/>
      </w:pPr>
      <w:r>
        <w:rPr/>
        <w:t xml:space="preserve">第二节 数字工厂建设</w:t>
      </w:r>
    </w:p>
    <w:p>
      <w:pPr>
        <w:spacing w:before="75" w:after="0"/>
      </w:pPr>
      <w:r>
        <w:rPr/>
        <w:t xml:space="preserve">一、mes系统应用</w:t>
      </w:r>
    </w:p>
    <w:p>
      <w:pPr>
        <w:spacing w:before="75" w:after="0"/>
      </w:pPr>
      <w:r>
        <w:rPr/>
        <w:t xml:space="preserve">二、数字孪生质检</w:t>
      </w:r>
    </w:p>
    <w:p>
      <w:pPr>
        <w:spacing w:before="75" w:after="0"/>
      </w:pPr>
      <w:r>
        <w:rPr/>
        <w:t xml:space="preserve">三、能耗智能监控</w:t>
      </w:r>
    </w:p>
    <w:p>
      <w:pPr>
        <w:spacing w:before="75" w:after="0"/>
      </w:pPr>
      <w:r>
        <w:rPr/>
        <w:t xml:space="preserve">第三节 绿色制造</w:t>
      </w:r>
    </w:p>
    <w:p>
      <w:pPr>
        <w:spacing w:before="75" w:after="0"/>
      </w:pPr>
      <w:r>
        <w:rPr/>
        <w:t xml:space="preserve">一、废铜回收利用</w:t>
      </w:r>
    </w:p>
    <w:p>
      <w:pPr>
        <w:spacing w:before="75" w:after="0"/>
      </w:pPr>
      <w:r>
        <w:rPr/>
        <w:t xml:space="preserve">二、无铅化工艺</w:t>
      </w:r>
    </w:p>
    <w:p>
      <w:pPr>
        <w:spacing w:before="75" w:after="0"/>
      </w:pPr>
      <w:r>
        <w:rPr/>
        <w:t xml:space="preserve">三、清洁能源应用</w:t>
      </w:r>
    </w:p>
    <w:p>
      <w:pPr>
        <w:spacing w:before="75" w:after="0"/>
      </w:pPr>
      <w:r>
        <w:rPr>
          <w:b w:val="1"/>
          <w:bCs w:val="1"/>
        </w:rPr>
        <w:t xml:space="preserve">第八章 应用场景深度解析</w:t>
      </w:r>
    </w:p>
    <w:p>
      <w:pPr>
        <w:spacing w:before="75" w:after="0"/>
      </w:pPr>
      <w:r>
        <w:rPr/>
        <w:t xml:space="preserve">第一节 数据中心</w:t>
      </w:r>
    </w:p>
    <w:p>
      <w:pPr>
        <w:spacing w:before="75" w:after="0"/>
      </w:pPr>
      <w:r>
        <w:rPr/>
        <w:t xml:space="preserve">一、400g布线方案</w:t>
      </w:r>
    </w:p>
    <w:p>
      <w:pPr>
        <w:spacing w:before="75" w:after="0"/>
      </w:pPr>
      <w:r>
        <w:rPr/>
        <w:t xml:space="preserve">二、冷板液冷适配</w:t>
      </w:r>
    </w:p>
    <w:p>
      <w:pPr>
        <w:spacing w:before="75" w:after="0"/>
      </w:pPr>
      <w:r>
        <w:rPr/>
        <w:t xml:space="preserve">三、模块化部署</w:t>
      </w:r>
    </w:p>
    <w:p>
      <w:pPr>
        <w:spacing w:before="75" w:after="0"/>
      </w:pPr>
      <w:r>
        <w:rPr/>
        <w:t xml:space="preserve">第二节 工业互联网</w:t>
      </w:r>
    </w:p>
    <w:p>
      <w:pPr>
        <w:spacing w:before="75" w:after="0"/>
      </w:pPr>
      <w:r>
        <w:rPr/>
        <w:t xml:space="preserve">一、profinet应用</w:t>
      </w:r>
    </w:p>
    <w:p>
      <w:pPr>
        <w:spacing w:before="75" w:after="0"/>
      </w:pPr>
      <w:r>
        <w:rPr/>
        <w:t xml:space="preserve">二、tsn协议兼容线缆</w:t>
      </w:r>
    </w:p>
    <w:p>
      <w:pPr>
        <w:spacing w:before="75" w:after="0"/>
      </w:pPr>
      <w:r>
        <w:rPr/>
        <w:t xml:space="preserve">三、极端环境可靠性</w:t>
      </w:r>
    </w:p>
    <w:p>
      <w:pPr>
        <w:spacing w:before="75" w:after="0"/>
      </w:pPr>
      <w:r>
        <w:rPr/>
        <w:t xml:space="preserve">第三节 智能家居</w:t>
      </w:r>
    </w:p>
    <w:p>
      <w:pPr>
        <w:spacing w:before="75" w:after="0"/>
      </w:pPr>
      <w:r>
        <w:rPr/>
        <w:t xml:space="preserve">一、hdmi 2.1普及</w:t>
      </w:r>
    </w:p>
    <w:p>
      <w:pPr>
        <w:spacing w:before="75" w:after="0"/>
      </w:pPr>
      <w:r>
        <w:rPr/>
        <w:t xml:space="preserve">二、poe供电一体化</w:t>
      </w:r>
    </w:p>
    <w:p>
      <w:pPr>
        <w:spacing w:before="75" w:after="0"/>
      </w:pPr>
      <w:r>
        <w:rPr/>
        <w:t xml:space="preserve">三、隐形布线设计</w:t>
      </w:r>
    </w:p>
    <w:p>
      <w:pPr>
        <w:spacing w:before="75" w:after="0"/>
      </w:pPr>
      <w:r>
        <w:rPr>
          <w:b w:val="1"/>
          <w:bCs w:val="1"/>
        </w:rPr>
        <w:t xml:space="preserve">第九章 市场竞争格局</w:t>
      </w:r>
    </w:p>
    <w:p>
      <w:pPr>
        <w:spacing w:before="75" w:after="0"/>
      </w:pPr>
      <w:r>
        <w:rPr/>
        <w:t xml:space="preserve">第一节 龙头企业分析</w:t>
      </w:r>
    </w:p>
    <w:p>
      <w:pPr>
        <w:spacing w:before="75" w:after="0"/>
      </w:pPr>
      <w:r>
        <w:rPr/>
        <w:t xml:space="preserve">一、亨通光电海洋战略</w:t>
      </w:r>
    </w:p>
    <w:p>
      <w:pPr>
        <w:spacing w:before="75" w:after="0"/>
      </w:pPr>
      <w:r>
        <w:rPr/>
        <w:t xml:space="preserve">二、中天科技特种电缆</w:t>
      </w:r>
    </w:p>
    <w:p>
      <w:pPr>
        <w:spacing w:before="75" w:after="0"/>
      </w:pPr>
      <w:r>
        <w:rPr/>
        <w:t xml:space="preserve">三、富通集团光纤布局</w:t>
      </w:r>
    </w:p>
    <w:p>
      <w:pPr>
        <w:spacing w:before="75" w:after="0"/>
      </w:pPr>
      <w:r>
        <w:rPr/>
        <w:t xml:space="preserve">第二节 外资企业在华</w:t>
      </w:r>
    </w:p>
    <w:p>
      <w:pPr>
        <w:spacing w:before="75" w:after="0"/>
      </w:pPr>
      <w:r>
        <w:rPr/>
        <w:t xml:space="preserve">一、康普本地化策略</w:t>
      </w:r>
    </w:p>
    <w:p>
      <w:pPr>
        <w:spacing w:before="75" w:after="0"/>
      </w:pPr>
      <w:r>
        <w:rPr/>
        <w:t xml:space="preserve">二、耐克森技术壁垒</w:t>
      </w:r>
    </w:p>
    <w:p>
      <w:pPr>
        <w:spacing w:before="75" w:after="0"/>
      </w:pPr>
      <w:r>
        <w:rPr/>
        <w:t xml:space="preserve">三、安费诺并购扩张</w:t>
      </w:r>
    </w:p>
    <w:p>
      <w:pPr>
        <w:spacing w:before="75" w:after="0"/>
      </w:pPr>
      <w:r>
        <w:rPr/>
        <w:t xml:space="preserve">第三节 新兴势力崛起</w:t>
      </w:r>
    </w:p>
    <w:p>
      <w:pPr>
        <w:spacing w:before="75" w:after="0"/>
      </w:pPr>
      <w:r>
        <w:rPr/>
        <w:t xml:space="preserve">一、专精特新\"小巨人\"</w:t>
      </w:r>
    </w:p>
    <w:p>
      <w:pPr>
        <w:spacing w:before="75" w:after="0"/>
      </w:pPr>
      <w:r>
        <w:rPr/>
        <w:t xml:space="preserve">二、跨界科技企业</w:t>
      </w:r>
    </w:p>
    <w:p>
      <w:pPr>
        <w:spacing w:before="75" w:after="0"/>
      </w:pPr>
      <w:r>
        <w:rPr/>
        <w:t xml:space="preserve">三、区域产业集群</w:t>
      </w:r>
    </w:p>
    <w:p>
      <w:pPr>
        <w:spacing w:before="75" w:after="0"/>
      </w:pPr>
      <w:r>
        <w:rPr>
          <w:b w:val="1"/>
          <w:bCs w:val="1"/>
        </w:rPr>
        <w:t xml:space="preserve">第十章 技术创新体系</w:t>
      </w:r>
    </w:p>
    <w:p>
      <w:pPr>
        <w:spacing w:before="75" w:after="0"/>
      </w:pPr>
      <w:r>
        <w:rPr/>
        <w:t xml:space="preserve">第一节 研发投入分析</w:t>
      </w:r>
    </w:p>
    <w:p>
      <w:pPr>
        <w:spacing w:before="75" w:after="0"/>
      </w:pPr>
      <w:r>
        <w:rPr/>
        <w:t xml:space="preserve">一、企业研发占比</w:t>
      </w:r>
    </w:p>
    <w:p>
      <w:pPr>
        <w:spacing w:before="75" w:after="0"/>
      </w:pPr>
      <w:r>
        <w:rPr/>
        <w:t xml:space="preserve">二、国家重点专项</w:t>
      </w:r>
    </w:p>
    <w:p>
      <w:pPr>
        <w:spacing w:before="75" w:after="0"/>
      </w:pPr>
      <w:r>
        <w:rPr/>
        <w:t xml:space="preserve">三、产学研合作</w:t>
      </w:r>
    </w:p>
    <w:p>
      <w:pPr>
        <w:spacing w:before="75" w:after="0"/>
      </w:pPr>
      <w:r>
        <w:rPr/>
        <w:t xml:space="preserve">第二节 专利布局</w:t>
      </w:r>
    </w:p>
    <w:p>
      <w:pPr>
        <w:spacing w:before="75" w:after="0"/>
      </w:pPr>
      <w:r>
        <w:rPr/>
        <w:t xml:space="preserve">一、高频传输专利</w:t>
      </w:r>
    </w:p>
    <w:p>
      <w:pPr>
        <w:spacing w:before="75" w:after="0"/>
      </w:pPr>
      <w:r>
        <w:rPr/>
        <w:t xml:space="preserve">二、连接器创新</w:t>
      </w:r>
    </w:p>
    <w:p>
      <w:pPr>
        <w:spacing w:before="75" w:after="0"/>
      </w:pPr>
      <w:r>
        <w:rPr/>
        <w:t xml:space="preserve">三、测试方法</w:t>
      </w:r>
    </w:p>
    <w:p>
      <w:pPr>
        <w:spacing w:before="75" w:after="0"/>
      </w:pPr>
      <w:r>
        <w:rPr/>
        <w:t xml:space="preserve">第三节 标准制定参与</w:t>
      </w:r>
    </w:p>
    <w:p>
      <w:pPr>
        <w:spacing w:before="75" w:after="0"/>
      </w:pPr>
      <w:r>
        <w:rPr/>
        <w:t xml:space="preserve">一、国内标准主导</w:t>
      </w:r>
    </w:p>
    <w:p>
      <w:pPr>
        <w:spacing w:before="75" w:after="0"/>
      </w:pPr>
      <w:r>
        <w:rPr/>
        <w:t xml:space="preserve">二、国际标准突破</w:t>
      </w:r>
    </w:p>
    <w:p>
      <w:pPr>
        <w:spacing w:before="75" w:after="0"/>
      </w:pPr>
      <w:r>
        <w:rPr/>
        <w:t xml:space="preserve">三、行业联盟作用</w:t>
      </w:r>
    </w:p>
    <w:p>
      <w:pPr>
        <w:spacing w:before="75" w:after="0"/>
      </w:pPr>
      <w:r>
        <w:rPr>
          <w:b w:val="1"/>
          <w:bCs w:val="1"/>
        </w:rPr>
        <w:t xml:space="preserve">第十一章 进出口分析</w:t>
      </w:r>
    </w:p>
    <w:p>
      <w:pPr>
        <w:spacing w:before="75" w:after="0"/>
      </w:pPr>
      <w:r>
        <w:rPr/>
        <w:t xml:space="preserve">第一节 出口市场</w:t>
      </w:r>
    </w:p>
    <w:p>
      <w:pPr>
        <w:spacing w:before="75" w:after="0"/>
      </w:pPr>
      <w:r>
        <w:rPr/>
        <w:t xml:space="preserve">一、东南亚基地建设</w:t>
      </w:r>
    </w:p>
    <w:p>
      <w:pPr>
        <w:spacing w:before="75" w:after="0"/>
      </w:pPr>
      <w:r>
        <w:rPr/>
        <w:t xml:space="preserve">二、欧美认证突破</w:t>
      </w:r>
    </w:p>
    <w:p>
      <w:pPr>
        <w:spacing w:before="75" w:after="0"/>
      </w:pPr>
      <w:r>
        <w:rPr/>
        <w:t xml:space="preserve">三、一带一路项目</w:t>
      </w:r>
    </w:p>
    <w:p>
      <w:pPr>
        <w:spacing w:before="75" w:after="0"/>
      </w:pPr>
      <w:r>
        <w:rPr/>
        <w:t xml:space="preserve">第二节 进口替代</w:t>
      </w:r>
    </w:p>
    <w:p>
      <w:pPr>
        <w:spacing w:before="75" w:after="0"/>
      </w:pPr>
      <w:r>
        <w:rPr/>
        <w:t xml:space="preserve">一、高端材料替代</w:t>
      </w:r>
    </w:p>
    <w:p>
      <w:pPr>
        <w:spacing w:before="75" w:after="0"/>
      </w:pPr>
      <w:r>
        <w:rPr/>
        <w:t xml:space="preserve">二、测试设备国产</w:t>
      </w:r>
    </w:p>
    <w:p>
      <w:pPr>
        <w:spacing w:before="75" w:after="0"/>
      </w:pPr>
      <w:r>
        <w:rPr/>
        <w:t xml:space="preserve">三、芯片模组自主</w:t>
      </w:r>
    </w:p>
    <w:p>
      <w:pPr>
        <w:spacing w:before="75" w:after="0"/>
      </w:pPr>
      <w:r>
        <w:rPr/>
        <w:t xml:space="preserve">第三节 贸易壁垒</w:t>
      </w:r>
    </w:p>
    <w:p>
      <w:pPr>
        <w:spacing w:before="75" w:after="0"/>
      </w:pPr>
      <w:r>
        <w:rPr/>
        <w:t xml:space="preserve">一、反倾销调查</w:t>
      </w:r>
    </w:p>
    <w:p>
      <w:pPr>
        <w:spacing w:before="75" w:after="0"/>
      </w:pPr>
      <w:r>
        <w:rPr/>
        <w:t xml:space="preserve">二、碳关税影响</w:t>
      </w:r>
    </w:p>
    <w:p>
      <w:pPr>
        <w:spacing w:before="75" w:after="0"/>
      </w:pPr>
      <w:r>
        <w:rPr/>
        <w:t xml:space="preserve">三、技术性壁垒</w:t>
      </w:r>
    </w:p>
    <w:p>
      <w:pPr>
        <w:spacing w:before="75" w:after="0"/>
      </w:pPr>
      <w:r>
        <w:rPr>
          <w:b w:val="1"/>
          <w:bCs w:val="1"/>
        </w:rPr>
        <w:t xml:space="preserve">第十二章 成本与价格分析</w:t>
      </w:r>
    </w:p>
    <w:p>
      <w:pPr>
        <w:spacing w:before="75" w:after="0"/>
      </w:pPr>
      <w:r>
        <w:rPr/>
        <w:t xml:space="preserve">第一节 成本结构</w:t>
      </w:r>
    </w:p>
    <w:p>
      <w:pPr>
        <w:spacing w:before="75" w:after="0"/>
      </w:pPr>
      <w:r>
        <w:rPr/>
        <w:t xml:space="preserve">一、原材料占比(65-70%)</w:t>
      </w:r>
    </w:p>
    <w:p>
      <w:pPr>
        <w:spacing w:before="75" w:after="0"/>
      </w:pPr>
      <w:r>
        <w:rPr/>
        <w:t xml:space="preserve">二、人工成本变化</w:t>
      </w:r>
    </w:p>
    <w:p>
      <w:pPr>
        <w:spacing w:before="75" w:after="0"/>
      </w:pPr>
      <w:r>
        <w:rPr/>
        <w:t xml:space="preserve">三、能源效率提升</w:t>
      </w:r>
    </w:p>
    <w:p>
      <w:pPr>
        <w:spacing w:before="75" w:after="0"/>
      </w:pPr>
      <w:r>
        <w:rPr/>
        <w:t xml:space="preserve">第二节 定价机制</w:t>
      </w:r>
    </w:p>
    <w:p>
      <w:pPr>
        <w:spacing w:before="75" w:after="0"/>
      </w:pPr>
      <w:r>
        <w:rPr/>
        <w:t xml:space="preserve">一、铜价联动条款</w:t>
      </w:r>
    </w:p>
    <w:p>
      <w:pPr>
        <w:spacing w:before="75" w:after="0"/>
      </w:pPr>
      <w:r>
        <w:rPr/>
        <w:t xml:space="preserve">二、高端产品溢价</w:t>
      </w:r>
    </w:p>
    <w:p>
      <w:pPr>
        <w:spacing w:before="75" w:after="0"/>
      </w:pPr>
      <w:r>
        <w:rPr/>
        <w:t xml:space="preserve">三、长期协议模式</w:t>
      </w:r>
    </w:p>
    <w:p>
      <w:pPr>
        <w:spacing w:before="75" w:after="0"/>
      </w:pPr>
      <w:r>
        <w:rPr/>
        <w:t xml:space="preserve">第三节 利润水平</w:t>
      </w:r>
    </w:p>
    <w:p>
      <w:pPr>
        <w:spacing w:before="75" w:after="0"/>
      </w:pPr>
      <w:r>
        <w:rPr/>
        <w:t xml:space="preserve">一、细分领域差异</w:t>
      </w:r>
    </w:p>
    <w:p>
      <w:pPr>
        <w:spacing w:before="75" w:after="0"/>
      </w:pPr>
      <w:r>
        <w:rPr/>
        <w:t xml:space="preserve">二、规模效应分析</w:t>
      </w:r>
    </w:p>
    <w:p>
      <w:pPr>
        <w:spacing w:before="75" w:after="0"/>
      </w:pPr>
      <w:r>
        <w:rPr/>
        <w:t xml:space="preserve">三、技术创新回报</w:t>
      </w:r>
    </w:p>
    <w:p>
      <w:pPr>
        <w:spacing w:before="75" w:after="0"/>
      </w:pPr>
      <w:r>
        <w:rPr>
          <w:b w:val="1"/>
          <w:bCs w:val="1"/>
        </w:rPr>
        <w:t xml:space="preserve">第十三章 渠道与供应链</w:t>
      </w:r>
    </w:p>
    <w:p>
      <w:pPr>
        <w:spacing w:before="75" w:after="0"/>
      </w:pPr>
      <w:r>
        <w:rPr/>
        <w:t xml:space="preserve">第一节 销售模式</w:t>
      </w:r>
    </w:p>
    <w:p>
      <w:pPr>
        <w:spacing w:before="75" w:after="0"/>
      </w:pPr>
      <w:r>
        <w:rPr/>
        <w:t xml:space="preserve">一、直销大客户</w:t>
      </w:r>
    </w:p>
    <w:p>
      <w:pPr>
        <w:spacing w:before="75" w:after="0"/>
      </w:pPr>
      <w:r>
        <w:rPr/>
        <w:t xml:space="preserve">二、电商平台渗透</w:t>
      </w:r>
    </w:p>
    <w:p>
      <w:pPr>
        <w:spacing w:before="75" w:after="0"/>
      </w:pPr>
      <w:r>
        <w:rPr/>
        <w:t xml:space="preserve">三、项目总包服务</w:t>
      </w:r>
    </w:p>
    <w:p>
      <w:pPr>
        <w:spacing w:before="75" w:after="0"/>
      </w:pPr>
      <w:r>
        <w:rPr/>
        <w:t xml:space="preserve">第二节 库存管理</w:t>
      </w:r>
    </w:p>
    <w:p>
      <w:pPr>
        <w:spacing w:before="75" w:after="0"/>
      </w:pPr>
      <w:r>
        <w:rPr/>
        <w:t xml:space="preserve">一、vmi模式</w:t>
      </w:r>
    </w:p>
    <w:p>
      <w:pPr>
        <w:spacing w:before="75" w:after="0"/>
      </w:pPr>
      <w:r>
        <w:rPr/>
        <w:t xml:space="preserve">二、区域仓布局</w:t>
      </w:r>
    </w:p>
    <w:p>
      <w:pPr>
        <w:spacing w:before="75" w:after="0"/>
      </w:pPr>
      <w:r>
        <w:rPr/>
        <w:t xml:space="preserve">三、周转率优化</w:t>
      </w:r>
    </w:p>
    <w:p>
      <w:pPr>
        <w:spacing w:before="75" w:after="0"/>
      </w:pPr>
      <w:r>
        <w:rPr/>
        <w:t xml:space="preserve">第三节 物流体系</w:t>
      </w:r>
    </w:p>
    <w:p>
      <w:pPr>
        <w:spacing w:before="75" w:after="0"/>
      </w:pPr>
      <w:r>
        <w:rPr/>
        <w:t xml:space="preserve">一、特种运输要求</w:t>
      </w:r>
    </w:p>
    <w:p>
      <w:pPr>
        <w:spacing w:before="75" w:after="0"/>
      </w:pPr>
      <w:r>
        <w:rPr/>
        <w:t xml:space="preserve">二、跨境物流网络</w:t>
      </w:r>
    </w:p>
    <w:p>
      <w:pPr>
        <w:spacing w:before="75" w:after="0"/>
      </w:pPr>
      <w:r>
        <w:rPr/>
        <w:t xml:space="preserve">三、低碳配送方案</w:t>
      </w:r>
    </w:p>
    <w:p>
      <w:pPr>
        <w:spacing w:before="75" w:after="0"/>
      </w:pPr>
      <w:r>
        <w:rPr>
          <w:b w:val="1"/>
          <w:bCs w:val="1"/>
        </w:rPr>
        <w:t xml:space="preserve">第十四章 用户需求变迁</w:t>
      </w:r>
    </w:p>
    <w:p>
      <w:pPr>
        <w:spacing w:before="75" w:after="0"/>
      </w:pPr>
      <w:r>
        <w:rPr/>
        <w:t xml:space="preserve">第一节 运营商需求</w:t>
      </w:r>
    </w:p>
    <w:p>
      <w:pPr>
        <w:spacing w:before="75" w:after="0"/>
      </w:pPr>
      <w:r>
        <w:rPr/>
        <w:t xml:space="preserve">一、5g前传方案</w:t>
      </w:r>
    </w:p>
    <w:p>
      <w:pPr>
        <w:spacing w:before="75" w:after="0"/>
      </w:pPr>
      <w:r>
        <w:rPr/>
        <w:t xml:space="preserve">二、fttr全光组网</w:t>
      </w:r>
    </w:p>
    <w:p>
      <w:pPr>
        <w:spacing w:before="75" w:after="0"/>
      </w:pPr>
      <w:r>
        <w:rPr/>
        <w:t xml:space="preserve">三、低碳站点建设</w:t>
      </w:r>
    </w:p>
    <w:p>
      <w:pPr>
        <w:spacing w:before="75" w:after="0"/>
      </w:pPr>
      <w:r>
        <w:rPr/>
        <w:t xml:space="preserve">第二节 企业客户</w:t>
      </w:r>
    </w:p>
    <w:p>
      <w:pPr>
        <w:spacing w:before="75" w:after="0"/>
      </w:pPr>
      <w:r>
        <w:rPr/>
        <w:t xml:space="preserve">一、云网融合需求</w:t>
      </w:r>
    </w:p>
    <w:p>
      <w:pPr>
        <w:spacing w:before="75" w:after="0"/>
      </w:pPr>
      <w:r>
        <w:rPr/>
        <w:t xml:space="preserve">二、工业互联定制</w:t>
      </w:r>
    </w:p>
    <w:p>
      <w:pPr>
        <w:spacing w:before="75" w:after="0"/>
      </w:pPr>
      <w:r>
        <w:rPr/>
        <w:t xml:space="preserve">三、安全冗余设计</w:t>
      </w:r>
    </w:p>
    <w:p>
      <w:pPr>
        <w:spacing w:before="75" w:after="0"/>
      </w:pPr>
      <w:r>
        <w:rPr/>
        <w:t xml:space="preserve">第三节 消费终端</w:t>
      </w:r>
    </w:p>
    <w:p>
      <w:pPr>
        <w:spacing w:before="75" w:after="0"/>
      </w:pPr>
      <w:r>
        <w:rPr/>
        <w:t xml:space="preserve">一、超高清视频驱动</w:t>
      </w:r>
    </w:p>
    <w:p>
      <w:pPr>
        <w:spacing w:before="75" w:after="0"/>
      </w:pPr>
      <w:r>
        <w:rPr/>
        <w:t xml:space="preserve">二、vr/ar连接需求</w:t>
      </w:r>
    </w:p>
    <w:p>
      <w:pPr>
        <w:spacing w:before="75" w:after="0"/>
      </w:pPr>
      <w:r>
        <w:rPr/>
        <w:t xml:space="preserve">三、智能家居集成</w:t>
      </w:r>
    </w:p>
    <w:p>
      <w:pPr>
        <w:spacing w:before="75" w:after="0"/>
      </w:pPr>
      <w:r>
        <w:rPr>
          <w:b w:val="1"/>
          <w:bCs w:val="1"/>
        </w:rPr>
        <w:t xml:space="preserve">第十五章 区域产业格局</w:t>
      </w:r>
    </w:p>
    <w:p>
      <w:pPr>
        <w:spacing w:before="75" w:after="0"/>
      </w:pPr>
      <w:r>
        <w:rPr/>
        <w:t xml:space="preserve">第一节 长三角集群</w:t>
      </w:r>
    </w:p>
    <w:p>
      <w:pPr>
        <w:spacing w:before="75" w:after="0"/>
      </w:pPr>
      <w:r>
        <w:rPr/>
        <w:t xml:space="preserve">一、江苏技术引领</w:t>
      </w:r>
    </w:p>
    <w:p>
      <w:pPr>
        <w:spacing w:before="75" w:after="0"/>
      </w:pPr>
      <w:r>
        <w:rPr/>
        <w:t xml:space="preserve">二、浙江配套完善</w:t>
      </w:r>
    </w:p>
    <w:p>
      <w:pPr>
        <w:spacing w:before="75" w:after="0"/>
      </w:pPr>
      <w:r>
        <w:rPr/>
        <w:t xml:space="preserve">三、上海研发中心</w:t>
      </w:r>
    </w:p>
    <w:p>
      <w:pPr>
        <w:spacing w:before="75" w:after="0"/>
      </w:pPr>
      <w:r>
        <w:rPr/>
        <w:t xml:space="preserve">第二节 珠三角基地</w:t>
      </w:r>
    </w:p>
    <w:p>
      <w:pPr>
        <w:spacing w:before="75" w:after="0"/>
      </w:pPr>
      <w:r>
        <w:rPr/>
        <w:t xml:space="preserve">一、东莞制造枢纽</w:t>
      </w:r>
    </w:p>
    <w:p>
      <w:pPr>
        <w:spacing w:before="75" w:after="0"/>
      </w:pPr>
      <w:r>
        <w:rPr/>
        <w:t xml:space="preserve">二、深圳创新应用</w:t>
      </w:r>
    </w:p>
    <w:p>
      <w:pPr>
        <w:spacing w:before="75" w:after="0"/>
      </w:pPr>
      <w:r>
        <w:rPr/>
        <w:t xml:space="preserve">三、珠海特种电缆</w:t>
      </w:r>
    </w:p>
    <w:p>
      <w:pPr>
        <w:spacing w:before="75" w:after="0"/>
      </w:pPr>
      <w:r>
        <w:rPr/>
        <w:t xml:space="preserve">第三节 中西部崛起</w:t>
      </w:r>
    </w:p>
    <w:p>
      <w:pPr>
        <w:spacing w:before="75" w:after="0"/>
      </w:pPr>
      <w:r>
        <w:rPr/>
        <w:t xml:space="preserve">一、湖北铜加工优势</w:t>
      </w:r>
    </w:p>
    <w:p>
      <w:pPr>
        <w:spacing w:before="75" w:after="0"/>
      </w:pPr>
      <w:r>
        <w:rPr/>
        <w:t xml:space="preserve">二、四川军工配套</w:t>
      </w:r>
    </w:p>
    <w:p>
      <w:pPr>
        <w:spacing w:before="75" w:after="0"/>
      </w:pPr>
      <w:r>
        <w:rPr/>
        <w:t xml:space="preserve">三、新疆能源线缆</w:t>
      </w:r>
    </w:p>
    <w:p>
      <w:pPr>
        <w:spacing w:before="75" w:after="0"/>
      </w:pPr>
      <w:r>
        <w:rPr>
          <w:b w:val="1"/>
          <w:bCs w:val="1"/>
        </w:rPr>
        <w:t xml:space="preserve">第十六章 数字化转型路径</w:t>
      </w:r>
    </w:p>
    <w:p>
      <w:pPr>
        <w:spacing w:before="75" w:after="0"/>
      </w:pPr>
      <w:r>
        <w:rPr/>
        <w:t xml:space="preserve">第一节 智能生产</w:t>
      </w:r>
    </w:p>
    <w:p>
      <w:pPr>
        <w:spacing w:before="75" w:after="0"/>
      </w:pPr>
      <w:r>
        <w:rPr/>
        <w:t xml:space="preserve">一、ai质检系统</w:t>
      </w:r>
    </w:p>
    <w:p>
      <w:pPr>
        <w:spacing w:before="75" w:after="0"/>
      </w:pPr>
      <w:r>
        <w:rPr/>
        <w:t xml:space="preserve">二、预测性维护</w:t>
      </w:r>
    </w:p>
    <w:p>
      <w:pPr>
        <w:spacing w:before="75" w:after="0"/>
      </w:pPr>
      <w:r>
        <w:rPr/>
        <w:t xml:space="preserve">三、柔性化制造</w:t>
      </w:r>
    </w:p>
    <w:p>
      <w:pPr>
        <w:spacing w:before="75" w:after="0"/>
      </w:pPr>
      <w:r>
        <w:rPr/>
        <w:t xml:space="preserve">第二节 供应链协同</w:t>
      </w:r>
    </w:p>
    <w:p>
      <w:pPr>
        <w:spacing w:before="75" w:after="0"/>
      </w:pPr>
      <w:r>
        <w:rPr/>
        <w:t xml:space="preserve">一、区块链溯源</w:t>
      </w:r>
    </w:p>
    <w:p>
      <w:pPr>
        <w:spacing w:before="75" w:after="0"/>
      </w:pPr>
      <w:r>
        <w:rPr/>
        <w:t xml:space="preserve">二、产业云平台</w:t>
      </w:r>
    </w:p>
    <w:p>
      <w:pPr>
        <w:spacing w:before="75" w:after="0"/>
      </w:pPr>
      <w:r>
        <w:rPr/>
        <w:t xml:space="preserve">三、数字孪生采购</w:t>
      </w:r>
    </w:p>
    <w:p>
      <w:pPr>
        <w:spacing w:before="75" w:after="0"/>
      </w:pPr>
      <w:r>
        <w:rPr/>
        <w:t xml:space="preserve">第三节 服务化延伸</w:t>
      </w:r>
    </w:p>
    <w:p>
      <w:pPr>
        <w:spacing w:before="75" w:after="0"/>
      </w:pPr>
      <w:r>
        <w:rPr/>
        <w:t xml:space="preserve">一、布线设计软件</w:t>
      </w:r>
    </w:p>
    <w:p>
      <w:pPr>
        <w:spacing w:before="75" w:after="0"/>
      </w:pPr>
      <w:r>
        <w:rPr/>
        <w:t xml:space="preserve">二、远程诊断服务</w:t>
      </w:r>
    </w:p>
    <w:p>
      <w:pPr>
        <w:spacing w:before="75" w:after="0"/>
      </w:pPr>
      <w:r>
        <w:rPr/>
        <w:t xml:space="preserve">三、碳足迹管理</w:t>
      </w:r>
    </w:p>
    <w:p>
      <w:pPr>
        <w:spacing w:before="75" w:after="0"/>
      </w:pPr>
      <w:r>
        <w:rPr>
          <w:b w:val="1"/>
          <w:bCs w:val="1"/>
        </w:rPr>
        <w:t xml:space="preserve">第十七章 挑战与机遇</w:t>
      </w:r>
    </w:p>
    <w:p>
      <w:pPr>
        <w:spacing w:before="75" w:after="0"/>
      </w:pPr>
      <w:r>
        <w:rPr/>
        <w:t xml:space="preserve">第一节 主要挑战</w:t>
      </w:r>
    </w:p>
    <w:p>
      <w:pPr>
        <w:spacing w:before="75" w:after="0"/>
      </w:pPr>
      <w:r>
        <w:rPr/>
        <w:t xml:space="preserve">一、材料瓶颈</w:t>
      </w:r>
    </w:p>
    <w:p>
      <w:pPr>
        <w:spacing w:before="75" w:after="0"/>
      </w:pPr>
      <w:r>
        <w:rPr/>
        <w:t xml:space="preserve">二、人才缺口</w:t>
      </w:r>
    </w:p>
    <w:p>
      <w:pPr>
        <w:spacing w:before="75" w:after="0"/>
      </w:pPr>
      <w:r>
        <w:rPr/>
        <w:t xml:space="preserve">三、同质化竞争</w:t>
      </w:r>
    </w:p>
    <w:p>
      <w:pPr>
        <w:spacing w:before="75" w:after="0"/>
      </w:pPr>
      <w:r>
        <w:rPr/>
        <w:t xml:space="preserve">第二节 发展机遇</w:t>
      </w:r>
    </w:p>
    <w:p>
      <w:pPr>
        <w:spacing w:before="75" w:after="0"/>
      </w:pPr>
      <w:r>
        <w:rPr/>
        <w:t xml:space="preserve">一、东数西算工程</w:t>
      </w:r>
    </w:p>
    <w:p>
      <w:pPr>
        <w:spacing w:before="75" w:after="0"/>
      </w:pPr>
      <w:r>
        <w:rPr/>
        <w:t xml:space="preserve">二、工业互联网</w:t>
      </w:r>
    </w:p>
    <w:p>
      <w:pPr>
        <w:spacing w:before="75" w:after="0"/>
      </w:pPr>
      <w:r>
        <w:rPr/>
        <w:t xml:space="preserve">三、汽车智能化</w:t>
      </w:r>
    </w:p>
    <w:p>
      <w:pPr>
        <w:spacing w:before="75" w:after="0"/>
      </w:pPr>
      <w:r>
        <w:rPr/>
        <w:t xml:space="preserve">第三节 竞争格局</w:t>
      </w:r>
    </w:p>
    <w:p>
      <w:pPr>
        <w:spacing w:before="75" w:after="0"/>
      </w:pPr>
      <w:r>
        <w:rPr/>
        <w:t xml:space="preserve">一、头部集中加速</w:t>
      </w:r>
    </w:p>
    <w:p>
      <w:pPr>
        <w:spacing w:before="75" w:after="0"/>
      </w:pPr>
      <w:r>
        <w:rPr/>
        <w:t xml:space="preserve">二、细分领域专精</w:t>
      </w:r>
    </w:p>
    <w:p>
      <w:pPr>
        <w:spacing w:before="75" w:after="0"/>
      </w:pPr>
      <w:r>
        <w:rPr/>
        <w:t xml:space="preserve">三、国际竞争加剧</w:t>
      </w:r>
    </w:p>
    <w:p>
      <w:pPr>
        <w:spacing w:before="75" w:after="0"/>
      </w:pPr>
      <w:r>
        <w:rPr>
          <w:b w:val="1"/>
          <w:bCs w:val="1"/>
        </w:rPr>
        <w:t xml:space="preserve">第十八章 国际经验借鉴</w:t>
      </w:r>
    </w:p>
    <w:p>
      <w:pPr>
        <w:spacing w:before="75" w:after="0"/>
      </w:pPr>
      <w:r>
        <w:rPr/>
        <w:t xml:space="preserve">第一节 美国模式</w:t>
      </w:r>
    </w:p>
    <w:p>
      <w:pPr>
        <w:spacing w:before="75" w:after="0"/>
      </w:pPr>
      <w:r>
        <w:rPr/>
        <w:t xml:space="preserve">一、技术标准主导</w:t>
      </w:r>
    </w:p>
    <w:p>
      <w:pPr>
        <w:spacing w:before="75" w:after="0"/>
      </w:pPr>
      <w:r>
        <w:rPr/>
        <w:t xml:space="preserve">二、军工转化机制</w:t>
      </w:r>
    </w:p>
    <w:p>
      <w:pPr>
        <w:spacing w:before="75" w:after="0"/>
      </w:pPr>
      <w:r>
        <w:rPr/>
        <w:t xml:space="preserve">三、创新生态培育</w:t>
      </w:r>
    </w:p>
    <w:p>
      <w:pPr>
        <w:spacing w:before="75" w:after="0"/>
      </w:pPr>
      <w:r>
        <w:rPr/>
        <w:t xml:space="preserve">第二节 日本经验</w:t>
      </w:r>
    </w:p>
    <w:p>
      <w:pPr>
        <w:spacing w:before="75" w:after="0"/>
      </w:pPr>
      <w:r>
        <w:rPr/>
        <w:t xml:space="preserve">一、材料精益研发</w:t>
      </w:r>
    </w:p>
    <w:p>
      <w:pPr>
        <w:spacing w:before="75" w:after="0"/>
      </w:pPr>
      <w:r>
        <w:rPr/>
        <w:t xml:space="preserve">二、微型化技术</w:t>
      </w:r>
    </w:p>
    <w:p>
      <w:pPr>
        <w:spacing w:before="75" w:after="0"/>
      </w:pPr>
      <w:r>
        <w:rPr/>
        <w:t xml:space="preserve">三、老化评估体系</w:t>
      </w:r>
    </w:p>
    <w:p>
      <w:pPr>
        <w:spacing w:before="75" w:after="0"/>
      </w:pPr>
      <w:r>
        <w:rPr/>
        <w:t xml:space="preserve">第三节 德国路径</w:t>
      </w:r>
    </w:p>
    <w:p>
      <w:pPr>
        <w:spacing w:before="75" w:after="0"/>
      </w:pPr>
      <w:r>
        <w:rPr/>
        <w:t xml:space="preserve">一、隐形冠军集群</w:t>
      </w:r>
    </w:p>
    <w:p>
      <w:pPr>
        <w:spacing w:before="75" w:after="0"/>
      </w:pPr>
      <w:r>
        <w:rPr/>
        <w:t xml:space="preserve">二、工业4.0融合</w:t>
      </w:r>
    </w:p>
    <w:p>
      <w:pPr>
        <w:spacing w:before="75" w:after="0"/>
      </w:pPr>
      <w:r>
        <w:rPr/>
        <w:t xml:space="preserve">三、双元制人才</w:t>
      </w:r>
    </w:p>
    <w:p>
      <w:pPr>
        <w:spacing w:before="75" w:after="0"/>
      </w:pPr>
      <w:r>
        <w:rPr>
          <w:b w:val="1"/>
          <w:bCs w:val="1"/>
        </w:rPr>
        <w:t xml:space="preserve">第十九章 2026-2031年趋势预测</w:t>
      </w:r>
    </w:p>
    <w:p>
      <w:pPr>
        <w:spacing w:before="75" w:after="0"/>
      </w:pPr>
      <w:r>
        <w:rPr/>
        <w:t xml:space="preserve">第一节 市场规模预测</w:t>
      </w:r>
    </w:p>
    <w:p>
      <w:pPr>
        <w:spacing w:before="75" w:after="0"/>
      </w:pPr>
      <w:r>
        <w:rPr/>
        <w:t xml:space="preserve">一、整体增长</w:t>
      </w:r>
    </w:p>
    <w:p>
      <w:pPr>
        <w:spacing w:before="75" w:after="0"/>
      </w:pPr>
      <w:r>
        <w:rPr/>
        <w:t xml:space="preserve">二、产品结构升级</w:t>
      </w:r>
    </w:p>
    <w:p>
      <w:pPr>
        <w:spacing w:before="75" w:after="0"/>
      </w:pPr>
      <w:r>
        <w:rPr/>
        <w:t xml:space="preserve">三、区域格局演变</w:t>
      </w:r>
    </w:p>
    <w:p>
      <w:pPr>
        <w:spacing w:before="75" w:after="0"/>
      </w:pPr>
      <w:r>
        <w:rPr/>
        <w:t xml:space="preserve">第二节 技术突破方向</w:t>
      </w:r>
    </w:p>
    <w:p>
      <w:pPr>
        <w:spacing w:before="75" w:after="0"/>
      </w:pPr>
      <w:r>
        <w:rPr/>
        <w:t xml:space="preserve">一、太赫兹传输</w:t>
      </w:r>
    </w:p>
    <w:p>
      <w:pPr>
        <w:spacing w:before="75" w:after="0"/>
      </w:pPr>
      <w:r>
        <w:rPr/>
        <w:t xml:space="preserve">二、自修复材料</w:t>
      </w:r>
    </w:p>
    <w:p>
      <w:pPr>
        <w:spacing w:before="75" w:after="0"/>
      </w:pPr>
      <w:r>
        <w:rPr/>
        <w:t xml:space="preserve">三、量子通信线缆技术</w:t>
      </w:r>
    </w:p>
    <w:p>
      <w:pPr>
        <w:spacing w:before="75" w:after="0"/>
      </w:pPr>
      <w:r>
        <w:rPr/>
        <w:t xml:space="preserve">第三节 产业生态演进</w:t>
      </w:r>
    </w:p>
    <w:p>
      <w:pPr>
        <w:spacing w:before="75" w:after="0"/>
      </w:pPr>
      <w:r>
        <w:rPr/>
        <w:t xml:space="preserve">一、绿色供应链</w:t>
      </w:r>
    </w:p>
    <w:p>
      <w:pPr>
        <w:spacing w:before="75" w:after="0"/>
      </w:pPr>
      <w:r>
        <w:rPr/>
        <w:t xml:space="preserve">二、数字孪生运维</w:t>
      </w:r>
    </w:p>
    <w:p>
      <w:pPr>
        <w:spacing w:before="75" w:after="0"/>
      </w:pPr>
      <w:r>
        <w:rPr/>
        <w:t xml:space="preserve">三、全球协作网络</w:t>
      </w:r>
    </w:p>
    <w:p>
      <w:pPr>
        <w:spacing w:before="75" w:after="0"/>
      </w:pPr>
      <w:r>
        <w:rPr>
          <w:b w:val="1"/>
          <w:bCs w:val="1"/>
        </w:rPr>
        <w:t xml:space="preserve">第二十章 发展建议</w:t>
      </w:r>
    </w:p>
    <w:p>
      <w:pPr>
        <w:spacing w:before="75" w:after="0"/>
      </w:pPr>
      <w:r>
        <w:rPr/>
        <w:t xml:space="preserve">第一节 政府层面</w:t>
      </w:r>
    </w:p>
    <w:p>
      <w:pPr>
        <w:spacing w:before="75" w:after="0"/>
      </w:pPr>
      <w:r>
        <w:rPr/>
        <w:t xml:space="preserve">一、专项基金支持</w:t>
      </w:r>
    </w:p>
    <w:p>
      <w:pPr>
        <w:spacing w:before="75" w:after="0"/>
      </w:pPr>
      <w:r>
        <w:rPr/>
        <w:t xml:space="preserve">二、测试认证平台</w:t>
      </w:r>
    </w:p>
    <w:p>
      <w:pPr>
        <w:spacing w:before="75" w:after="0"/>
      </w:pPr>
      <w:r>
        <w:rPr/>
        <w:t xml:space="preserve">三、人才培育计划</w:t>
      </w:r>
    </w:p>
    <w:p>
      <w:pPr>
        <w:spacing w:before="75" w:after="0"/>
      </w:pPr>
      <w:r>
        <w:rPr/>
        <w:t xml:space="preserve">第二节 企业层面</w:t>
      </w:r>
    </w:p>
    <w:p>
      <w:pPr>
        <w:spacing w:before="75" w:after="0"/>
      </w:pPr>
      <w:r>
        <w:rPr/>
        <w:t xml:space="preserve">一、材料创新突破</w:t>
      </w:r>
    </w:p>
    <w:p>
      <w:pPr>
        <w:spacing w:before="75" w:after="0"/>
      </w:pPr>
      <w:r>
        <w:rPr/>
        <w:t xml:space="preserve">二、场景深度绑定</w:t>
      </w:r>
    </w:p>
    <w:p>
      <w:pPr>
        <w:spacing w:before="75" w:after="0"/>
      </w:pPr>
      <w:r>
        <w:rPr/>
        <w:t xml:space="preserve">三、国际标准参与</w:t>
      </w:r>
    </w:p>
    <w:p>
      <w:pPr>
        <w:spacing w:before="75" w:after="0"/>
      </w:pPr>
      <w:r>
        <w:rPr/>
        <w:t xml:space="preserve">第三节 行业层面</w:t>
      </w:r>
    </w:p>
    <w:p>
      <w:pPr>
        <w:spacing w:before="75" w:after="0"/>
      </w:pPr>
      <w:r>
        <w:rPr/>
        <w:t xml:space="preserve">一、技术路线图</w:t>
      </w:r>
    </w:p>
    <w:p>
      <w:pPr>
        <w:spacing w:before="75" w:after="0"/>
      </w:pPr>
      <w:r>
        <w:rPr/>
        <w:t xml:space="preserve">二、产能预警机制</w:t>
      </w:r>
    </w:p>
    <w:p>
      <w:pPr>
        <w:spacing w:before="75" w:after="0"/>
      </w:pPr>
      <w:r>
        <w:rPr/>
        <w:t xml:space="preserve">三、知识产权联盟</w:t>
      </w:r>
    </w:p>
    <w:p>
      <w:pPr>
        <w:spacing w:before="75" w:after="0"/>
      </w:pPr>
      <w:r>
        <w:rPr>
          <w:b w:val="1"/>
          <w:bCs w:val="1"/>
        </w:rPr>
        <w:t xml:space="preserve">图表目录</w:t>
      </w:r>
    </w:p>
    <w:p>
      <w:pPr>
        <w:spacing w:before="75" w:after="0"/>
      </w:pPr>
      <w:r>
        <w:rPr/>
        <w:t xml:space="preserve">图表：数据电缆分类图谱</w:t>
      </w:r>
    </w:p>
    <w:p>
      <w:pPr>
        <w:spacing w:before="75" w:after="0"/>
      </w:pPr>
      <w:r>
        <w:rPr/>
        <w:t xml:space="preserve">图表：国际技术路线对比</w:t>
      </w:r>
    </w:p>
    <w:p>
      <w:pPr>
        <w:spacing w:before="75" w:after="0"/>
      </w:pPr>
      <w:r>
        <w:rPr/>
        <w:t xml:space="preserve">图表：政策支持体系框架</w:t>
      </w:r>
    </w:p>
    <w:p>
      <w:pPr>
        <w:spacing w:before="75" w:after="0"/>
      </w:pPr>
      <w:r>
        <w:rPr/>
        <w:t xml:space="preserve">图表：铜缆性能参数演进</w:t>
      </w:r>
    </w:p>
    <w:p>
      <w:pPr>
        <w:spacing w:before="75" w:after="0"/>
      </w:pPr>
      <w:r>
        <w:rPr/>
        <w:t xml:space="preserve">图表：光纤复合缆结构</w:t>
      </w:r>
    </w:p>
    <w:p>
      <w:pPr>
        <w:spacing w:before="75" w:after="0"/>
      </w:pPr>
      <w:r>
        <w:rPr/>
        <w:t xml:space="preserve">图表：关键材料国产化率</w:t>
      </w:r>
    </w:p>
    <w:p>
      <w:pPr>
        <w:spacing w:before="75" w:after="0"/>
      </w:pPr>
      <w:r>
        <w:rPr/>
        <w:t xml:space="preserve">图表：智能工厂架构</w:t>
      </w:r>
    </w:p>
    <w:p>
      <w:pPr>
        <w:spacing w:before="75" w:after="0"/>
      </w:pPr>
      <w:r>
        <w:rPr/>
        <w:t xml:space="preserve">图表：应用场景需求</w:t>
      </w:r>
    </w:p>
    <w:p>
      <w:pPr>
        <w:spacing w:before="75" w:after="0"/>
      </w:pPr>
      <w:r>
        <w:rPr/>
        <w:t xml:space="preserve">图表：市场份额分布</w:t>
      </w:r>
    </w:p>
    <w:p>
      <w:pPr>
        <w:spacing w:before="75" w:after="0"/>
      </w:pPr>
      <w:r>
        <w:rPr/>
        <w:t xml:space="preserve">图表：研发投入指标</w:t>
      </w:r>
    </w:p>
    <w:p>
      <w:pPr>
        <w:spacing w:before="75" w:after="0"/>
      </w:pPr>
      <w:r>
        <w:rPr/>
        <w:t xml:space="preserve">图表：进出口趋势</w:t>
      </w:r>
    </w:p>
    <w:p>
      <w:pPr>
        <w:spacing w:before="75" w:after="0"/>
      </w:pPr>
      <w:r>
        <w:rPr/>
        <w:t xml:space="preserve">图表：成本结构分析</w:t>
      </w:r>
    </w:p>
    <w:p>
      <w:pPr>
        <w:spacing w:before="75" w:after="0"/>
      </w:pPr>
      <w:r>
        <w:rPr/>
        <w:t xml:space="preserve">图表：渠道变革路径</w:t>
      </w:r>
    </w:p>
    <w:p>
      <w:pPr>
        <w:spacing w:before="75" w:after="0"/>
      </w:pPr>
      <w:r>
        <w:rPr/>
        <w:t xml:space="preserve">图表：用户需求调研</w:t>
      </w:r>
    </w:p>
    <w:p>
      <w:pPr>
        <w:spacing w:before="75" w:after="0"/>
      </w:pPr>
      <w:r>
        <w:rPr/>
        <w:t xml:space="preserve">图表：区域产能分布</w:t>
      </w:r>
    </w:p>
    <w:p>
      <w:pPr>
        <w:spacing w:before="75" w:after="0"/>
      </w:pPr>
      <w:r>
        <w:rPr/>
        <w:t xml:space="preserve">图表：数字化案例</w:t>
      </w:r>
    </w:p>
    <w:p>
      <w:pPr>
        <w:spacing w:before="75" w:after="0"/>
      </w:pPr>
      <w:r>
        <w:rPr/>
        <w:t xml:space="preserve">图表：swot分析</w:t>
      </w:r>
    </w:p>
    <w:p>
      <w:pPr>
        <w:spacing w:before="75" w:after="0"/>
      </w:pPr>
      <w:r>
        <w:rPr/>
        <w:t xml:space="preserve">图表：国际经验对照</w:t>
      </w:r>
    </w:p>
    <w:p>
      <w:pPr>
        <w:spacing w:before="75" w:after="0"/>
      </w:pPr>
      <w:r>
        <w:rPr/>
        <w:t xml:space="preserve">图表：2030年预测</w:t>
      </w:r>
    </w:p>
    <w:p>
      <w:pPr>
        <w:spacing w:before="75" w:after="0"/>
      </w:pPr>
      <w:r>
        <w:rPr/>
        <w:t xml:space="preserve">图表：政策建议矩阵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本文地址：https://www.51baogao.cn/baogao/20250823/2984401.shtml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23/298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中国数据电缆行业市场深度调研及竞争格局与趋势预测研究报告(2026-2031版)</dc:title>
  <dc:description>中国数据电缆行业市场深度调研及竞争格局与趋势预测研究报告(2026-2031版)</dc:description>
  <dc:subject>中国数据电缆行业市场深度调研及竞争格局与趋势预测研究报告(2026-2031版)</dc:subject>
  <cp:keywords>研究报告</cp:keywords>
  <cp:category>研究报告</cp:category>
  <cp:lastModifiedBy>北京中道泰和信息咨询有限公司</cp:lastModifiedBy>
  <dcterms:created xsi:type="dcterms:W3CDTF">2026-04-08T18:13:42+08:00</dcterms:created>
  <dcterms:modified xsi:type="dcterms:W3CDTF">2026-04-08T18:13:42+08:00</dcterms:modified>
</cp:coreProperties>
</file>

<file path=docProps/custom.xml><?xml version="1.0" encoding="utf-8"?>
<Properties xmlns="http://schemas.openxmlformats.org/officeDocument/2006/custom-properties" xmlns:vt="http://schemas.openxmlformats.org/officeDocument/2006/docPropsVTypes"/>
</file>