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中国物流电气化行业市场深度分析及发展战略与投资价值研究报告(2026-2031版)</w:t>
      </w:r>
    </w:p>
    <w:p>
      <w:pPr>
        <w:spacing w:after="150"/>
      </w:pPr>
      <w:r>
        <w:rPr>
          <w:b w:val="1"/>
          <w:bCs w:val="1"/>
        </w:rPr>
        <w:t xml:space="preserve">报告简介</w:t>
      </w:r>
    </w:p>
    <w:p>
      <w:pPr>
        <w:spacing w:after="150"/>
      </w:pPr>
      <w:r>
        <w:rPr/>
        <w:t xml:space="preserve">物流电气化是指通过以电能替代传统化石能源作为动力来源，驱动物流运输工具及仓储设施运转，并深度融合智能网联技术，从而实现物流系统低碳化、智能化和高效化的产业升级过程。其范畴涵盖公路货运、城市配送、仓储作业及多式联运等多场景，是交通与能源系统协同转型的核心环节，也是中国实现“双碳”目标的关键路径之一。</w:t>
      </w:r>
    </w:p>
    <w:p>
      <w:pPr>
        <w:spacing w:after="150"/>
      </w:pPr>
      <w:r>
        <w:rPr/>
        <w:t xml:space="preserve">当前，中国物流电气化行业已从政策驱动为主转向技术与市场双轮驱动的发展新阶段。在“双碳”战略纵深推进、新能源汽车产业成熟度提升以及成本经济性逐步显现的背景下，行业进入高速成长期。电动重卡、轻卡及无人配送车等细分市场渗透率持续提升，充换电基础设施网络加速布局，商业模式创新日益活跃，呈现出从试点示范向规模化推广的发展态势。未来五年，行业将呈现三大核心趋势：一是技术融合加速，固态电池、氢燃料电池、兆瓦级超充、V2G等技术的突破将极大提升运营效率并拓展应用场景;二是智能化与电气化深度协同，自动驾驶、数字孪生、智慧能源管理系统将成为提升物流系统效能的关键;三是产业生态重构，从单纯的车辆电动化迈向“车、桩、网、云”一体化发展，带动电池银行、绿色运力服务、碳资产管理等新业态崛起。</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流电气化行业研究单位等公布和提供的大量资料。报告对我国物流电气化行业的供需状况、发展现状、子行业发展变化等进行了分析，重点分析了国内外物流电气化行业的发展现状、如何面对行业的发展挑战、行业的发展建议、行业竞争力，以及行业的投资分析和趋势预测等等。报告还综合了物流电气化行业的整体发展动态，对行业在产品方面提供了参考建议和具体解决办法。报告对于物流电气化产品生产企业、经销商、行业管理部门以及拟进入该行业的投资者具有重要的参考价值，对于研究我国物流电气化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物流电气化行业概述与范畴界定</w:t>
      </w:r>
    </w:p>
    <w:p>
      <w:pPr>
        <w:spacing w:before="75" w:after="0"/>
      </w:pPr>
      <w:r>
        <w:rPr/>
        <w:t xml:space="preserve">第一节 行业定义与分类</w:t>
      </w:r>
    </w:p>
    <w:p>
      <w:pPr>
        <w:spacing w:before="75" w:after="0"/>
      </w:pPr>
      <w:r>
        <w:rPr/>
        <w:t xml:space="preserve">一、物流电气化定义</w:t>
      </w:r>
    </w:p>
    <w:p>
      <w:pPr>
        <w:spacing w:before="75" w:after="0"/>
      </w:pPr>
      <w:r>
        <w:rPr/>
        <w:t xml:space="preserve">二、应用领域分类</w:t>
      </w:r>
    </w:p>
    <w:p>
      <w:pPr>
        <w:spacing w:before="75" w:after="0"/>
      </w:pPr>
      <w:r>
        <w:rPr/>
        <w:t xml:space="preserve">(一)公路货运电气化(重卡/轻卡/配送车)</w:t>
      </w:r>
    </w:p>
    <w:p>
      <w:pPr>
        <w:spacing w:before="75" w:after="0"/>
      </w:pPr>
      <w:r>
        <w:rPr/>
        <w:t xml:space="preserve">(二)仓储物流电气化(agv/叉车/分拣设备)</w:t>
      </w:r>
    </w:p>
    <w:p>
      <w:pPr>
        <w:spacing w:before="75" w:after="0"/>
      </w:pPr>
      <w:r>
        <w:rPr/>
        <w:t xml:space="preserve">(三)多式联运电气化(港口/铁路/航空)</w:t>
      </w:r>
    </w:p>
    <w:p>
      <w:pPr>
        <w:spacing w:before="75" w:after="0"/>
      </w:pPr>
      <w:r>
        <w:rPr/>
        <w:t xml:space="preserve">第二节 行业发展历程</w:t>
      </w:r>
    </w:p>
    <w:p>
      <w:pPr>
        <w:spacing w:before="75" w:after="0"/>
      </w:pPr>
      <w:r>
        <w:rPr/>
        <w:t xml:space="preserve">一、全球发展脉络</w:t>
      </w:r>
    </w:p>
    <w:p>
      <w:pPr>
        <w:spacing w:before="75" w:after="0"/>
      </w:pPr>
      <w:r>
        <w:rPr/>
        <w:t xml:space="preserve">(一)欧洲碳排放法规驱动路径</w:t>
      </w:r>
    </w:p>
    <w:p>
      <w:pPr>
        <w:spacing w:before="75" w:after="0"/>
      </w:pPr>
      <w:r>
        <w:rPr/>
        <w:t xml:space="preserve">(二)美国特斯拉semi引领趋势</w:t>
      </w:r>
    </w:p>
    <w:p>
      <w:pPr>
        <w:spacing w:before="75" w:after="0"/>
      </w:pPr>
      <w:r>
        <w:rPr/>
        <w:t xml:space="preserve">二、中国发展阶段</w:t>
      </w:r>
    </w:p>
    <w:p>
      <w:pPr>
        <w:spacing w:before="75" w:after="0"/>
      </w:pPr>
      <w:r>
        <w:rPr/>
        <w:t xml:space="preserve">(一)政策引导期(2015-2020)</w:t>
      </w:r>
    </w:p>
    <w:p>
      <w:pPr>
        <w:spacing w:before="75" w:after="0"/>
      </w:pPr>
      <w:r>
        <w:rPr/>
        <w:t xml:space="preserve">(二)市场培育期(2021-2024)</w:t>
      </w:r>
    </w:p>
    <w:p>
      <w:pPr>
        <w:spacing w:before="75" w:after="0"/>
      </w:pPr>
      <w:r>
        <w:rPr/>
        <w:t xml:space="preserve">(三)高速发展期(2026-2031)</w:t>
      </w:r>
    </w:p>
    <w:p>
      <w:pPr>
        <w:spacing w:before="75" w:after="0"/>
      </w:pPr>
      <w:r>
        <w:rPr/>
        <w:t xml:space="preserve">第三节 行业特征分析</w:t>
      </w:r>
    </w:p>
    <w:p>
      <w:pPr>
        <w:spacing w:before="75" w:after="0"/>
      </w:pPr>
      <w:r>
        <w:rPr/>
        <w:t xml:space="preserve">一、政策驱动特征</w:t>
      </w:r>
    </w:p>
    <w:p>
      <w:pPr>
        <w:spacing w:before="75" w:after="0"/>
      </w:pPr>
      <w:r>
        <w:rPr/>
        <w:t xml:space="preserve">(一)双碳目标刚性约束</w:t>
      </w:r>
    </w:p>
    <w:p>
      <w:pPr>
        <w:spacing w:before="75" w:after="0"/>
      </w:pPr>
      <w:r>
        <w:rPr/>
        <w:t xml:space="preserve">(二)交通强国战略支撑</w:t>
      </w:r>
    </w:p>
    <w:p>
      <w:pPr>
        <w:spacing w:before="75" w:after="0"/>
      </w:pPr>
      <w:r>
        <w:rPr/>
        <w:t xml:space="preserve">二、技术复合特征</w:t>
      </w:r>
    </w:p>
    <w:p>
      <w:pPr>
        <w:spacing w:before="75" w:after="0"/>
      </w:pPr>
      <w:r>
        <w:rPr/>
        <w:t xml:space="preserve">(一)新能源+智能网联融合</w:t>
      </w:r>
    </w:p>
    <w:p>
      <w:pPr>
        <w:spacing w:before="75" w:after="0"/>
      </w:pPr>
      <w:r>
        <w:rPr/>
        <w:t xml:space="preserve">(二)充换电基础设施依赖</w:t>
      </w:r>
    </w:p>
    <w:p>
      <w:pPr>
        <w:spacing w:before="75" w:after="0"/>
      </w:pPr>
      <w:r>
        <w:rPr>
          <w:b w:val="1"/>
          <w:bCs w:val="1"/>
        </w:rPr>
        <w:t xml:space="preserve">第二章 2026-2031年行业发展环境</w:t>
      </w:r>
    </w:p>
    <w:p>
      <w:pPr>
        <w:spacing w:before="75" w:after="0"/>
      </w:pPr>
      <w:r>
        <w:rPr/>
        <w:t xml:space="preserve">第一节 政策环境</w:t>
      </w:r>
    </w:p>
    <w:p>
      <w:pPr>
        <w:spacing w:before="75" w:after="0"/>
      </w:pPr>
      <w:r>
        <w:rPr/>
        <w:t xml:space="preserve">一、国家战略布局</w:t>
      </w:r>
    </w:p>
    <w:p>
      <w:pPr>
        <w:spacing w:before="75" w:after="0"/>
      </w:pPr>
      <w:r>
        <w:rPr/>
        <w:t xml:space="preserve">(一)\"十四五\"现代物流发展规划中期评估</w:t>
      </w:r>
    </w:p>
    <w:p>
      <w:pPr>
        <w:spacing w:before="75" w:after="0"/>
      </w:pPr>
      <w:r>
        <w:rPr/>
        <w:t xml:space="preserve">(二)十五五交通运输绿色转型专项</w:t>
      </w:r>
    </w:p>
    <w:p>
      <w:pPr>
        <w:spacing w:before="75" w:after="0"/>
      </w:pPr>
      <w:r>
        <w:rPr/>
        <w:t xml:space="preserve">二、地方试点政策</w:t>
      </w:r>
    </w:p>
    <w:p>
      <w:pPr>
        <w:spacing w:before="75" w:after="0"/>
      </w:pPr>
      <w:r>
        <w:rPr/>
        <w:t xml:space="preserve">(一)京津冀氢能走廊建设</w:t>
      </w:r>
    </w:p>
    <w:p>
      <w:pPr>
        <w:spacing w:before="75" w:after="0"/>
      </w:pPr>
      <w:r>
        <w:rPr/>
        <w:t xml:space="preserve">(二)长三角换电模式试点</w:t>
      </w:r>
    </w:p>
    <w:p>
      <w:pPr>
        <w:spacing w:before="75" w:after="0"/>
      </w:pPr>
      <w:r>
        <w:rPr/>
        <w:t xml:space="preserve">第二节 经济环境</w:t>
      </w:r>
    </w:p>
    <w:p>
      <w:pPr>
        <w:spacing w:before="75" w:after="0"/>
      </w:pPr>
      <w:r>
        <w:rPr/>
        <w:t xml:space="preserve">一、成本效益分析</w:t>
      </w:r>
    </w:p>
    <w:p>
      <w:pPr>
        <w:spacing w:before="75" w:after="0"/>
      </w:pPr>
      <w:r>
        <w:rPr/>
        <w:t xml:space="preserve">(一)tco全生命周期成本比较</w:t>
      </w:r>
    </w:p>
    <w:p>
      <w:pPr>
        <w:spacing w:before="75" w:after="0"/>
      </w:pPr>
      <w:r>
        <w:rPr/>
        <w:t xml:space="preserve">(二)碳交易价格影响测算</w:t>
      </w:r>
    </w:p>
    <w:p>
      <w:pPr>
        <w:spacing w:before="75" w:after="0"/>
      </w:pPr>
      <w:r>
        <w:rPr/>
        <w:t xml:space="preserve">二、产业链协同</w:t>
      </w:r>
    </w:p>
    <w:p>
      <w:pPr>
        <w:spacing w:before="75" w:after="0"/>
      </w:pPr>
      <w:r>
        <w:rPr/>
        <w:t xml:space="preserve">(一)动力电池降价传导</w:t>
      </w:r>
    </w:p>
    <w:p>
      <w:pPr>
        <w:spacing w:before="75" w:after="0"/>
      </w:pPr>
      <w:r>
        <w:rPr/>
        <w:t xml:space="preserve">(二)充电设施投资回报</w:t>
      </w:r>
    </w:p>
    <w:p>
      <w:pPr>
        <w:spacing w:before="75" w:after="0"/>
      </w:pPr>
      <w:r>
        <w:rPr/>
        <w:t xml:space="preserve">第三节 技术环境</w:t>
      </w:r>
    </w:p>
    <w:p>
      <w:pPr>
        <w:spacing w:before="75" w:after="0"/>
      </w:pPr>
      <w:r>
        <w:rPr/>
        <w:t xml:space="preserve">一、核心技术创新</w:t>
      </w:r>
    </w:p>
    <w:p>
      <w:pPr>
        <w:spacing w:before="75" w:after="0"/>
      </w:pPr>
      <w:r>
        <w:rPr/>
        <w:t xml:space="preserve">(一)固态电池商用突破</w:t>
      </w:r>
    </w:p>
    <w:p>
      <w:pPr>
        <w:spacing w:before="75" w:after="0"/>
      </w:pPr>
      <w:r>
        <w:rPr/>
        <w:t xml:space="preserve">(二)兆瓦级充电技术</w:t>
      </w:r>
    </w:p>
    <w:p>
      <w:pPr>
        <w:spacing w:before="75" w:after="0"/>
      </w:pPr>
      <w:r>
        <w:rPr/>
        <w:t xml:space="preserve">二、融合发展趋势</w:t>
      </w:r>
    </w:p>
    <w:p>
      <w:pPr>
        <w:spacing w:before="75" w:after="0"/>
      </w:pPr>
      <w:r>
        <w:rPr/>
        <w:t xml:space="preserve">(一)车-桩-云协同</w:t>
      </w:r>
    </w:p>
    <w:p>
      <w:pPr>
        <w:spacing w:before="75" w:after="0"/>
      </w:pPr>
      <w:r>
        <w:rPr/>
        <w:t xml:space="preserve">(二)光储充一体化</w:t>
      </w:r>
    </w:p>
    <w:p>
      <w:pPr>
        <w:spacing w:before="75" w:after="0"/>
      </w:pPr>
      <w:r>
        <w:rPr>
          <w:b w:val="1"/>
          <w:bCs w:val="1"/>
        </w:rPr>
        <w:t xml:space="preserve">第三章 全球物流电气化竞争格局</w:t>
      </w:r>
    </w:p>
    <w:p>
      <w:pPr>
        <w:spacing w:before="75" w:after="0"/>
      </w:pPr>
      <w:r>
        <w:rPr/>
        <w:t xml:space="preserve">第一节 区域市场比较</w:t>
      </w:r>
    </w:p>
    <w:p>
      <w:pPr>
        <w:spacing w:before="75" w:after="0"/>
      </w:pPr>
      <w:r>
        <w:rPr/>
        <w:t xml:space="preserve">一、欧洲领先领域</w:t>
      </w:r>
    </w:p>
    <w:p>
      <w:pPr>
        <w:spacing w:before="75" w:after="0"/>
      </w:pPr>
      <w:r>
        <w:rPr/>
        <w:t xml:space="preserve">(一)商用车电气化率</w:t>
      </w:r>
    </w:p>
    <w:p>
      <w:pPr>
        <w:spacing w:before="75" w:after="0"/>
      </w:pPr>
      <w:r>
        <w:rPr/>
        <w:t xml:space="preserve">(二)碳边境税影响</w:t>
      </w:r>
    </w:p>
    <w:p>
      <w:pPr>
        <w:spacing w:before="75" w:after="0"/>
      </w:pPr>
      <w:r>
        <w:rPr/>
        <w:t xml:space="preserve">二、北美创新方向</w:t>
      </w:r>
    </w:p>
    <w:p>
      <w:pPr>
        <w:spacing w:before="75" w:after="0"/>
      </w:pPr>
      <w:r>
        <w:rPr/>
        <w:t xml:space="preserve">(一)特斯拉semi量产</w:t>
      </w:r>
    </w:p>
    <w:p>
      <w:pPr>
        <w:spacing w:before="75" w:after="0"/>
      </w:pPr>
      <w:r>
        <w:rPr/>
        <w:t xml:space="preserve">(二)无人驾驶卡车</w:t>
      </w:r>
    </w:p>
    <w:p>
      <w:pPr>
        <w:spacing w:before="75" w:after="0"/>
      </w:pPr>
      <w:r>
        <w:rPr/>
        <w:t xml:space="preserve">第二节 技术路线差异</w:t>
      </w:r>
    </w:p>
    <w:p>
      <w:pPr>
        <w:spacing w:before="75" w:after="0"/>
      </w:pPr>
      <w:r>
        <w:rPr/>
        <w:t xml:space="preserve">一、动力选择</w:t>
      </w:r>
    </w:p>
    <w:p>
      <w:pPr>
        <w:spacing w:before="75" w:after="0"/>
      </w:pPr>
      <w:r>
        <w:rPr/>
        <w:t xml:space="preserve">(一)纯电路线主导</w:t>
      </w:r>
    </w:p>
    <w:p>
      <w:pPr>
        <w:spacing w:before="75" w:after="0"/>
      </w:pPr>
      <w:r>
        <w:rPr/>
        <w:t xml:space="preserve">(二)氢燃料补充</w:t>
      </w:r>
    </w:p>
    <w:p>
      <w:pPr>
        <w:spacing w:before="75" w:after="0"/>
      </w:pPr>
      <w:r>
        <w:rPr/>
        <w:t xml:space="preserve">二、补能模式</w:t>
      </w:r>
    </w:p>
    <w:p>
      <w:pPr>
        <w:spacing w:before="75" w:after="0"/>
      </w:pPr>
      <w:r>
        <w:rPr/>
        <w:t xml:space="preserve">(一)超充网络建设</w:t>
      </w:r>
    </w:p>
    <w:p>
      <w:pPr>
        <w:spacing w:before="75" w:after="0"/>
      </w:pPr>
      <w:r>
        <w:rPr/>
        <w:t xml:space="preserve">(二)换电标准之争</w:t>
      </w:r>
    </w:p>
    <w:p>
      <w:pPr>
        <w:spacing w:before="75" w:after="0"/>
      </w:pPr>
      <w:r>
        <w:rPr>
          <w:b w:val="1"/>
          <w:bCs w:val="1"/>
        </w:rPr>
        <w:t xml:space="preserve">第四章 中国物流电气化产业现状</w:t>
      </w:r>
    </w:p>
    <w:p>
      <w:pPr>
        <w:spacing w:before="75" w:after="0"/>
      </w:pPr>
      <w:r>
        <w:rPr/>
        <w:t xml:space="preserve">第一节 市场规模</w:t>
      </w:r>
    </w:p>
    <w:p>
      <w:pPr>
        <w:spacing w:before="75" w:after="0"/>
      </w:pPr>
      <w:r>
        <w:rPr/>
        <w:t xml:space="preserve">一、车辆保有量</w:t>
      </w:r>
    </w:p>
    <w:p>
      <w:pPr>
        <w:spacing w:before="75" w:after="0"/>
      </w:pPr>
      <w:r>
        <w:rPr/>
        <w:t xml:space="preserve">(一)电动重卡渗透率</w:t>
      </w:r>
    </w:p>
    <w:p>
      <w:pPr>
        <w:spacing w:before="75" w:after="0"/>
      </w:pPr>
      <w:r>
        <w:rPr/>
        <w:t xml:space="preserve">(二)城配车辆电动化</w:t>
      </w:r>
    </w:p>
    <w:p>
      <w:pPr>
        <w:spacing w:before="75" w:after="0"/>
      </w:pPr>
      <w:r>
        <w:rPr/>
        <w:t xml:space="preserve">二、基础设施</w:t>
      </w:r>
    </w:p>
    <w:p>
      <w:pPr>
        <w:spacing w:before="75" w:after="0"/>
      </w:pPr>
      <w:r>
        <w:rPr/>
        <w:t xml:space="preserve">(一)充电桩覆盖密度</w:t>
      </w:r>
    </w:p>
    <w:p>
      <w:pPr>
        <w:spacing w:before="75" w:after="0"/>
      </w:pPr>
      <w:r>
        <w:rPr/>
        <w:t xml:space="preserve">(二)换电站建设进度</w:t>
      </w:r>
    </w:p>
    <w:p>
      <w:pPr>
        <w:spacing w:before="75" w:after="0"/>
      </w:pPr>
      <w:r>
        <w:rPr/>
        <w:t xml:space="preserve">第二节 商业模式</w:t>
      </w:r>
    </w:p>
    <w:p>
      <w:pPr>
        <w:spacing w:before="75" w:after="0"/>
      </w:pPr>
      <w:r>
        <w:rPr/>
        <w:t xml:space="preserve">一、运力服务</w:t>
      </w:r>
    </w:p>
    <w:p>
      <w:pPr>
        <w:spacing w:before="75" w:after="0"/>
      </w:pPr>
      <w:r>
        <w:rPr/>
        <w:t xml:space="preserve">(一)新能源车队运营</w:t>
      </w:r>
    </w:p>
    <w:p>
      <w:pPr>
        <w:spacing w:before="75" w:after="0"/>
      </w:pPr>
      <w:r>
        <w:rPr/>
        <w:t xml:space="preserve">(二)平台化共享模式</w:t>
      </w:r>
    </w:p>
    <w:p>
      <w:pPr>
        <w:spacing w:before="75" w:after="0"/>
      </w:pPr>
      <w:r>
        <w:rPr/>
        <w:t xml:space="preserve">二、能源服务</w:t>
      </w:r>
    </w:p>
    <w:p>
      <w:pPr>
        <w:spacing w:before="75" w:after="0"/>
      </w:pPr>
      <w:r>
        <w:rPr/>
        <w:t xml:space="preserve">(一)充换电运营商</w:t>
      </w:r>
    </w:p>
    <w:p>
      <w:pPr>
        <w:spacing w:before="75" w:after="0"/>
      </w:pPr>
      <w:r>
        <w:rPr/>
        <w:t xml:space="preserve">(二)绿电交易机制</w:t>
      </w:r>
    </w:p>
    <w:p>
      <w:pPr>
        <w:spacing w:before="75" w:after="0"/>
      </w:pPr>
      <w:r>
        <w:rPr>
          <w:b w:val="1"/>
          <w:bCs w:val="1"/>
        </w:rPr>
        <w:t xml:space="preserve">第五章 重点细分领域分析</w:t>
      </w:r>
    </w:p>
    <w:p>
      <w:pPr>
        <w:spacing w:before="75" w:after="0"/>
      </w:pPr>
      <w:r>
        <w:rPr/>
        <w:t xml:space="preserve">第一节 长途货运</w:t>
      </w:r>
    </w:p>
    <w:p>
      <w:pPr>
        <w:spacing w:before="75" w:after="0"/>
      </w:pPr>
      <w:r>
        <w:rPr/>
        <w:t xml:space="preserve">一、电动重卡</w:t>
      </w:r>
    </w:p>
    <w:p>
      <w:pPr>
        <w:spacing w:before="75" w:after="0"/>
      </w:pPr>
      <w:r>
        <w:rPr/>
        <w:t xml:space="preserve">(一)续航痛点突破</w:t>
      </w:r>
    </w:p>
    <w:p>
      <w:pPr>
        <w:spacing w:before="75" w:after="0"/>
      </w:pPr>
      <w:r>
        <w:rPr/>
        <w:t xml:space="preserve">(二)场景适配方案</w:t>
      </w:r>
    </w:p>
    <w:p>
      <w:pPr>
        <w:spacing w:before="75" w:after="0"/>
      </w:pPr>
      <w:r>
        <w:rPr/>
        <w:t xml:space="preserve">二、氢能重卡</w:t>
      </w:r>
    </w:p>
    <w:p>
      <w:pPr>
        <w:spacing w:before="75" w:after="0"/>
      </w:pPr>
      <w:r>
        <w:rPr/>
        <w:t xml:space="preserve">(一)示范线路运营</w:t>
      </w:r>
    </w:p>
    <w:p>
      <w:pPr>
        <w:spacing w:before="75" w:after="0"/>
      </w:pPr>
      <w:r>
        <w:rPr/>
        <w:t xml:space="preserve">(二)成本下降路径</w:t>
      </w:r>
    </w:p>
    <w:p>
      <w:pPr>
        <w:spacing w:before="75" w:after="0"/>
      </w:pPr>
      <w:r>
        <w:rPr/>
        <w:t xml:space="preserve">第二节 城市配送</w:t>
      </w:r>
    </w:p>
    <w:p>
      <w:pPr>
        <w:spacing w:before="75" w:after="0"/>
      </w:pPr>
      <w:r>
        <w:rPr/>
        <w:t xml:space="preserve">一、轻型商用车</w:t>
      </w:r>
    </w:p>
    <w:p>
      <w:pPr>
        <w:spacing w:before="75" w:after="0"/>
      </w:pPr>
      <w:r>
        <w:rPr/>
        <w:t xml:space="preserve">(一)路权政策效应</w:t>
      </w:r>
    </w:p>
    <w:p>
      <w:pPr>
        <w:spacing w:before="75" w:after="0"/>
      </w:pPr>
      <w:r>
        <w:rPr/>
        <w:t xml:space="preserve">(二)智能化升级</w:t>
      </w:r>
    </w:p>
    <w:p>
      <w:pPr>
        <w:spacing w:before="75" w:after="0"/>
      </w:pPr>
      <w:r>
        <w:rPr/>
        <w:t xml:space="preserve">二、末端配送车</w:t>
      </w:r>
    </w:p>
    <w:p>
      <w:pPr>
        <w:spacing w:before="75" w:after="0"/>
      </w:pPr>
      <w:r>
        <w:rPr/>
        <w:t xml:space="preserve">(一)无人配送普及</w:t>
      </w:r>
    </w:p>
    <w:p>
      <w:pPr>
        <w:spacing w:before="75" w:after="0"/>
      </w:pPr>
      <w:r>
        <w:rPr/>
        <w:t xml:space="preserve">(二)换电标准统一</w:t>
      </w:r>
    </w:p>
    <w:p>
      <w:pPr>
        <w:spacing w:before="75" w:after="0"/>
      </w:pPr>
      <w:r>
        <w:rPr>
          <w:b w:val="1"/>
          <w:bCs w:val="1"/>
        </w:rPr>
        <w:t xml:space="preserve">第六章 产业链价值分布</w:t>
      </w:r>
    </w:p>
    <w:p>
      <w:pPr>
        <w:spacing w:before="75" w:after="0"/>
      </w:pPr>
      <w:r>
        <w:rPr/>
        <w:t xml:space="preserve">第一节 上游核心部件</w:t>
      </w:r>
    </w:p>
    <w:p>
      <w:pPr>
        <w:spacing w:before="75" w:after="0"/>
      </w:pPr>
      <w:r>
        <w:rPr/>
        <w:t xml:space="preserve">一、动力电池</w:t>
      </w:r>
    </w:p>
    <w:p>
      <w:pPr>
        <w:spacing w:before="75" w:after="0"/>
      </w:pPr>
      <w:r>
        <w:rPr/>
        <w:t xml:space="preserve">(一)磷酸铁锂主导</w:t>
      </w:r>
    </w:p>
    <w:p>
      <w:pPr>
        <w:spacing w:before="75" w:after="0"/>
      </w:pPr>
      <w:r>
        <w:rPr/>
        <w:t xml:space="preserve">(二)钠离子电池突破</w:t>
      </w:r>
    </w:p>
    <w:p>
      <w:pPr>
        <w:spacing w:before="75" w:after="0"/>
      </w:pPr>
      <w:r>
        <w:rPr/>
        <w:t xml:space="preserve">二、电驱动系统</w:t>
      </w:r>
    </w:p>
    <w:p>
      <w:pPr>
        <w:spacing w:before="75" w:after="0"/>
      </w:pPr>
      <w:r>
        <w:rPr/>
        <w:t xml:space="preserve">(一)集成化趋势</w:t>
      </w:r>
    </w:p>
    <w:p>
      <w:pPr>
        <w:spacing w:before="75" w:after="0"/>
      </w:pPr>
      <w:r>
        <w:rPr/>
        <w:t xml:space="preserve">(二)国产化率提升</w:t>
      </w:r>
    </w:p>
    <w:p>
      <w:pPr>
        <w:spacing w:before="75" w:after="0"/>
      </w:pPr>
      <w:r>
        <w:rPr/>
        <w:t xml:space="preserve">第二节 中游整车制造</w:t>
      </w:r>
    </w:p>
    <w:p>
      <w:pPr>
        <w:spacing w:before="75" w:after="0"/>
      </w:pPr>
      <w:r>
        <w:rPr/>
        <w:t xml:space="preserve">一、传统车企转型</w:t>
      </w:r>
    </w:p>
    <w:p>
      <w:pPr>
        <w:spacing w:before="75" w:after="0"/>
      </w:pPr>
      <w:r>
        <w:rPr/>
        <w:t xml:space="preserve">(一)一汽解放布局</w:t>
      </w:r>
    </w:p>
    <w:p>
      <w:pPr>
        <w:spacing w:before="75" w:after="0"/>
      </w:pPr>
      <w:r>
        <w:rPr/>
        <w:t xml:space="preserve">(二)福田智蓝战略</w:t>
      </w:r>
    </w:p>
    <w:p>
      <w:pPr>
        <w:spacing w:before="75" w:after="0"/>
      </w:pPr>
      <w:r>
        <w:rPr/>
        <w:t xml:space="preserve">二、新势力入局</w:t>
      </w:r>
    </w:p>
    <w:p>
      <w:pPr>
        <w:spacing w:before="75" w:after="0"/>
      </w:pPr>
      <w:r>
        <w:rPr/>
        <w:t xml:space="preserve">(一)比亚迪商用车</w:t>
      </w:r>
    </w:p>
    <w:p>
      <w:pPr>
        <w:spacing w:before="75" w:after="0"/>
      </w:pPr>
      <w:r>
        <w:rPr/>
        <w:t xml:space="preserve">(二)初创企业创新</w:t>
      </w:r>
    </w:p>
    <w:p>
      <w:pPr>
        <w:spacing w:before="75" w:after="0"/>
      </w:pPr>
      <w:r>
        <w:rPr>
          <w:b w:val="1"/>
          <w:bCs w:val="1"/>
        </w:rPr>
        <w:t xml:space="preserve">第七章 技术创新趋势</w:t>
      </w:r>
    </w:p>
    <w:p>
      <w:pPr>
        <w:spacing w:before="75" w:after="0"/>
      </w:pPr>
      <w:r>
        <w:rPr/>
        <w:t xml:space="preserve">第一节 能源技术</w:t>
      </w:r>
    </w:p>
    <w:p>
      <w:pPr>
        <w:spacing w:before="75" w:after="0"/>
      </w:pPr>
      <w:r>
        <w:rPr/>
        <w:t xml:space="preserve">一、电池突破</w:t>
      </w:r>
    </w:p>
    <w:p>
      <w:pPr>
        <w:spacing w:before="75" w:after="0"/>
      </w:pPr>
      <w:r>
        <w:rPr/>
        <w:t xml:space="preserve">(一)固态电池装车</w:t>
      </w:r>
    </w:p>
    <w:p>
      <w:pPr>
        <w:spacing w:before="75" w:after="0"/>
      </w:pPr>
      <w:r>
        <w:rPr/>
        <w:t xml:space="preserve">(二)快充技术演进</w:t>
      </w:r>
    </w:p>
    <w:p>
      <w:pPr>
        <w:spacing w:before="75" w:after="0"/>
      </w:pPr>
      <w:r>
        <w:rPr/>
        <w:t xml:space="preserve">二、氢能应用</w:t>
      </w:r>
    </w:p>
    <w:p>
      <w:pPr>
        <w:spacing w:before="75" w:after="0"/>
      </w:pPr>
      <w:r>
        <w:rPr/>
        <w:t xml:space="preserve">(一)液氢储运突破</w:t>
      </w:r>
    </w:p>
    <w:p>
      <w:pPr>
        <w:spacing w:before="75" w:after="0"/>
      </w:pPr>
      <w:r>
        <w:rPr/>
        <w:t xml:space="preserve">(二)燃料电池寿命</w:t>
      </w:r>
    </w:p>
    <w:p>
      <w:pPr>
        <w:spacing w:before="75" w:after="0"/>
      </w:pPr>
      <w:r>
        <w:rPr/>
        <w:t xml:space="preserve">第二节 智能技术</w:t>
      </w:r>
    </w:p>
    <w:p>
      <w:pPr>
        <w:spacing w:before="75" w:after="0"/>
      </w:pPr>
      <w:r>
        <w:rPr/>
        <w:t xml:space="preserve">一、自动驾驶</w:t>
      </w:r>
    </w:p>
    <w:p>
      <w:pPr>
        <w:spacing w:before="75" w:after="0"/>
      </w:pPr>
      <w:r>
        <w:rPr/>
        <w:t xml:space="preserve">(一)干线物流l4</w:t>
      </w:r>
    </w:p>
    <w:p>
      <w:pPr>
        <w:spacing w:before="75" w:after="0"/>
      </w:pPr>
      <w:r>
        <w:rPr/>
        <w:t xml:space="preserve">(二)封闭场景应用</w:t>
      </w:r>
    </w:p>
    <w:p>
      <w:pPr>
        <w:spacing w:before="75" w:after="0"/>
      </w:pPr>
      <w:r>
        <w:rPr/>
        <w:t xml:space="preserve">二、能源管理</w:t>
      </w:r>
    </w:p>
    <w:p>
      <w:pPr>
        <w:spacing w:before="75" w:after="0"/>
      </w:pPr>
      <w:r>
        <w:rPr/>
        <w:t xml:space="preserve">(一)智能调度系统</w:t>
      </w:r>
    </w:p>
    <w:p>
      <w:pPr>
        <w:spacing w:before="75" w:after="0"/>
      </w:pPr>
      <w:r>
        <w:rPr/>
        <w:t xml:space="preserve">(二)v2g技术落地</w:t>
      </w:r>
    </w:p>
    <w:p>
      <w:pPr>
        <w:spacing w:before="75" w:after="0"/>
      </w:pPr>
      <w:r>
        <w:rPr>
          <w:b w:val="1"/>
          <w:bCs w:val="1"/>
        </w:rPr>
        <w:t xml:space="preserve">第八章 政策法规环境</w:t>
      </w:r>
    </w:p>
    <w:p>
      <w:pPr>
        <w:spacing w:before="75" w:after="0"/>
      </w:pPr>
      <w:r>
        <w:rPr/>
        <w:t xml:space="preserve">第一节 国家标准</w:t>
      </w:r>
    </w:p>
    <w:p>
      <w:pPr>
        <w:spacing w:before="75" w:after="0"/>
      </w:pPr>
      <w:r>
        <w:rPr/>
        <w:t xml:space="preserve">一、技术规范</w:t>
      </w:r>
    </w:p>
    <w:p>
      <w:pPr>
        <w:spacing w:before="75" w:after="0"/>
      </w:pPr>
      <w:r>
        <w:rPr/>
        <w:t xml:space="preserve">(一)换电标准统一</w:t>
      </w:r>
    </w:p>
    <w:p>
      <w:pPr>
        <w:spacing w:before="75" w:after="0"/>
      </w:pPr>
      <w:r>
        <w:rPr/>
        <w:t xml:space="preserve">(二)安全强标升级</w:t>
      </w:r>
    </w:p>
    <w:p>
      <w:pPr>
        <w:spacing w:before="75" w:after="0"/>
      </w:pPr>
      <w:r>
        <w:rPr/>
        <w:t xml:space="preserve">二、碳约束政策</w:t>
      </w:r>
    </w:p>
    <w:p>
      <w:pPr>
        <w:spacing w:before="75" w:after="0"/>
      </w:pPr>
      <w:r>
        <w:rPr/>
        <w:t xml:space="preserve">(一)商用车碳积分</w:t>
      </w:r>
    </w:p>
    <w:p>
      <w:pPr>
        <w:spacing w:before="75" w:after="0"/>
      </w:pPr>
      <w:r>
        <w:rPr/>
        <w:t xml:space="preserve">(二)物流企业减排</w:t>
      </w:r>
    </w:p>
    <w:p>
      <w:pPr>
        <w:spacing w:before="75" w:after="0"/>
      </w:pPr>
      <w:r>
        <w:rPr/>
        <w:t xml:space="preserve">第二节 地方试点</w:t>
      </w:r>
    </w:p>
    <w:p>
      <w:pPr>
        <w:spacing w:before="75" w:after="0"/>
      </w:pPr>
      <w:r>
        <w:rPr/>
        <w:t xml:space="preserve">一、深圳经验</w:t>
      </w:r>
    </w:p>
    <w:p>
      <w:pPr>
        <w:spacing w:before="75" w:after="0"/>
      </w:pPr>
      <w:r>
        <w:rPr/>
        <w:t xml:space="preserve">(一)全面电动化先行</w:t>
      </w:r>
    </w:p>
    <w:p>
      <w:pPr>
        <w:spacing w:before="75" w:after="0"/>
      </w:pPr>
      <w:r>
        <w:rPr/>
        <w:t xml:space="preserve">(二)充电设施补贴</w:t>
      </w:r>
    </w:p>
    <w:p>
      <w:pPr>
        <w:spacing w:before="75" w:after="0"/>
      </w:pPr>
      <w:r>
        <w:rPr/>
        <w:t xml:space="preserve">二、成都模式</w:t>
      </w:r>
    </w:p>
    <w:p>
      <w:pPr>
        <w:spacing w:before="75" w:after="0"/>
      </w:pPr>
      <w:r>
        <w:rPr/>
        <w:t xml:space="preserve">(一)绿色货运示范</w:t>
      </w:r>
    </w:p>
    <w:p>
      <w:pPr>
        <w:spacing w:before="75" w:after="0"/>
      </w:pPr>
      <w:r>
        <w:rPr/>
        <w:t xml:space="preserve">(二)氢能产业协同</w:t>
      </w:r>
    </w:p>
    <w:p>
      <w:pPr>
        <w:spacing w:before="75" w:after="0"/>
      </w:pPr>
      <w:r>
        <w:rPr>
          <w:b w:val="1"/>
          <w:bCs w:val="1"/>
        </w:rPr>
        <w:t xml:space="preserve">第九章 2030年技术展望</w:t>
      </w:r>
    </w:p>
    <w:p>
      <w:pPr>
        <w:spacing w:before="75" w:after="0"/>
      </w:pPr>
      <w:r>
        <w:rPr/>
        <w:t xml:space="preserve">第一节 能源革命</w:t>
      </w:r>
    </w:p>
    <w:p>
      <w:pPr>
        <w:spacing w:before="75" w:after="0"/>
      </w:pPr>
      <w:r>
        <w:rPr/>
        <w:t xml:space="preserve">一、超充网络</w:t>
      </w:r>
    </w:p>
    <w:p>
      <w:pPr>
        <w:spacing w:before="75" w:after="0"/>
      </w:pPr>
      <w:r>
        <w:rPr/>
        <w:t xml:space="preserve">(一)5c快充普及</w:t>
      </w:r>
    </w:p>
    <w:p>
      <w:pPr>
        <w:spacing w:before="75" w:after="0"/>
      </w:pPr>
      <w:r>
        <w:rPr/>
        <w:t xml:space="preserve">(二)光储充放一体</w:t>
      </w:r>
    </w:p>
    <w:p>
      <w:pPr>
        <w:spacing w:before="75" w:after="0"/>
      </w:pPr>
      <w:r>
        <w:rPr/>
        <w:t xml:space="preserve">二、氢电融合</w:t>
      </w:r>
    </w:p>
    <w:p>
      <w:pPr>
        <w:spacing w:before="75" w:after="0"/>
      </w:pPr>
      <w:r>
        <w:rPr/>
        <w:t xml:space="preserve">(一)混动系统优化</w:t>
      </w:r>
    </w:p>
    <w:p>
      <w:pPr>
        <w:spacing w:before="75" w:after="0"/>
      </w:pPr>
      <w:r>
        <w:rPr/>
        <w:t xml:space="preserve">(二)加氢站网络</w:t>
      </w:r>
    </w:p>
    <w:p>
      <w:pPr>
        <w:spacing w:before="75" w:after="0"/>
      </w:pPr>
      <w:r>
        <w:rPr/>
        <w:t xml:space="preserve">第二节 智能升级</w:t>
      </w:r>
    </w:p>
    <w:p>
      <w:pPr>
        <w:spacing w:before="75" w:after="0"/>
      </w:pPr>
      <w:r>
        <w:rPr/>
        <w:t xml:space="preserve">一、数字孪生</w:t>
      </w:r>
    </w:p>
    <w:p>
      <w:pPr>
        <w:spacing w:before="75" w:after="0"/>
      </w:pPr>
      <w:r>
        <w:rPr/>
        <w:t xml:space="preserve">(一)全链路可视化</w:t>
      </w:r>
    </w:p>
    <w:p>
      <w:pPr>
        <w:spacing w:before="75" w:after="0"/>
      </w:pPr>
      <w:r>
        <w:rPr/>
        <w:t xml:space="preserve">(二) predictive维护</w:t>
      </w:r>
    </w:p>
    <w:p>
      <w:pPr>
        <w:spacing w:before="75" w:after="0"/>
      </w:pPr>
      <w:r>
        <w:rPr/>
        <w:t xml:space="preserve">二、自动驾驶</w:t>
      </w:r>
    </w:p>
    <w:p>
      <w:pPr>
        <w:spacing w:before="75" w:after="0"/>
      </w:pPr>
      <w:r>
        <w:rPr/>
        <w:t xml:space="preserve">(一)编队行驶商用</w:t>
      </w:r>
    </w:p>
    <w:p>
      <w:pPr>
        <w:spacing w:before="75" w:after="0"/>
      </w:pPr>
      <w:r>
        <w:rPr/>
        <w:t xml:space="preserve">(二)无人港口应用</w:t>
      </w:r>
    </w:p>
    <w:p>
      <w:pPr>
        <w:spacing w:before="75" w:after="0"/>
      </w:pPr>
      <w:r>
        <w:rPr>
          <w:b w:val="1"/>
          <w:bCs w:val="1"/>
        </w:rPr>
        <w:t xml:space="preserve">第十章 企业竞争格局</w:t>
      </w:r>
    </w:p>
    <w:p>
      <w:pPr>
        <w:spacing w:before="75" w:after="0"/>
      </w:pPr>
      <w:r>
        <w:rPr/>
        <w:t xml:space="preserve">第一节 整车企业</w:t>
      </w:r>
    </w:p>
    <w:p>
      <w:pPr>
        <w:spacing w:before="75" w:after="0"/>
      </w:pPr>
      <w:r>
        <w:rPr/>
        <w:t xml:space="preserve">一、传统巨头</w:t>
      </w:r>
    </w:p>
    <w:p>
      <w:pPr>
        <w:spacing w:before="75" w:after="0"/>
      </w:pPr>
      <w:r>
        <w:rPr/>
        <w:t xml:space="preserve">(一)一汽解放战略</w:t>
      </w:r>
    </w:p>
    <w:p>
      <w:pPr>
        <w:spacing w:before="75" w:after="0"/>
      </w:pPr>
      <w:r>
        <w:rPr/>
        <w:t xml:space="preserve">(二)东风商用车</w:t>
      </w:r>
    </w:p>
    <w:p>
      <w:pPr>
        <w:spacing w:before="75" w:after="0"/>
      </w:pPr>
      <w:r>
        <w:rPr/>
        <w:t xml:space="preserve">二、新势力代表</w:t>
      </w:r>
    </w:p>
    <w:p>
      <w:pPr>
        <w:spacing w:before="75" w:after="0"/>
      </w:pPr>
      <w:r>
        <w:rPr/>
        <w:t xml:space="preserve">(一)三一电动化</w:t>
      </w:r>
    </w:p>
    <w:p>
      <w:pPr>
        <w:spacing w:before="75" w:after="0"/>
      </w:pPr>
      <w:r>
        <w:rPr/>
        <w:t xml:space="preserve">(二)宇通新能源</w:t>
      </w:r>
    </w:p>
    <w:p>
      <w:pPr>
        <w:spacing w:before="75" w:after="0"/>
      </w:pPr>
      <w:r>
        <w:rPr/>
        <w:t xml:space="preserve">第二节 服务商</w:t>
      </w:r>
    </w:p>
    <w:p>
      <w:pPr>
        <w:spacing w:before="75" w:after="0"/>
      </w:pPr>
      <w:r>
        <w:rPr/>
        <w:t xml:space="preserve">一、充电运营</w:t>
      </w:r>
    </w:p>
    <w:p>
      <w:pPr>
        <w:spacing w:before="75" w:after="0"/>
      </w:pPr>
      <w:r>
        <w:rPr/>
        <w:t xml:space="preserve">(一)特来电布局</w:t>
      </w:r>
    </w:p>
    <w:p>
      <w:pPr>
        <w:spacing w:before="75" w:after="0"/>
      </w:pPr>
      <w:r>
        <w:rPr/>
        <w:t xml:space="preserve">(二)国家电网</w:t>
      </w:r>
    </w:p>
    <w:p>
      <w:pPr>
        <w:spacing w:before="75" w:after="0"/>
      </w:pPr>
      <w:r>
        <w:rPr/>
        <w:t xml:space="preserve">二、数字平台</w:t>
      </w:r>
    </w:p>
    <w:p>
      <w:pPr>
        <w:spacing w:before="75" w:after="0"/>
      </w:pPr>
      <w:r>
        <w:rPr/>
        <w:t xml:space="preserve">(一)满帮电动运力</w:t>
      </w:r>
    </w:p>
    <w:p>
      <w:pPr>
        <w:spacing w:before="75" w:after="0"/>
      </w:pPr>
      <w:r>
        <w:rPr/>
        <w:t xml:space="preserve">(二)货拉拉转型</w:t>
      </w:r>
    </w:p>
    <w:p>
      <w:pPr>
        <w:spacing w:before="75" w:after="0"/>
      </w:pPr>
      <w:r>
        <w:rPr>
          <w:b w:val="1"/>
          <w:bCs w:val="1"/>
        </w:rPr>
        <w:t xml:space="preserve">第十一章 投资价值分析</w:t>
      </w:r>
    </w:p>
    <w:p>
      <w:pPr>
        <w:spacing w:before="75" w:after="0"/>
      </w:pPr>
      <w:r>
        <w:rPr/>
        <w:t xml:space="preserve">第一节 市场潜力</w:t>
      </w:r>
    </w:p>
    <w:p>
      <w:pPr>
        <w:spacing w:before="75" w:after="0"/>
      </w:pPr>
      <w:r>
        <w:rPr/>
        <w:t xml:space="preserve">一、增长驱动</w:t>
      </w:r>
    </w:p>
    <w:p>
      <w:pPr>
        <w:spacing w:before="75" w:after="0"/>
      </w:pPr>
      <w:r>
        <w:rPr/>
        <w:t xml:space="preserve">(一)政策强制替代</w:t>
      </w:r>
    </w:p>
    <w:p>
      <w:pPr>
        <w:spacing w:before="75" w:after="0"/>
      </w:pPr>
      <w:r>
        <w:rPr/>
        <w:t xml:space="preserve">(二)经济性拐点</w:t>
      </w:r>
    </w:p>
    <w:p>
      <w:pPr>
        <w:spacing w:before="75" w:after="0"/>
      </w:pPr>
      <w:r>
        <w:rPr/>
        <w:t xml:space="preserve">二、细分机会</w:t>
      </w:r>
    </w:p>
    <w:p>
      <w:pPr>
        <w:spacing w:before="75" w:after="0"/>
      </w:pPr>
      <w:r>
        <w:rPr/>
        <w:t xml:space="preserve">(一)换电设备</w:t>
      </w:r>
    </w:p>
    <w:p>
      <w:pPr>
        <w:spacing w:before="75" w:after="0"/>
      </w:pPr>
      <w:r>
        <w:rPr/>
        <w:t xml:space="preserve">(二)电池银行</w:t>
      </w:r>
    </w:p>
    <w:p>
      <w:pPr>
        <w:spacing w:before="75" w:after="0"/>
      </w:pPr>
      <w:r>
        <w:rPr/>
        <w:t xml:space="preserve">第二节 风险提示</w:t>
      </w:r>
    </w:p>
    <w:p>
      <w:pPr>
        <w:spacing w:before="75" w:after="0"/>
      </w:pPr>
      <w:r>
        <w:rPr/>
        <w:t xml:space="preserve">一、技术风险</w:t>
      </w:r>
    </w:p>
    <w:p>
      <w:pPr>
        <w:spacing w:before="75" w:after="0"/>
      </w:pPr>
      <w:r>
        <w:rPr/>
        <w:t xml:space="preserve">(一)路线更迭</w:t>
      </w:r>
    </w:p>
    <w:p>
      <w:pPr>
        <w:spacing w:before="75" w:after="0"/>
      </w:pPr>
      <w:r>
        <w:rPr/>
        <w:t xml:space="preserve">(二)标准滞后</w:t>
      </w:r>
    </w:p>
    <w:p>
      <w:pPr>
        <w:spacing w:before="75" w:after="0"/>
      </w:pPr>
      <w:r>
        <w:rPr/>
        <w:t xml:space="preserve">二、市场风险</w:t>
      </w:r>
    </w:p>
    <w:p>
      <w:pPr>
        <w:spacing w:before="75" w:after="0"/>
      </w:pPr>
      <w:r>
        <w:rPr/>
        <w:t xml:space="preserve">(一)需求波动</w:t>
      </w:r>
    </w:p>
    <w:p>
      <w:pPr>
        <w:spacing w:before="75" w:after="0"/>
      </w:pPr>
      <w:r>
        <w:rPr/>
        <w:t xml:space="preserve">(二)价格战</w:t>
      </w:r>
    </w:p>
    <w:p>
      <w:pPr>
        <w:spacing w:before="75" w:after="0"/>
      </w:pPr>
      <w:r>
        <w:rPr>
          <w:b w:val="1"/>
          <w:bCs w:val="1"/>
        </w:rPr>
        <w:t xml:space="preserve">第十二章 行业痛点与挑战</w:t>
      </w:r>
    </w:p>
    <w:p>
      <w:pPr>
        <w:spacing w:before="75" w:after="0"/>
      </w:pPr>
      <w:r>
        <w:rPr/>
        <w:t xml:space="preserve">第一节 成本压力</w:t>
      </w:r>
    </w:p>
    <w:p>
      <w:pPr>
        <w:spacing w:before="75" w:after="0"/>
      </w:pPr>
      <w:r>
        <w:rPr/>
        <w:t xml:space="preserve">一、初始投入</w:t>
      </w:r>
    </w:p>
    <w:p>
      <w:pPr>
        <w:spacing w:before="75" w:after="0"/>
      </w:pPr>
      <w:r>
        <w:rPr/>
        <w:t xml:space="preserve">(一)车辆购置成本</w:t>
      </w:r>
    </w:p>
    <w:p>
      <w:pPr>
        <w:spacing w:before="75" w:after="0"/>
      </w:pPr>
      <w:r>
        <w:rPr/>
        <w:t xml:space="preserve">(二)基建投资规模</w:t>
      </w:r>
    </w:p>
    <w:p>
      <w:pPr>
        <w:spacing w:before="75" w:after="0"/>
      </w:pPr>
      <w:r>
        <w:rPr/>
        <w:t xml:space="preserve">二、使用环节</w:t>
      </w:r>
    </w:p>
    <w:p>
      <w:pPr>
        <w:spacing w:before="75" w:after="0"/>
      </w:pPr>
      <w:r>
        <w:rPr/>
        <w:t xml:space="preserve">(一)电价波动</w:t>
      </w:r>
    </w:p>
    <w:p>
      <w:pPr>
        <w:spacing w:before="75" w:after="0"/>
      </w:pPr>
      <w:r>
        <w:rPr/>
        <w:t xml:space="preserve">(二)保险费用</w:t>
      </w:r>
    </w:p>
    <w:p>
      <w:pPr>
        <w:spacing w:before="75" w:after="0"/>
      </w:pPr>
      <w:r>
        <w:rPr/>
        <w:t xml:space="preserve">第二节 运营效率</w:t>
      </w:r>
    </w:p>
    <w:p>
      <w:pPr>
        <w:spacing w:before="75" w:after="0"/>
      </w:pPr>
      <w:r>
        <w:rPr/>
        <w:t xml:space="preserve">一、续航焦虑</w:t>
      </w:r>
    </w:p>
    <w:p>
      <w:pPr>
        <w:spacing w:before="75" w:after="0"/>
      </w:pPr>
      <w:r>
        <w:rPr/>
        <w:t xml:space="preserve">(一)充电时间</w:t>
      </w:r>
    </w:p>
    <w:p>
      <w:pPr>
        <w:spacing w:before="75" w:after="0"/>
      </w:pPr>
      <w:r>
        <w:rPr/>
        <w:t xml:space="preserve">(二)低温衰减</w:t>
      </w:r>
    </w:p>
    <w:p>
      <w:pPr>
        <w:spacing w:before="75" w:after="0"/>
      </w:pPr>
      <w:r>
        <w:rPr/>
        <w:t xml:space="preserve">二、网络协同</w:t>
      </w:r>
    </w:p>
    <w:p>
      <w:pPr>
        <w:spacing w:before="75" w:after="0"/>
      </w:pPr>
      <w:r>
        <w:rPr/>
        <w:t xml:space="preserve">(一)跨企业互通</w:t>
      </w:r>
    </w:p>
    <w:p>
      <w:pPr>
        <w:spacing w:before="75" w:after="0"/>
      </w:pPr>
      <w:r>
        <w:rPr/>
        <w:t xml:space="preserve">(二)多式联运衔接</w:t>
      </w:r>
    </w:p>
    <w:p>
      <w:pPr>
        <w:spacing w:before="75" w:after="0"/>
      </w:pPr>
      <w:r>
        <w:rPr>
          <w:b w:val="1"/>
          <w:bCs w:val="1"/>
        </w:rPr>
        <w:t xml:space="preserve">第十三章 区域发展比较</w:t>
      </w:r>
    </w:p>
    <w:p>
      <w:pPr>
        <w:spacing w:before="75" w:after="0"/>
      </w:pPr>
      <w:r>
        <w:rPr/>
        <w:t xml:space="preserve">第一节 东部沿海</w:t>
      </w:r>
    </w:p>
    <w:p>
      <w:pPr>
        <w:spacing w:before="75" w:after="0"/>
      </w:pPr>
      <w:r>
        <w:rPr/>
        <w:t xml:space="preserve">一、长三角</w:t>
      </w:r>
    </w:p>
    <w:p>
      <w:pPr>
        <w:spacing w:before="75" w:after="0"/>
      </w:pPr>
      <w:r>
        <w:rPr/>
        <w:t xml:space="preserve">(一)港口电气化</w:t>
      </w:r>
    </w:p>
    <w:p>
      <w:pPr>
        <w:spacing w:before="75" w:after="0"/>
      </w:pPr>
      <w:r>
        <w:rPr/>
        <w:t xml:space="preserve">(二)城配试点</w:t>
      </w:r>
    </w:p>
    <w:p>
      <w:pPr>
        <w:spacing w:before="75" w:after="0"/>
      </w:pPr>
      <w:r>
        <w:rPr/>
        <w:t xml:space="preserve">二、珠三角</w:t>
      </w:r>
    </w:p>
    <w:p>
      <w:pPr>
        <w:spacing w:before="75" w:after="0"/>
      </w:pPr>
      <w:r>
        <w:rPr/>
        <w:t xml:space="preserve">(一)充电网络</w:t>
      </w:r>
    </w:p>
    <w:p>
      <w:pPr>
        <w:spacing w:before="75" w:after="0"/>
      </w:pPr>
      <w:r>
        <w:rPr/>
        <w:t xml:space="preserve">(二)氢能示范</w:t>
      </w:r>
    </w:p>
    <w:p>
      <w:pPr>
        <w:spacing w:before="75" w:after="0"/>
      </w:pPr>
      <w:r>
        <w:rPr/>
        <w:t xml:space="preserve">第二节 中西部</w:t>
      </w:r>
    </w:p>
    <w:p>
      <w:pPr>
        <w:spacing w:before="75" w:after="0"/>
      </w:pPr>
      <w:r>
        <w:rPr/>
        <w:t xml:space="preserve">一、成渝地区</w:t>
      </w:r>
    </w:p>
    <w:p>
      <w:pPr>
        <w:spacing w:before="75" w:after="0"/>
      </w:pPr>
      <w:r>
        <w:rPr/>
        <w:t xml:space="preserve">(一)绿色走廊</w:t>
      </w:r>
    </w:p>
    <w:p>
      <w:pPr>
        <w:spacing w:before="75" w:after="0"/>
      </w:pPr>
      <w:r>
        <w:rPr/>
        <w:t xml:space="preserve">(二)换电标准</w:t>
      </w:r>
    </w:p>
    <w:p>
      <w:pPr>
        <w:spacing w:before="75" w:after="0"/>
      </w:pPr>
      <w:r>
        <w:rPr/>
        <w:t xml:space="preserve">二、西北地区</w:t>
      </w:r>
    </w:p>
    <w:p>
      <w:pPr>
        <w:spacing w:before="75" w:after="0"/>
      </w:pPr>
      <w:r>
        <w:rPr/>
        <w:t xml:space="preserve">(一)光伏+物流</w:t>
      </w:r>
    </w:p>
    <w:p>
      <w:pPr>
        <w:spacing w:before="75" w:after="0"/>
      </w:pPr>
      <w:r>
        <w:rPr/>
        <w:t xml:space="preserve">(二)重卡电动化</w:t>
      </w:r>
    </w:p>
    <w:p>
      <w:pPr>
        <w:spacing w:before="75" w:after="0"/>
      </w:pPr>
      <w:r>
        <w:rPr>
          <w:b w:val="1"/>
          <w:bCs w:val="1"/>
        </w:rPr>
        <w:t xml:space="preserve">第十四章 可持续发展</w:t>
      </w:r>
    </w:p>
    <w:p>
      <w:pPr>
        <w:spacing w:before="75" w:after="0"/>
      </w:pPr>
      <w:r>
        <w:rPr/>
        <w:t xml:space="preserve">第一节 绿色转型</w:t>
      </w:r>
    </w:p>
    <w:p>
      <w:pPr>
        <w:spacing w:before="75" w:after="0"/>
      </w:pPr>
      <w:r>
        <w:rPr/>
        <w:t xml:space="preserve">一、碳减排</w:t>
      </w:r>
    </w:p>
    <w:p>
      <w:pPr>
        <w:spacing w:before="75" w:after="0"/>
      </w:pPr>
      <w:r>
        <w:rPr/>
        <w:t xml:space="preserve">(一)全生命周期评估</w:t>
      </w:r>
    </w:p>
    <w:p>
      <w:pPr>
        <w:spacing w:before="75" w:after="0"/>
      </w:pPr>
      <w:r>
        <w:rPr/>
        <w:t xml:space="preserve">(二)碳资产开发</w:t>
      </w:r>
    </w:p>
    <w:p>
      <w:pPr>
        <w:spacing w:before="75" w:after="0"/>
      </w:pPr>
      <w:r>
        <w:rPr/>
        <w:t xml:space="preserve">二、循环经济</w:t>
      </w:r>
    </w:p>
    <w:p>
      <w:pPr>
        <w:spacing w:before="75" w:after="0"/>
      </w:pPr>
      <w:r>
        <w:rPr/>
        <w:t xml:space="preserve">(一)电池梯次利用</w:t>
      </w:r>
    </w:p>
    <w:p>
      <w:pPr>
        <w:spacing w:before="75" w:after="0"/>
      </w:pPr>
      <w:r>
        <w:rPr/>
        <w:t xml:space="preserve">(二)材料回收</w:t>
      </w:r>
    </w:p>
    <w:p>
      <w:pPr>
        <w:spacing w:before="75" w:after="0"/>
      </w:pPr>
      <w:r>
        <w:rPr/>
        <w:t xml:space="preserve">第二节 社会责任</w:t>
      </w:r>
    </w:p>
    <w:p>
      <w:pPr>
        <w:spacing w:before="75" w:after="0"/>
      </w:pPr>
      <w:r>
        <w:rPr/>
        <w:t xml:space="preserve">一、司机转型</w:t>
      </w:r>
    </w:p>
    <w:p>
      <w:pPr>
        <w:spacing w:before="75" w:after="0"/>
      </w:pPr>
      <w:r>
        <w:rPr/>
        <w:t xml:space="preserve">(一)技能培训</w:t>
      </w:r>
    </w:p>
    <w:p>
      <w:pPr>
        <w:spacing w:before="75" w:after="0"/>
      </w:pPr>
      <w:r>
        <w:rPr/>
        <w:t xml:space="preserve">(二)就业保障</w:t>
      </w:r>
    </w:p>
    <w:p>
      <w:pPr>
        <w:spacing w:before="75" w:after="0"/>
      </w:pPr>
      <w:r>
        <w:rPr/>
        <w:t xml:space="preserve">二、社区影响</w:t>
      </w:r>
    </w:p>
    <w:p>
      <w:pPr>
        <w:spacing w:before="75" w:after="0"/>
      </w:pPr>
      <w:r>
        <w:rPr/>
        <w:t xml:space="preserve">(一)噪音治理</w:t>
      </w:r>
    </w:p>
    <w:p>
      <w:pPr>
        <w:spacing w:before="75" w:after="0"/>
      </w:pPr>
      <w:r>
        <w:rPr/>
        <w:t xml:space="preserve">(二)电网协同</w:t>
      </w:r>
    </w:p>
    <w:p>
      <w:pPr>
        <w:spacing w:before="75" w:after="0"/>
      </w:pPr>
      <w:r>
        <w:rPr>
          <w:b w:val="1"/>
          <w:bCs w:val="1"/>
        </w:rPr>
        <w:t xml:space="preserve">第十五章 数字化转型</w:t>
      </w:r>
    </w:p>
    <w:p>
      <w:pPr>
        <w:spacing w:before="75" w:after="0"/>
      </w:pPr>
      <w:r>
        <w:rPr/>
        <w:t xml:space="preserve">第一节 智能运营</w:t>
      </w:r>
    </w:p>
    <w:p>
      <w:pPr>
        <w:spacing w:before="75" w:after="0"/>
      </w:pPr>
      <w:r>
        <w:rPr/>
        <w:t xml:space="preserve">一、调度优化</w:t>
      </w:r>
    </w:p>
    <w:p>
      <w:pPr>
        <w:spacing w:before="75" w:after="0"/>
      </w:pPr>
      <w:r>
        <w:rPr/>
        <w:t xml:space="preserve">(一)ai路径规划</w:t>
      </w:r>
    </w:p>
    <w:p>
      <w:pPr>
        <w:spacing w:before="75" w:after="0"/>
      </w:pPr>
      <w:r>
        <w:rPr/>
        <w:t xml:space="preserve">(二)动态定价</w:t>
      </w:r>
    </w:p>
    <w:p>
      <w:pPr>
        <w:spacing w:before="75" w:after="0"/>
      </w:pPr>
      <w:r>
        <w:rPr/>
        <w:t xml:space="preserve">二、能源管理</w:t>
      </w:r>
    </w:p>
    <w:p>
      <w:pPr>
        <w:spacing w:before="75" w:after="0"/>
      </w:pPr>
      <w:r>
        <w:rPr/>
        <w:t xml:space="preserve">(一)负荷预测</w:t>
      </w:r>
    </w:p>
    <w:p>
      <w:pPr>
        <w:spacing w:before="75" w:after="0"/>
      </w:pPr>
      <w:r>
        <w:rPr/>
        <w:t xml:space="preserve">(二)峰谷套利</w:t>
      </w:r>
    </w:p>
    <w:p>
      <w:pPr>
        <w:spacing w:before="75" w:after="0"/>
      </w:pPr>
      <w:r>
        <w:rPr/>
        <w:t xml:space="preserve">第二节 数据驱动</w:t>
      </w:r>
    </w:p>
    <w:p>
      <w:pPr>
        <w:spacing w:before="75" w:after="0"/>
      </w:pPr>
      <w:r>
        <w:rPr/>
        <w:t xml:space="preserve">一、车联网</w:t>
      </w:r>
    </w:p>
    <w:p>
      <w:pPr>
        <w:spacing w:before="75" w:after="0"/>
      </w:pPr>
      <w:r>
        <w:rPr/>
        <w:t xml:space="preserve">(一)运行数据挖掘</w:t>
      </w:r>
    </w:p>
    <w:p>
      <w:pPr>
        <w:spacing w:before="75" w:after="0"/>
      </w:pPr>
      <w:r>
        <w:rPr/>
        <w:t xml:space="preserve">(二)预防性维护</w:t>
      </w:r>
    </w:p>
    <w:p>
      <w:pPr>
        <w:spacing w:before="75" w:after="0"/>
      </w:pPr>
      <w:r>
        <w:rPr/>
        <w:t xml:space="preserve">二、区块链</w:t>
      </w:r>
    </w:p>
    <w:p>
      <w:pPr>
        <w:spacing w:before="75" w:after="0"/>
      </w:pPr>
      <w:r>
        <w:rPr/>
        <w:t xml:space="preserve">(一)碳迹追溯</w:t>
      </w:r>
    </w:p>
    <w:p>
      <w:pPr>
        <w:spacing w:before="75" w:after="0"/>
      </w:pPr>
      <w:r>
        <w:rPr>
          <w:b w:val="1"/>
          <w:bCs w:val="1"/>
        </w:rPr>
        <w:t xml:space="preserve">第十六章 国际经验借鉴</w:t>
      </w:r>
    </w:p>
    <w:p>
      <w:pPr>
        <w:spacing w:before="75" w:after="0"/>
      </w:pPr>
      <w:r>
        <w:rPr/>
        <w:t xml:space="preserve">第一节 欧洲模式</w:t>
      </w:r>
    </w:p>
    <w:p>
      <w:pPr>
        <w:spacing w:before="75" w:after="0"/>
      </w:pPr>
      <w:r>
        <w:rPr/>
        <w:t xml:space="preserve">一、法规驱动</w:t>
      </w:r>
    </w:p>
    <w:p>
      <w:pPr>
        <w:spacing w:before="75" w:after="0"/>
      </w:pPr>
      <w:r>
        <w:rPr/>
        <w:t xml:space="preserve">(一)碳排放标准</w:t>
      </w:r>
    </w:p>
    <w:p>
      <w:pPr>
        <w:spacing w:before="75" w:after="0"/>
      </w:pPr>
      <w:r>
        <w:rPr/>
        <w:t xml:space="preserve">(二)城市零排放区</w:t>
      </w:r>
    </w:p>
    <w:p>
      <w:pPr>
        <w:spacing w:before="75" w:after="0"/>
      </w:pPr>
      <w:r>
        <w:rPr/>
        <w:t xml:space="preserve">二、企业实践</w:t>
      </w:r>
    </w:p>
    <w:p>
      <w:pPr>
        <w:spacing w:before="75" w:after="0"/>
      </w:pPr>
      <w:r>
        <w:rPr/>
        <w:t xml:space="preserve">(一)奔驰电动卡车</w:t>
      </w:r>
    </w:p>
    <w:p>
      <w:pPr>
        <w:spacing w:before="75" w:after="0"/>
      </w:pPr>
      <w:r>
        <w:rPr/>
        <w:t xml:space="preserve">(二)man技术路线</w:t>
      </w:r>
    </w:p>
    <w:p>
      <w:pPr>
        <w:spacing w:before="75" w:after="0"/>
      </w:pPr>
      <w:r>
        <w:rPr/>
        <w:t xml:space="preserve">第二节 美国创新</w:t>
      </w:r>
    </w:p>
    <w:p>
      <w:pPr>
        <w:spacing w:before="75" w:after="0"/>
      </w:pPr>
      <w:r>
        <w:rPr/>
        <w:t xml:space="preserve">一、科技企业</w:t>
      </w:r>
    </w:p>
    <w:p>
      <w:pPr>
        <w:spacing w:before="75" w:after="0"/>
      </w:pPr>
      <w:r>
        <w:rPr/>
        <w:t xml:space="preserve">(一)特斯拉颠覆</w:t>
      </w:r>
    </w:p>
    <w:p>
      <w:pPr>
        <w:spacing w:before="75" w:after="0"/>
      </w:pPr>
      <w:r>
        <w:rPr/>
        <w:t xml:space="preserve">(二)waymo无人化</w:t>
      </w:r>
    </w:p>
    <w:p>
      <w:pPr>
        <w:spacing w:before="75" w:after="0"/>
      </w:pPr>
      <w:r>
        <w:rPr/>
        <w:t xml:space="preserve">二、传统转型</w:t>
      </w:r>
    </w:p>
    <w:p>
      <w:pPr>
        <w:spacing w:before="75" w:after="0"/>
      </w:pPr>
      <w:r>
        <w:rPr/>
        <w:t xml:space="preserve">(一)福特电动化</w:t>
      </w:r>
    </w:p>
    <w:p>
      <w:pPr>
        <w:spacing w:before="75" w:after="0"/>
      </w:pPr>
      <w:r>
        <w:rPr/>
        <w:t xml:space="preserve">(二)paccar布局</w:t>
      </w:r>
    </w:p>
    <w:p>
      <w:pPr>
        <w:spacing w:before="75" w:after="0"/>
      </w:pPr>
      <w:r>
        <w:rPr>
          <w:b w:val="1"/>
          <w:bCs w:val="1"/>
        </w:rPr>
        <w:t xml:space="preserve">第十七章 2030年市场展望</w:t>
      </w:r>
    </w:p>
    <w:p>
      <w:pPr>
        <w:spacing w:before="75" w:after="0"/>
      </w:pPr>
      <w:r>
        <w:rPr/>
        <w:t xml:space="preserve">第一节 技术融合</w:t>
      </w:r>
    </w:p>
    <w:p>
      <w:pPr>
        <w:spacing w:before="75" w:after="0"/>
      </w:pPr>
      <w:r>
        <w:rPr/>
        <w:t xml:space="preserve">一、能源互联网</w:t>
      </w:r>
    </w:p>
    <w:p>
      <w:pPr>
        <w:spacing w:before="75" w:after="0"/>
      </w:pPr>
      <w:r>
        <w:rPr/>
        <w:t xml:space="preserve">(一)车网互动</w:t>
      </w:r>
    </w:p>
    <w:p>
      <w:pPr>
        <w:spacing w:before="75" w:after="0"/>
      </w:pPr>
      <w:r>
        <w:rPr/>
        <w:t xml:space="preserve">(二)微电网应用</w:t>
      </w:r>
    </w:p>
    <w:p>
      <w:pPr>
        <w:spacing w:before="75" w:after="0"/>
      </w:pPr>
      <w:r>
        <w:rPr/>
        <w:t xml:space="preserve">二、自动化革命</w:t>
      </w:r>
    </w:p>
    <w:p>
      <w:pPr>
        <w:spacing w:before="75" w:after="0"/>
      </w:pPr>
      <w:r>
        <w:rPr/>
        <w:t xml:space="preserve">(一)无人货运网络</w:t>
      </w:r>
    </w:p>
    <w:p>
      <w:pPr>
        <w:spacing w:before="75" w:after="0"/>
      </w:pPr>
      <w:r>
        <w:rPr/>
        <w:t xml:space="preserve">(二)自主仓库</w:t>
      </w:r>
    </w:p>
    <w:p>
      <w:pPr>
        <w:spacing w:before="75" w:after="0"/>
      </w:pPr>
      <w:r>
        <w:rPr/>
        <w:t xml:space="preserve">第二节 产业重构</w:t>
      </w:r>
    </w:p>
    <w:p>
      <w:pPr>
        <w:spacing w:before="75" w:after="0"/>
      </w:pPr>
      <w:r>
        <w:rPr/>
        <w:t xml:space="preserve">一、价值链转移</w:t>
      </w:r>
    </w:p>
    <w:p>
      <w:pPr>
        <w:spacing w:before="75" w:after="0"/>
      </w:pPr>
      <w:r>
        <w:rPr/>
        <w:t xml:space="preserve">(一)能源服务占比</w:t>
      </w:r>
    </w:p>
    <w:p>
      <w:pPr>
        <w:spacing w:before="75" w:after="0"/>
      </w:pPr>
      <w:r>
        <w:rPr/>
        <w:t xml:space="preserve">(二)数据价值变现</w:t>
      </w:r>
    </w:p>
    <w:p>
      <w:pPr>
        <w:spacing w:before="75" w:after="0"/>
      </w:pPr>
      <w:r>
        <w:rPr/>
        <w:t xml:space="preserve">二、生态协同</w:t>
      </w:r>
    </w:p>
    <w:p>
      <w:pPr>
        <w:spacing w:before="75" w:after="0"/>
      </w:pPr>
      <w:r>
        <w:rPr/>
        <w:t xml:space="preserve">(一)跨界联盟</w:t>
      </w:r>
    </w:p>
    <w:p>
      <w:pPr>
        <w:spacing w:before="75" w:after="0"/>
      </w:pPr>
      <w:r>
        <w:rPr/>
        <w:t xml:space="preserve">(二)标准共建</w:t>
      </w:r>
    </w:p>
    <w:p>
      <w:pPr>
        <w:spacing w:before="75" w:after="0"/>
      </w:pPr>
      <w:r>
        <w:rPr>
          <w:b w:val="1"/>
          <w:bCs w:val="1"/>
        </w:rPr>
        <w:t xml:space="preserve">第十八章 战略建议</w:t>
      </w:r>
    </w:p>
    <w:p>
      <w:pPr>
        <w:spacing w:before="75" w:after="0"/>
      </w:pPr>
      <w:r>
        <w:rPr/>
        <w:t xml:space="preserve">第一节 企业层面</w:t>
      </w:r>
    </w:p>
    <w:p>
      <w:pPr>
        <w:spacing w:before="75" w:after="0"/>
      </w:pPr>
      <w:r>
        <w:rPr/>
        <w:t xml:space="preserve">一、技术战略</w:t>
      </w:r>
    </w:p>
    <w:p>
      <w:pPr>
        <w:spacing w:before="75" w:after="0"/>
      </w:pPr>
      <w:r>
        <w:rPr/>
        <w:t xml:space="preserve">(一)路线选择</w:t>
      </w:r>
    </w:p>
    <w:p>
      <w:pPr>
        <w:spacing w:before="75" w:after="0"/>
      </w:pPr>
      <w:r>
        <w:rPr/>
        <w:t xml:space="preserve">(二)核心专利</w:t>
      </w:r>
    </w:p>
    <w:p>
      <w:pPr>
        <w:spacing w:before="75" w:after="0"/>
      </w:pPr>
      <w:r>
        <w:rPr/>
        <w:t xml:space="preserve">二、市场战略</w:t>
      </w:r>
    </w:p>
    <w:p>
      <w:pPr>
        <w:spacing w:before="75" w:after="0"/>
      </w:pPr>
      <w:r>
        <w:rPr/>
        <w:t xml:space="preserve">(一)场景深耕</w:t>
      </w:r>
    </w:p>
    <w:p>
      <w:pPr>
        <w:spacing w:before="75" w:after="0"/>
      </w:pPr>
      <w:r>
        <w:rPr/>
        <w:t xml:space="preserve">(二)服务创新</w:t>
      </w:r>
    </w:p>
    <w:p>
      <w:pPr>
        <w:spacing w:before="75" w:after="0"/>
      </w:pPr>
      <w:r>
        <w:rPr/>
        <w:t xml:space="preserve">第二节 产业层面</w:t>
      </w:r>
    </w:p>
    <w:p>
      <w:pPr>
        <w:spacing w:before="75" w:after="0"/>
      </w:pPr>
      <w:r>
        <w:rPr/>
        <w:t xml:space="preserve">一、协同创新</w:t>
      </w:r>
    </w:p>
    <w:p>
      <w:pPr>
        <w:spacing w:before="75" w:after="0"/>
      </w:pPr>
      <w:r>
        <w:rPr/>
        <w:t xml:space="preserve">(一)测试验证平台</w:t>
      </w:r>
    </w:p>
    <w:p>
      <w:pPr>
        <w:spacing w:before="75" w:after="0"/>
      </w:pPr>
      <w:r>
        <w:rPr/>
        <w:t xml:space="preserve">(二)开放供应链</w:t>
      </w:r>
    </w:p>
    <w:p>
      <w:pPr>
        <w:spacing w:before="75" w:after="0"/>
      </w:pPr>
      <w:r>
        <w:rPr/>
        <w:t xml:space="preserve">二、标准引领</w:t>
      </w:r>
    </w:p>
    <w:p>
      <w:pPr>
        <w:spacing w:before="75" w:after="0"/>
      </w:pPr>
      <w:r>
        <w:rPr/>
        <w:t xml:space="preserve">(一)接口协议</w:t>
      </w:r>
    </w:p>
    <w:p>
      <w:pPr>
        <w:spacing w:before="75" w:after="0"/>
      </w:pPr>
      <w:r>
        <w:rPr/>
        <w:t xml:space="preserve">(二)数据规范</w:t>
      </w:r>
    </w:p>
    <w:p>
      <w:pPr>
        <w:spacing w:before="75" w:after="0"/>
      </w:pPr>
      <w:r>
        <w:rPr>
          <w:b w:val="1"/>
          <w:bCs w:val="1"/>
        </w:rPr>
        <w:t xml:space="preserve">第十九章 政策建议</w:t>
      </w:r>
    </w:p>
    <w:p>
      <w:pPr>
        <w:spacing w:before="75" w:after="0"/>
      </w:pPr>
      <w:r>
        <w:rPr/>
        <w:t xml:space="preserve">第一节 国家层面</w:t>
      </w:r>
    </w:p>
    <w:p>
      <w:pPr>
        <w:spacing w:before="75" w:after="0"/>
      </w:pPr>
      <w:r>
        <w:rPr/>
        <w:t xml:space="preserve">一、顶层设计</w:t>
      </w:r>
    </w:p>
    <w:p>
      <w:pPr>
        <w:spacing w:before="75" w:after="0"/>
      </w:pPr>
      <w:r>
        <w:rPr/>
        <w:t xml:space="preserve">(一)中长期规划</w:t>
      </w:r>
    </w:p>
    <w:p>
      <w:pPr>
        <w:spacing w:before="75" w:after="0"/>
      </w:pPr>
      <w:r>
        <w:rPr/>
        <w:t xml:space="preserve">(二)跨部委协同</w:t>
      </w:r>
    </w:p>
    <w:p>
      <w:pPr>
        <w:spacing w:before="75" w:after="0"/>
      </w:pPr>
      <w:r>
        <w:rPr/>
        <w:t xml:space="preserve">二、支持政策</w:t>
      </w:r>
    </w:p>
    <w:p>
      <w:pPr>
        <w:spacing w:before="75" w:after="0"/>
      </w:pPr>
      <w:r>
        <w:rPr/>
        <w:t xml:space="preserve">(一)购置补贴退坡</w:t>
      </w:r>
    </w:p>
    <w:p>
      <w:pPr>
        <w:spacing w:before="75" w:after="0"/>
      </w:pPr>
      <w:r>
        <w:rPr/>
        <w:t xml:space="preserve">(二)使用端激励</w:t>
      </w:r>
    </w:p>
    <w:p>
      <w:pPr>
        <w:spacing w:before="75" w:after="0"/>
      </w:pPr>
      <w:r>
        <w:rPr/>
        <w:t xml:space="preserve">第二节 地方层面</w:t>
      </w:r>
    </w:p>
    <w:p>
      <w:pPr>
        <w:spacing w:before="75" w:after="0"/>
      </w:pPr>
      <w:r>
        <w:rPr/>
        <w:t xml:space="preserve">一、试点示范</w:t>
      </w:r>
    </w:p>
    <w:p>
      <w:pPr>
        <w:spacing w:before="75" w:after="0"/>
      </w:pPr>
      <w:r>
        <w:rPr/>
        <w:t xml:space="preserve">(一)场景开放</w:t>
      </w:r>
    </w:p>
    <w:p>
      <w:pPr>
        <w:spacing w:before="75" w:after="0"/>
      </w:pPr>
      <w:r>
        <w:rPr/>
        <w:t xml:space="preserve">(二)模式创新</w:t>
      </w:r>
    </w:p>
    <w:p>
      <w:pPr>
        <w:spacing w:before="75" w:after="0"/>
      </w:pPr>
      <w:r>
        <w:rPr/>
        <w:t xml:space="preserve">二、配套保障</w:t>
      </w:r>
    </w:p>
    <w:p>
      <w:pPr>
        <w:spacing w:before="75" w:after="0"/>
      </w:pPr>
      <w:r>
        <w:rPr/>
        <w:t xml:space="preserve">(一)电网扩容</w:t>
      </w:r>
    </w:p>
    <w:p>
      <w:pPr>
        <w:spacing w:before="75" w:after="0"/>
      </w:pPr>
      <w:r>
        <w:rPr/>
        <w:t xml:space="preserve">(二)土地供应</w:t>
      </w:r>
    </w:p>
    <w:p>
      <w:pPr>
        <w:spacing w:before="75" w:after="0"/>
      </w:pPr>
      <w:r>
        <w:rPr>
          <w:b w:val="1"/>
          <w:bCs w:val="1"/>
        </w:rPr>
        <w:t xml:space="preserve">第二十章 结论与展望</w:t>
      </w:r>
    </w:p>
    <w:p>
      <w:pPr>
        <w:spacing w:before="75" w:after="0"/>
      </w:pPr>
      <w:r>
        <w:rPr/>
        <w:t xml:space="preserve">第一节 主要发现</w:t>
      </w:r>
    </w:p>
    <w:p>
      <w:pPr>
        <w:spacing w:before="75" w:after="0"/>
      </w:pPr>
      <w:r>
        <w:rPr/>
        <w:t xml:space="preserve">一、竞争优势</w:t>
      </w:r>
    </w:p>
    <w:p>
      <w:pPr>
        <w:spacing w:before="75" w:after="0"/>
      </w:pPr>
      <w:r>
        <w:rPr/>
        <w:t xml:space="preserve">(一)市场规模</w:t>
      </w:r>
    </w:p>
    <w:p>
      <w:pPr>
        <w:spacing w:before="75" w:after="0"/>
      </w:pPr>
      <w:r>
        <w:rPr/>
        <w:t xml:space="preserve">(二)响应速度</w:t>
      </w:r>
    </w:p>
    <w:p>
      <w:pPr>
        <w:spacing w:before="75" w:after="0"/>
      </w:pPr>
      <w:r>
        <w:rPr/>
        <w:t xml:space="preserve">二、发展瓶颈</w:t>
      </w:r>
    </w:p>
    <w:p>
      <w:pPr>
        <w:spacing w:before="75" w:after="0"/>
      </w:pPr>
      <w:r>
        <w:rPr/>
        <w:t xml:space="preserve">(一)核心技术</w:t>
      </w:r>
    </w:p>
    <w:p>
      <w:pPr>
        <w:spacing w:before="75" w:after="0"/>
      </w:pPr>
      <w:r>
        <w:rPr/>
        <w:t xml:space="preserve">(二)成本控制</w:t>
      </w:r>
    </w:p>
    <w:p>
      <w:pPr>
        <w:spacing w:before="75" w:after="0"/>
      </w:pPr>
      <w:r>
        <w:rPr/>
        <w:t xml:space="preserve">第二节 趋势预测</w:t>
      </w:r>
    </w:p>
    <w:p>
      <w:pPr>
        <w:spacing w:before="75" w:after="0"/>
      </w:pPr>
      <w:r>
        <w:rPr/>
        <w:t xml:space="preserve">一、技术路线</w:t>
      </w:r>
    </w:p>
    <w:p>
      <w:pPr>
        <w:spacing w:before="75" w:after="0"/>
      </w:pPr>
      <w:r>
        <w:rPr/>
        <w:t xml:space="preserve">(一)多元并存</w:t>
      </w:r>
    </w:p>
    <w:p>
      <w:pPr>
        <w:spacing w:before="75" w:after="0"/>
      </w:pPr>
      <w:r>
        <w:rPr/>
        <w:t xml:space="preserve">(二)智能融合</w:t>
      </w:r>
    </w:p>
    <w:p>
      <w:pPr>
        <w:spacing w:before="75" w:after="0"/>
      </w:pPr>
      <w:r>
        <w:rPr/>
        <w:t xml:space="preserve">二、市场格局</w:t>
      </w:r>
    </w:p>
    <w:p>
      <w:pPr>
        <w:spacing w:before="75" w:after="0"/>
      </w:pPr>
      <w:r>
        <w:rPr/>
        <w:t xml:space="preserve">(一)头部集中</w:t>
      </w:r>
    </w:p>
    <w:p>
      <w:pPr>
        <w:spacing w:before="75" w:after="0"/>
      </w:pPr>
      <w:r>
        <w:rPr/>
        <w:t xml:space="preserve">(二)生态竞争</w:t>
      </w:r>
    </w:p>
    <w:p>
      <w:pPr>
        <w:spacing w:before="75" w:after="0"/>
      </w:pPr>
      <w:r>
        <w:rPr>
          <w:b w:val="1"/>
          <w:bCs w:val="1"/>
        </w:rPr>
        <w:t xml:space="preserve">图表目录</w:t>
      </w:r>
    </w:p>
    <w:p>
      <w:pPr>
        <w:spacing w:before="75" w:after="0"/>
      </w:pPr>
      <w:r>
        <w:rPr/>
        <w:t xml:space="preserve">图表：物流电气化产业图谱</w:t>
      </w:r>
    </w:p>
    <w:p>
      <w:pPr>
        <w:spacing w:before="75" w:after="0"/>
      </w:pPr>
      <w:r>
        <w:rPr/>
        <w:t xml:space="preserve">图表：各省市政策对比(2025)</w:t>
      </w:r>
    </w:p>
    <w:p>
      <w:pPr>
        <w:spacing w:before="75" w:after="0"/>
      </w:pPr>
      <w:r>
        <w:rPr/>
        <w:t xml:space="preserve">图表：全球技术路线分布</w:t>
      </w:r>
    </w:p>
    <w:p>
      <w:pPr>
        <w:spacing w:before="75" w:after="0"/>
      </w:pPr>
      <w:r>
        <w:rPr/>
        <w:t xml:space="preserve">图表：电动商用车销量预测</w:t>
      </w:r>
    </w:p>
    <w:p>
      <w:pPr>
        <w:spacing w:before="75" w:after="0"/>
      </w:pPr>
      <w:r>
        <w:rPr/>
        <w:t xml:space="preserve">图表：tco成本分析模型</w:t>
      </w:r>
    </w:p>
    <w:p>
      <w:pPr>
        <w:spacing w:before="75" w:after="0"/>
      </w:pPr>
      <w:r>
        <w:rPr/>
        <w:t xml:space="preserve">图表：产业链价值分布</w:t>
      </w:r>
    </w:p>
    <w:p>
      <w:pPr>
        <w:spacing w:before="75" w:after="0"/>
      </w:pPr>
      <w:r>
        <w:rPr/>
        <w:t xml:space="preserve">图表：技术创新路线图</w:t>
      </w:r>
    </w:p>
    <w:p>
      <w:pPr>
        <w:spacing w:before="75" w:after="0"/>
      </w:pPr>
      <w:r>
        <w:rPr/>
        <w:t xml:space="preserve">图表：碳政策影响评估</w:t>
      </w:r>
    </w:p>
    <w:p>
      <w:pPr>
        <w:spacing w:before="75" w:after="0"/>
      </w:pPr>
      <w:r>
        <w:rPr/>
        <w:t xml:space="preserve">图表：2030年技术场景</w:t>
      </w:r>
    </w:p>
    <w:p>
      <w:pPr>
        <w:spacing w:before="75" w:after="0"/>
      </w:pPr>
      <w:r>
        <w:rPr/>
        <w:t xml:space="preserve">图表：主要企业战略比较</w:t>
      </w:r>
    </w:p>
    <w:p>
      <w:pPr>
        <w:spacing w:before="75" w:after="0"/>
      </w:pPr>
      <w:r>
        <w:rPr/>
        <w:t xml:space="preserve">图表：投资回报分析</w:t>
      </w:r>
    </w:p>
    <w:p>
      <w:pPr>
        <w:spacing w:before="75" w:after="0"/>
      </w:pPr>
      <w:r>
        <w:rPr/>
        <w:t xml:space="preserve">图表：痛点调研结果</w:t>
      </w:r>
    </w:p>
    <w:p>
      <w:pPr>
        <w:spacing w:before="75" w:after="0"/>
      </w:pPr>
      <w:r>
        <w:rPr/>
        <w:t xml:space="preserve">图表：区域发展指数</w:t>
      </w:r>
    </w:p>
    <w:p>
      <w:pPr>
        <w:spacing w:before="75" w:after="0"/>
      </w:pPr>
      <w:r>
        <w:rPr/>
        <w:t xml:space="preserve">图表：碳减排测算</w:t>
      </w:r>
    </w:p>
    <w:p>
      <w:pPr>
        <w:spacing w:before="75" w:after="0"/>
      </w:pPr>
      <w:r>
        <w:rPr/>
        <w:t xml:space="preserve">图表：数字化架构</w:t>
      </w:r>
    </w:p>
    <w:p>
      <w:pPr>
        <w:spacing w:before="75" w:after="0"/>
      </w:pPr>
      <w:r>
        <w:rPr/>
        <w:t xml:space="preserve">图表：国际案例研究</w:t>
      </w:r>
    </w:p>
    <w:p>
      <w:pPr>
        <w:spacing w:before="75" w:after="0"/>
      </w:pPr>
      <w:r>
        <w:rPr/>
        <w:t xml:space="preserve">图表：产业生态演进</w:t>
      </w:r>
    </w:p>
    <w:p>
      <w:pPr>
        <w:spacing w:before="75" w:after="0"/>
      </w:pPr>
      <w:r>
        <w:rPr/>
        <w:t xml:space="preserve">图表：战略实施路径</w:t>
      </w:r>
    </w:p>
    <w:p>
      <w:pPr>
        <w:spacing w:before="75" w:after="0"/>
      </w:pPr>
      <w:r>
        <w:rPr/>
        <w:t xml:space="preserve">图表：政策工具组合</w:t>
      </w:r>
    </w:p>
    <w:p>
      <w:pPr>
        <w:spacing w:before="75" w:after="0"/>
      </w:pPr>
      <w:r>
        <w:rPr/>
        <w:t xml:space="preserve">图表：发展指标预测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本文地址：https://www.51baogao.cn/baogao/20250830/2984601.shtml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30/2984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中国物流电气化行业市场深度分析及发展战略与投资价值研究报告(2026-2031版)</dc:title>
  <dc:description>中国物流电气化行业市场深度分析及发展战略与投资价值研究报告(2026-2031版)</dc:description>
  <dc:subject>中国物流电气化行业市场深度分析及发展战略与投资价值研究报告(2026-2031版)</dc:subject>
  <cp:keywords>研究报告</cp:keywords>
  <cp:category>研究报告</cp:category>
  <cp:lastModifiedBy>北京中道泰和信息咨询有限公司</cp:lastModifiedBy>
  <dcterms:created xsi:type="dcterms:W3CDTF">2026-04-08T18:19:34+08:00</dcterms:created>
  <dcterms:modified xsi:type="dcterms:W3CDTF">2026-04-08T18:19:34+08:00</dcterms:modified>
</cp:coreProperties>
</file>

<file path=docProps/custom.xml><?xml version="1.0" encoding="utf-8"?>
<Properties xmlns="http://schemas.openxmlformats.org/officeDocument/2006/custom-properties" xmlns:vt="http://schemas.openxmlformats.org/officeDocument/2006/docPropsVTypes"/>
</file>