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中国分子诊断行业市场深度调研及典型案例与未来展望研究报告(2026-2031版)</w:t>
      </w:r>
    </w:p>
    <w:p>
      <w:pPr>
        <w:spacing w:after="150"/>
      </w:pPr>
      <w:r>
        <w:rPr>
          <w:b w:val="1"/>
          <w:bCs w:val="1"/>
        </w:rPr>
        <w:t xml:space="preserve">报告简介</w:t>
      </w:r>
    </w:p>
    <w:p>
      <w:pPr>
        <w:spacing w:after="150"/>
      </w:pPr>
      <w:r>
        <w:rPr/>
        <w:t xml:space="preserve">分子诊断作为体外诊断的重要分支，近年来在全球范围内得到了快速发展。它通过检测生物样本中的核酸序列，为疾病的早期诊断、治疗选择和疗效监测提供了重要依据。分子诊断技术的应用领域广泛，涵盖了传染病检测、肿瘤诊断、遗传性疾病筛查、用药指导等多个方面。</w:t>
      </w:r>
    </w:p>
    <w:p>
      <w:pPr>
        <w:spacing w:after="150"/>
      </w:pPr>
      <w:r>
        <w:rPr/>
        <w:t xml:space="preserve">目前，中国分子诊断行业正处于快速发展阶段，市场规模持续扩大，技术水平不断提升。随着对肿瘤分子机制的深入了解，分子诊断在肿瘤的早期检测、治疗选择和疗效监测中发挥着越来越重要的作用。例如，NGS技术可以检测肿瘤细胞中的基因突变，为个性化治疗提供依据。同时，分子诊断技术平台不断创新，新的技术不断涌现，如等温核酸扩增技术(iNAAT)、液态活检和NGS技术等。此外，分子诊断行业在政策支持下，不断加强创新能力建设，提升产业技术水平，形成了多个具有特色的产业集群。未来，分子诊断行业将朝着高通量、高精度、快速化、自动化和智能化方向发展。随着科技的不断进步，分子诊断技术将更加成熟，能够满足更多复杂的应用场景。同时，随着全球对环境保护和可持续发展的重视，绿色、环保、可再生的分子诊断技术将成为未来的发展重点。此外，分子诊断行业还将加强与其他领域的协同发展，推动分子诊断技术与信息技术、材料科学等多学科的融合创新，实现产业的多元化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诊断行业研究单位等公布和提供的大量资料。报告对我国分子诊断行业的供需状况、发展现状、子行业发展变化等进行了分析，重点分析了国内外分子诊断行业的发展现状、如何面对行业的发展挑战、行业的发展建议、行业竞争力，以及行业的投资分析和趋势预测等等。报告还综合了分子诊断行业的整体发展动态，对行业在产品方面提供了参考建议和具体解决办法。报告对于分子诊断产品生产企业、经销商、行业管理部门以及拟进入该行业的投资者具有重要的参考价值，对于研究我国分子诊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中国分子诊断行业发展综述</w:t>
      </w:r>
    </w:p>
    <w:p>
      <w:pPr>
        <w:spacing w:before="75" w:after="0"/>
      </w:pPr>
      <w:r>
        <w:rPr/>
        <w:t xml:space="preserve">第一节 行业定义与范畴</w:t>
      </w:r>
    </w:p>
    <w:p>
      <w:pPr>
        <w:spacing w:before="75" w:after="0"/>
      </w:pPr>
      <w:r>
        <w:rPr/>
        <w:t xml:space="preserve">一、分子诊断基本概念</w:t>
      </w:r>
    </w:p>
    <w:p>
      <w:pPr>
        <w:spacing w:before="75" w:after="0"/>
      </w:pPr>
      <w:r>
        <w:rPr/>
        <w:t xml:space="preserve">(一)技术原理与核心特征</w:t>
      </w:r>
    </w:p>
    <w:p>
      <w:pPr>
        <w:spacing w:before="75" w:after="0"/>
      </w:pPr>
      <w:r>
        <w:rPr/>
        <w:t xml:space="preserve">(二)与传统诊断方法的差异</w:t>
      </w:r>
    </w:p>
    <w:p>
      <w:pPr>
        <w:spacing w:before="75" w:after="0"/>
      </w:pPr>
      <w:r>
        <w:rPr/>
        <w:t xml:space="preserve">二、主要技术分类</w:t>
      </w:r>
    </w:p>
    <w:p>
      <w:pPr>
        <w:spacing w:before="75" w:after="0"/>
      </w:pPr>
      <w:r>
        <w:rPr/>
        <w:t xml:space="preserve">(一)pcr技术(实时荧光/数字pcr/等温扩增)</w:t>
      </w:r>
    </w:p>
    <w:p>
      <w:pPr>
        <w:spacing w:before="75" w:after="0"/>
      </w:pPr>
      <w:r>
        <w:rPr/>
        <w:t xml:space="preserve">(二)基因测序(ngs/三代测序)</w:t>
      </w:r>
    </w:p>
    <w:p>
      <w:pPr>
        <w:spacing w:before="75" w:after="0"/>
      </w:pPr>
      <w:r>
        <w:rPr/>
        <w:t xml:space="preserve">(三)基因芯片与质谱技术</w:t>
      </w:r>
    </w:p>
    <w:p>
      <w:pPr>
        <w:spacing w:before="75" w:after="0"/>
      </w:pPr>
      <w:r>
        <w:rPr/>
        <w:t xml:space="preserve">三、产业链全景</w:t>
      </w:r>
    </w:p>
    <w:p>
      <w:pPr>
        <w:spacing w:before="75" w:after="0"/>
      </w:pPr>
      <w:r>
        <w:rPr/>
        <w:t xml:space="preserve">(一)上游原料与设备</w:t>
      </w:r>
    </w:p>
    <w:p>
      <w:pPr>
        <w:spacing w:before="75" w:after="0"/>
      </w:pPr>
      <w:r>
        <w:rPr/>
        <w:t xml:space="preserve">(二)中游产品开发</w:t>
      </w:r>
    </w:p>
    <w:p>
      <w:pPr>
        <w:spacing w:before="75" w:after="0"/>
      </w:pPr>
      <w:r>
        <w:rPr/>
        <w:t xml:space="preserve">(三)下游应用场景</w:t>
      </w:r>
    </w:p>
    <w:p>
      <w:pPr>
        <w:spacing w:before="75" w:after="0"/>
      </w:pPr>
      <w:r>
        <w:rPr/>
        <w:t xml:space="preserve">第二节 研究背景与意义</w:t>
      </w:r>
    </w:p>
    <w:p>
      <w:pPr>
        <w:spacing w:before="75" w:after="0"/>
      </w:pPr>
      <w:r>
        <w:rPr/>
        <w:t xml:space="preserve">一、研究背景分析</w:t>
      </w:r>
    </w:p>
    <w:p>
      <w:pPr>
        <w:spacing w:before="75" w:after="0"/>
      </w:pPr>
      <w:r>
        <w:rPr/>
        <w:t xml:space="preserve">(一)精准医疗国家战略推进</w:t>
      </w:r>
    </w:p>
    <w:p>
      <w:pPr>
        <w:spacing w:before="75" w:after="0"/>
      </w:pPr>
      <w:r>
        <w:rPr/>
        <w:t xml:space="preserve">(二)后疫情时代检测需求升级</w:t>
      </w:r>
    </w:p>
    <w:p>
      <w:pPr>
        <w:spacing w:before="75" w:after="0"/>
      </w:pPr>
      <w:r>
        <w:rPr/>
        <w:t xml:space="preserve">(三)“十五五”生物经济规划预研</w:t>
      </w:r>
    </w:p>
    <w:p>
      <w:pPr>
        <w:spacing w:before="75" w:after="0"/>
      </w:pPr>
      <w:r>
        <w:rPr/>
        <w:t xml:space="preserve">二、研究价值体系</w:t>
      </w:r>
    </w:p>
    <w:p>
      <w:pPr>
        <w:spacing w:before="75" w:after="0"/>
      </w:pPr>
      <w:r>
        <w:rPr/>
        <w:t xml:space="preserve">(一)产业政策制定参考</w:t>
      </w:r>
    </w:p>
    <w:p>
      <w:pPr>
        <w:spacing w:before="75" w:after="0"/>
      </w:pPr>
      <w:r>
        <w:rPr/>
        <w:t xml:space="preserve">(二)企业战略决策支持</w:t>
      </w:r>
    </w:p>
    <w:p>
      <w:pPr>
        <w:spacing w:before="75" w:after="0"/>
      </w:pPr>
      <w:r>
        <w:rPr/>
        <w:t xml:space="preserve">(三)投资风险评估框架</w:t>
      </w:r>
    </w:p>
    <w:p>
      <w:pPr>
        <w:spacing w:before="75" w:after="0"/>
      </w:pPr>
      <w:r>
        <w:rPr>
          <w:b w:val="1"/>
          <w:bCs w:val="1"/>
        </w:rPr>
        <w:t xml:space="preserve">第二章 全球分子诊断行业发展现状</w:t>
      </w:r>
    </w:p>
    <w:p>
      <w:pPr>
        <w:spacing w:before="75" w:after="0"/>
      </w:pPr>
      <w:r>
        <w:rPr/>
        <w:t xml:space="preserve">第一节 国际发展概况</w:t>
      </w:r>
    </w:p>
    <w:p>
      <w:pPr>
        <w:spacing w:before="75" w:after="0"/>
      </w:pPr>
      <w:r>
        <w:rPr/>
        <w:t xml:space="preserve">一、市场规模与增长</w:t>
      </w:r>
    </w:p>
    <w:p>
      <w:pPr>
        <w:spacing w:before="75" w:after="0"/>
      </w:pPr>
      <w:r>
        <w:rPr/>
        <w:t xml:space="preserve">(一)2021-2026年回顾分析</w:t>
      </w:r>
    </w:p>
    <w:p>
      <w:pPr>
        <w:spacing w:before="75" w:after="0"/>
      </w:pPr>
      <w:r>
        <w:rPr/>
        <w:t xml:space="preserve">(二)2025年最新市场数据</w:t>
      </w:r>
    </w:p>
    <w:p>
      <w:pPr>
        <w:spacing w:before="75" w:after="0"/>
      </w:pPr>
      <w:r>
        <w:rPr/>
        <w:t xml:space="preserve">二、区域格局演变</w:t>
      </w:r>
    </w:p>
    <w:p>
      <w:pPr>
        <w:spacing w:before="75" w:after="0"/>
      </w:pPr>
      <w:r>
        <w:rPr/>
        <w:t xml:space="preserve">(一)北美技术创新引领</w:t>
      </w:r>
    </w:p>
    <w:p>
      <w:pPr>
        <w:spacing w:before="75" w:after="0"/>
      </w:pPr>
      <w:r>
        <w:rPr/>
        <w:t xml:space="preserve">(二)欧洲规范化发展</w:t>
      </w:r>
    </w:p>
    <w:p>
      <w:pPr>
        <w:spacing w:before="75" w:after="0"/>
      </w:pPr>
      <w:r>
        <w:rPr/>
        <w:t xml:space="preserve">(三)亚太地区高速增长</w:t>
      </w:r>
    </w:p>
    <w:p>
      <w:pPr>
        <w:spacing w:before="75" w:after="0"/>
      </w:pPr>
      <w:r>
        <w:rPr/>
        <w:t xml:space="preserve">第二节 技术发展趋势</w:t>
      </w:r>
    </w:p>
    <w:p>
      <w:pPr>
        <w:spacing w:before="75" w:after="0"/>
      </w:pPr>
      <w:r>
        <w:rPr/>
        <w:t xml:space="preserve">一、主流技术演进</w:t>
      </w:r>
    </w:p>
    <w:p>
      <w:pPr>
        <w:spacing w:before="75" w:after="0"/>
      </w:pPr>
      <w:r>
        <w:rPr/>
        <w:t xml:space="preserve">(一)超多重pcr技术</w:t>
      </w:r>
    </w:p>
    <w:p>
      <w:pPr>
        <w:spacing w:before="75" w:after="0"/>
      </w:pPr>
      <w:r>
        <w:rPr/>
        <w:t xml:space="preserve">(二)纳米孔测序突破</w:t>
      </w:r>
    </w:p>
    <w:p>
      <w:pPr>
        <w:spacing w:before="75" w:after="0"/>
      </w:pPr>
      <w:r>
        <w:rPr/>
        <w:t xml:space="preserve">二、交叉融合创新</w:t>
      </w:r>
    </w:p>
    <w:p>
      <w:pPr>
        <w:spacing w:before="75" w:after="0"/>
      </w:pPr>
      <w:r>
        <w:rPr/>
        <w:t xml:space="preserve">(一)微流控芯片整合</w:t>
      </w:r>
    </w:p>
    <w:p>
      <w:pPr>
        <w:spacing w:before="75" w:after="0"/>
      </w:pPr>
      <w:r>
        <w:rPr/>
        <w:t xml:space="preserve">(二)crispr诊断应用</w:t>
      </w:r>
    </w:p>
    <w:p>
      <w:pPr>
        <w:spacing w:before="75" w:after="0"/>
      </w:pPr>
      <w:r>
        <w:rPr/>
        <w:t xml:space="preserve">第三节 国际经验借鉴</w:t>
      </w:r>
    </w:p>
    <w:p>
      <w:pPr>
        <w:spacing w:before="75" w:after="0"/>
      </w:pPr>
      <w:r>
        <w:rPr/>
        <w:t xml:space="preserve">一、美国fda审批路径</w:t>
      </w:r>
    </w:p>
    <w:p>
      <w:pPr>
        <w:spacing w:before="75" w:after="0"/>
      </w:pPr>
      <w:r>
        <w:rPr/>
        <w:t xml:space="preserve">(一)ldt监管改革</w:t>
      </w:r>
    </w:p>
    <w:p>
      <w:pPr>
        <w:spacing w:before="75" w:after="0"/>
      </w:pPr>
      <w:r>
        <w:rPr/>
        <w:t xml:space="preserve">(二)eua紧急使用授权</w:t>
      </w:r>
    </w:p>
    <w:p>
      <w:pPr>
        <w:spacing w:before="75" w:after="0"/>
      </w:pPr>
      <w:r>
        <w:rPr/>
        <w:t xml:space="preserve">二、欧盟ivdr实施经验</w:t>
      </w:r>
    </w:p>
    <w:p>
      <w:pPr>
        <w:spacing w:before="75" w:after="0"/>
      </w:pPr>
      <w:r>
        <w:rPr/>
        <w:t xml:space="preserve">(一)性能评价要求</w:t>
      </w:r>
    </w:p>
    <w:p>
      <w:pPr>
        <w:spacing w:before="75" w:after="0"/>
      </w:pPr>
      <w:r>
        <w:rPr/>
        <w:t xml:space="preserve">(二)溯源体系构建</w:t>
      </w:r>
    </w:p>
    <w:p>
      <w:pPr>
        <w:spacing w:before="75" w:after="0"/>
      </w:pPr>
      <w:r>
        <w:rPr/>
        <w:t xml:space="preserve">三、日本特色发展模式</w:t>
      </w:r>
    </w:p>
    <w:p>
      <w:pPr>
        <w:spacing w:before="75" w:after="0"/>
      </w:pPr>
      <w:r>
        <w:rPr/>
        <w:t xml:space="preserve">(一)老龄化应对产品</w:t>
      </w:r>
    </w:p>
    <w:p>
      <w:pPr>
        <w:spacing w:before="75" w:after="0"/>
      </w:pPr>
      <w:r>
        <w:rPr/>
        <w:t xml:space="preserve">(二)精细化质量管理</w:t>
      </w:r>
    </w:p>
    <w:p>
      <w:pPr>
        <w:spacing w:before="75" w:after="0"/>
      </w:pPr>
      <w:r>
        <w:rPr>
          <w:b w:val="1"/>
          <w:bCs w:val="1"/>
        </w:rPr>
        <w:t xml:space="preserve">第三章 中国分子诊断政策环境</w:t>
      </w:r>
    </w:p>
    <w:p>
      <w:pPr>
        <w:spacing w:before="75" w:after="0"/>
      </w:pPr>
      <w:r>
        <w:rPr/>
        <w:t xml:space="preserve">第一节 国家层面政策</w:t>
      </w:r>
    </w:p>
    <w:p>
      <w:pPr>
        <w:spacing w:before="75" w:after="0"/>
      </w:pPr>
      <w:r>
        <w:rPr/>
        <w:t xml:space="preserve">一、“十四五”专项规划</w:t>
      </w:r>
    </w:p>
    <w:p>
      <w:pPr>
        <w:spacing w:before="75" w:after="0"/>
      </w:pPr>
      <w:r>
        <w:rPr/>
        <w:t xml:space="preserve">(一)高端医疗器械实施方案</w:t>
      </w:r>
    </w:p>
    <w:p>
      <w:pPr>
        <w:spacing w:before="75" w:after="0"/>
      </w:pPr>
      <w:r>
        <w:rPr/>
        <w:t xml:space="preserve">(二)重大传染病防控体系</w:t>
      </w:r>
    </w:p>
    <w:p>
      <w:pPr>
        <w:spacing w:before="75" w:after="0"/>
      </w:pPr>
      <w:r>
        <w:rPr/>
        <w:t xml:space="preserve">二、“十五五”预研方向</w:t>
      </w:r>
    </w:p>
    <w:p>
      <w:pPr>
        <w:spacing w:before="75" w:after="0"/>
      </w:pPr>
      <w:r>
        <w:rPr/>
        <w:t xml:space="preserve">(一)分子诊断创新平台</w:t>
      </w:r>
    </w:p>
    <w:p>
      <w:pPr>
        <w:spacing w:before="75" w:after="0"/>
      </w:pPr>
      <w:r>
        <w:rPr/>
        <w:t xml:space="preserve">(二)基层能力提升计划</w:t>
      </w:r>
    </w:p>
    <w:p>
      <w:pPr>
        <w:spacing w:before="75" w:after="0"/>
      </w:pPr>
      <w:r>
        <w:rPr/>
        <w:t xml:space="preserve">第二节 监管体系变革</w:t>
      </w:r>
    </w:p>
    <w:p>
      <w:pPr>
        <w:spacing w:before="75" w:after="0"/>
      </w:pPr>
      <w:r>
        <w:rPr/>
        <w:t xml:space="preserve">一、产品注册管理</w:t>
      </w:r>
    </w:p>
    <w:p>
      <w:pPr>
        <w:spacing w:before="75" w:after="0"/>
      </w:pPr>
      <w:r>
        <w:rPr/>
        <w:t xml:space="preserve">(一)创新通道优化</w:t>
      </w:r>
    </w:p>
    <w:p>
      <w:pPr>
        <w:spacing w:before="75" w:after="0"/>
      </w:pPr>
      <w:r>
        <w:rPr/>
        <w:t xml:space="preserve">(二)临床评价要求</w:t>
      </w:r>
    </w:p>
    <w:p>
      <w:pPr>
        <w:spacing w:before="75" w:after="0"/>
      </w:pPr>
      <w:r>
        <w:rPr/>
        <w:t xml:space="preserve">二、实验室规范</w:t>
      </w:r>
    </w:p>
    <w:p>
      <w:pPr>
        <w:spacing w:before="75" w:after="0"/>
      </w:pPr>
      <w:r>
        <w:rPr/>
        <w:t xml:space="preserve">(一)pcr实验室标准</w:t>
      </w:r>
    </w:p>
    <w:p>
      <w:pPr>
        <w:spacing w:before="75" w:after="0"/>
      </w:pPr>
      <w:r>
        <w:rPr/>
        <w:t xml:space="preserve">(二)生物安全要求</w:t>
      </w:r>
    </w:p>
    <w:p>
      <w:pPr>
        <w:spacing w:before="75" w:after="0"/>
      </w:pPr>
      <w:r>
        <w:rPr/>
        <w:t xml:space="preserve">第三节 地方政策实践</w:t>
      </w:r>
    </w:p>
    <w:p>
      <w:pPr>
        <w:spacing w:before="75" w:after="0"/>
      </w:pPr>
      <w:r>
        <w:rPr/>
        <w:t xml:space="preserve">一、长三角一体化</w:t>
      </w:r>
    </w:p>
    <w:p>
      <w:pPr>
        <w:spacing w:before="75" w:after="0"/>
      </w:pPr>
      <w:r>
        <w:rPr/>
        <w:t xml:space="preserve">(一)创新产品互认</w:t>
      </w:r>
    </w:p>
    <w:p>
      <w:pPr>
        <w:spacing w:before="75" w:after="0"/>
      </w:pPr>
      <w:r>
        <w:rPr/>
        <w:t xml:space="preserve">(二)区域检测中心</w:t>
      </w:r>
    </w:p>
    <w:p>
      <w:pPr>
        <w:spacing w:before="75" w:after="0"/>
      </w:pPr>
      <w:r>
        <w:rPr/>
        <w:t xml:space="preserve">二、粤港澳大湾区</w:t>
      </w:r>
    </w:p>
    <w:p>
      <w:pPr>
        <w:spacing w:before="75" w:after="0"/>
      </w:pPr>
      <w:r>
        <w:rPr/>
        <w:t xml:space="preserve">(一)港澳药械通政策</w:t>
      </w:r>
    </w:p>
    <w:p>
      <w:pPr>
        <w:spacing w:before="75" w:after="0"/>
      </w:pPr>
      <w:r>
        <w:rPr/>
        <w:t xml:space="preserve">(二)跨境数据流动试点</w:t>
      </w:r>
    </w:p>
    <w:p>
      <w:pPr>
        <w:spacing w:before="75" w:after="0"/>
      </w:pPr>
      <w:r>
        <w:rPr>
          <w:b w:val="1"/>
          <w:bCs w:val="1"/>
        </w:rPr>
        <w:t xml:space="preserve">第四章 技术发展趋势分析</w:t>
      </w:r>
    </w:p>
    <w:p>
      <w:pPr>
        <w:spacing w:before="75" w:after="0"/>
      </w:pPr>
      <w:r>
        <w:rPr/>
        <w:t xml:space="preserve">第一节 pcr技术升级</w:t>
      </w:r>
    </w:p>
    <w:p>
      <w:pPr>
        <w:spacing w:before="75" w:after="0"/>
      </w:pPr>
      <w:r>
        <w:rPr/>
        <w:t xml:space="preserve">一、数字pcr突破</w:t>
      </w:r>
    </w:p>
    <w:p>
      <w:pPr>
        <w:spacing w:before="75" w:after="0"/>
      </w:pPr>
      <w:r>
        <w:rPr/>
        <w:t xml:space="preserve">(一)绝对定量优势</w:t>
      </w:r>
    </w:p>
    <w:p>
      <w:pPr>
        <w:spacing w:before="75" w:after="0"/>
      </w:pPr>
      <w:r>
        <w:rPr/>
        <w:t xml:space="preserve">(二)液体活检应用</w:t>
      </w:r>
    </w:p>
    <w:p>
      <w:pPr>
        <w:spacing w:before="75" w:after="0"/>
      </w:pPr>
      <w:r>
        <w:rPr/>
        <w:t xml:space="preserve">二、快速检测创新</w:t>
      </w:r>
    </w:p>
    <w:p>
      <w:pPr>
        <w:spacing w:before="75" w:after="0"/>
      </w:pPr>
      <w:r>
        <w:rPr/>
        <w:t xml:space="preserve">(一)微流控整合</w:t>
      </w:r>
    </w:p>
    <w:p>
      <w:pPr>
        <w:spacing w:before="75" w:after="0"/>
      </w:pPr>
      <w:r>
        <w:rPr/>
        <w:t xml:space="preserve">(二)常温稳定试剂</w:t>
      </w:r>
    </w:p>
    <w:p>
      <w:pPr>
        <w:spacing w:before="75" w:after="0"/>
      </w:pPr>
      <w:r>
        <w:rPr/>
        <w:t xml:space="preserve">第二节 基因测序应用</w:t>
      </w:r>
    </w:p>
    <w:p>
      <w:pPr>
        <w:spacing w:before="75" w:after="0"/>
      </w:pPr>
      <w:r>
        <w:rPr/>
        <w:t xml:space="preserve">一、ngs临床落地</w:t>
      </w:r>
    </w:p>
    <w:p>
      <w:pPr>
        <w:spacing w:before="75" w:after="0"/>
      </w:pPr>
      <w:r>
        <w:rPr/>
        <w:t xml:space="preserve">(一)肿瘤伴随诊断</w:t>
      </w:r>
    </w:p>
    <w:p>
      <w:pPr>
        <w:spacing w:before="75" w:after="0"/>
      </w:pPr>
      <w:r>
        <w:rPr/>
        <w:t xml:space="preserve">(二)遗传病筛查</w:t>
      </w:r>
    </w:p>
    <w:p>
      <w:pPr>
        <w:spacing w:before="75" w:after="0"/>
      </w:pPr>
      <w:r>
        <w:rPr/>
        <w:t xml:space="preserve">二、三代测序突破</w:t>
      </w:r>
    </w:p>
    <w:p>
      <w:pPr>
        <w:spacing w:before="75" w:after="0"/>
      </w:pPr>
      <w:r>
        <w:rPr/>
        <w:t xml:space="preserve">(一)长读长优势</w:t>
      </w:r>
    </w:p>
    <w:p>
      <w:pPr>
        <w:spacing w:before="75" w:after="0"/>
      </w:pPr>
      <w:r>
        <w:rPr/>
        <w:t xml:space="preserve">(二)实时分析系统</w:t>
      </w:r>
    </w:p>
    <w:p>
      <w:pPr>
        <w:spacing w:before="75" w:after="0"/>
      </w:pPr>
      <w:r>
        <w:rPr/>
        <w:t xml:space="preserve">第三节 新兴技术融合</w:t>
      </w:r>
    </w:p>
    <w:p>
      <w:pPr>
        <w:spacing w:before="75" w:after="0"/>
      </w:pPr>
      <w:r>
        <w:rPr/>
        <w:t xml:space="preserve">一、crispr诊断</w:t>
      </w:r>
    </w:p>
    <w:p>
      <w:pPr>
        <w:spacing w:before="75" w:after="0"/>
      </w:pPr>
      <w:r>
        <w:rPr/>
        <w:t xml:space="preserve">(一)sherlock技术</w:t>
      </w:r>
    </w:p>
    <w:p>
      <w:pPr>
        <w:spacing w:before="75" w:after="0"/>
      </w:pPr>
      <w:r>
        <w:rPr/>
        <w:t xml:space="preserve">(二)detectr系统</w:t>
      </w:r>
    </w:p>
    <w:p>
      <w:pPr>
        <w:spacing w:before="75" w:after="0"/>
      </w:pPr>
      <w:r>
        <w:rPr/>
        <w:t xml:space="preserve">二、生物传感器</w:t>
      </w:r>
    </w:p>
    <w:p>
      <w:pPr>
        <w:spacing w:before="75" w:after="0"/>
      </w:pPr>
      <w:r>
        <w:rPr/>
        <w:t xml:space="preserve">(一)纳米材料应用</w:t>
      </w:r>
    </w:p>
    <w:p>
      <w:pPr>
        <w:spacing w:before="75" w:after="0"/>
      </w:pPr>
      <w:r>
        <w:rPr/>
        <w:t xml:space="preserve">(二)poct整合</w:t>
      </w:r>
    </w:p>
    <w:p>
      <w:pPr>
        <w:spacing w:before="75" w:after="0"/>
      </w:pPr>
      <w:r>
        <w:rPr>
          <w:b w:val="1"/>
          <w:bCs w:val="1"/>
        </w:rPr>
        <w:t xml:space="preserve">第五章 产业链深度分析</w:t>
      </w:r>
    </w:p>
    <w:p>
      <w:pPr>
        <w:spacing w:before="75" w:after="0"/>
      </w:pPr>
      <w:r>
        <w:rPr/>
        <w:t xml:space="preserve">第一节 上游供应体系</w:t>
      </w:r>
    </w:p>
    <w:p>
      <w:pPr>
        <w:spacing w:before="75" w:after="0"/>
      </w:pPr>
      <w:r>
        <w:rPr/>
        <w:t xml:space="preserve">一、核心原料市场</w:t>
      </w:r>
    </w:p>
    <w:p>
      <w:pPr>
        <w:spacing w:before="75" w:after="0"/>
      </w:pPr>
      <w:r>
        <w:rPr/>
        <w:t xml:space="preserve">(一)酶制剂国产化</w:t>
      </w:r>
    </w:p>
    <w:p>
      <w:pPr>
        <w:spacing w:before="75" w:after="0"/>
      </w:pPr>
      <w:r>
        <w:rPr/>
        <w:t xml:space="preserve">(二)探针引物合成</w:t>
      </w:r>
    </w:p>
    <w:p>
      <w:pPr>
        <w:spacing w:before="75" w:after="0"/>
      </w:pPr>
      <w:r>
        <w:rPr/>
        <w:t xml:space="preserve">二、设备与耗材</w:t>
      </w:r>
    </w:p>
    <w:p>
      <w:pPr>
        <w:spacing w:before="75" w:after="0"/>
      </w:pPr>
      <w:r>
        <w:rPr/>
        <w:t xml:space="preserve">(一)pcr仪市场</w:t>
      </w:r>
    </w:p>
    <w:p>
      <w:pPr>
        <w:spacing w:before="75" w:after="0"/>
      </w:pPr>
      <w:r>
        <w:rPr/>
        <w:t xml:space="preserve">(二)测序芯片</w:t>
      </w:r>
    </w:p>
    <w:p>
      <w:pPr>
        <w:spacing w:before="75" w:after="0"/>
      </w:pPr>
      <w:r>
        <w:rPr/>
        <w:t xml:space="preserve">第二节 中游产品开发</w:t>
      </w:r>
    </w:p>
    <w:p>
      <w:pPr>
        <w:spacing w:before="75" w:after="0"/>
      </w:pPr>
      <w:r>
        <w:rPr/>
        <w:t xml:space="preserve">一、试剂盒创新</w:t>
      </w:r>
    </w:p>
    <w:p>
      <w:pPr>
        <w:spacing w:before="75" w:after="0"/>
      </w:pPr>
      <w:r>
        <w:rPr/>
        <w:t xml:space="preserve">(一)多重检测设计</w:t>
      </w:r>
    </w:p>
    <w:p>
      <w:pPr>
        <w:spacing w:before="75" w:after="0"/>
      </w:pPr>
      <w:r>
        <w:rPr/>
        <w:t xml:space="preserve">(二)冻干工艺应用</w:t>
      </w:r>
    </w:p>
    <w:p>
      <w:pPr>
        <w:spacing w:before="75" w:after="0"/>
      </w:pPr>
      <w:r>
        <w:rPr/>
        <w:t xml:space="preserve">二、系统集成</w:t>
      </w:r>
    </w:p>
    <w:p>
      <w:pPr>
        <w:spacing w:before="75" w:after="0"/>
      </w:pPr>
      <w:r>
        <w:rPr/>
        <w:t xml:space="preserve">(一)全自动化方案</w:t>
      </w:r>
    </w:p>
    <w:p>
      <w:pPr>
        <w:spacing w:before="75" w:after="0"/>
      </w:pPr>
      <w:r>
        <w:rPr/>
        <w:t xml:space="preserve">(二)智能化分析</w:t>
      </w:r>
    </w:p>
    <w:p>
      <w:pPr>
        <w:spacing w:before="75" w:after="0"/>
      </w:pPr>
      <w:r>
        <w:rPr/>
        <w:t xml:space="preserve">第三节 下游应用拓展</w:t>
      </w:r>
    </w:p>
    <w:p>
      <w:pPr>
        <w:spacing w:before="75" w:after="0"/>
      </w:pPr>
      <w:r>
        <w:rPr/>
        <w:t xml:space="preserve">一、临床应用</w:t>
      </w:r>
    </w:p>
    <w:p>
      <w:pPr>
        <w:spacing w:before="75" w:after="0"/>
      </w:pPr>
      <w:r>
        <w:rPr/>
        <w:t xml:space="preserve">(一)传染病检测</w:t>
      </w:r>
    </w:p>
    <w:p>
      <w:pPr>
        <w:spacing w:before="75" w:after="0"/>
      </w:pPr>
      <w:r>
        <w:rPr/>
        <w:t xml:space="preserve">(二)肿瘤精准医疗</w:t>
      </w:r>
    </w:p>
    <w:p>
      <w:pPr>
        <w:spacing w:before="75" w:after="0"/>
      </w:pPr>
      <w:r>
        <w:rPr/>
        <w:t xml:space="preserve">二、公共卫生</w:t>
      </w:r>
    </w:p>
    <w:p>
      <w:pPr>
        <w:spacing w:before="75" w:after="0"/>
      </w:pPr>
      <w:r>
        <w:rPr/>
        <w:t xml:space="preserve">(一)病原体监测</w:t>
      </w:r>
    </w:p>
    <w:p>
      <w:pPr>
        <w:spacing w:before="75" w:after="0"/>
      </w:pPr>
      <w:r>
        <w:rPr/>
        <w:t xml:space="preserve">(二)突发疫情应对</w:t>
      </w:r>
    </w:p>
    <w:p>
      <w:pPr>
        <w:spacing w:before="75" w:after="0"/>
      </w:pPr>
      <w:r>
        <w:rPr>
          <w:b w:val="1"/>
          <w:bCs w:val="1"/>
        </w:rPr>
        <w:t xml:space="preserve">第六章 市场规模与预测</w:t>
      </w:r>
    </w:p>
    <w:p>
      <w:pPr>
        <w:spacing w:before="75" w:after="0"/>
      </w:pPr>
      <w:r>
        <w:rPr/>
        <w:t xml:space="preserve">第一节 现状分析</w:t>
      </w:r>
    </w:p>
    <w:p>
      <w:pPr>
        <w:spacing w:before="75" w:after="0"/>
      </w:pPr>
      <w:r>
        <w:rPr/>
        <w:t xml:space="preserve">一、整体规模</w:t>
      </w:r>
    </w:p>
    <w:p>
      <w:pPr>
        <w:spacing w:before="75" w:after="0"/>
      </w:pPr>
      <w:r>
        <w:rPr/>
        <w:t xml:space="preserve">(一)2021-2026年数据</w:t>
      </w:r>
    </w:p>
    <w:p>
      <w:pPr>
        <w:spacing w:before="75" w:after="0"/>
      </w:pPr>
      <w:r>
        <w:rPr/>
        <w:t xml:space="preserve">(二)2025年最新统计</w:t>
      </w:r>
    </w:p>
    <w:p>
      <w:pPr>
        <w:spacing w:before="75" w:after="0"/>
      </w:pPr>
      <w:r>
        <w:rPr/>
        <w:t xml:space="preserve">二、产品结构</w:t>
      </w:r>
    </w:p>
    <w:p>
      <w:pPr>
        <w:spacing w:before="75" w:after="0"/>
      </w:pPr>
      <w:r>
        <w:rPr/>
        <w:t xml:space="preserve">(一)pcr主导地位</w:t>
      </w:r>
    </w:p>
    <w:p>
      <w:pPr>
        <w:spacing w:before="75" w:after="0"/>
      </w:pPr>
      <w:r>
        <w:rPr/>
        <w:t xml:space="preserve">(二)ngs增长动力</w:t>
      </w:r>
    </w:p>
    <w:p>
      <w:pPr>
        <w:spacing w:before="75" w:after="0"/>
      </w:pPr>
      <w:r>
        <w:rPr/>
        <w:t xml:space="preserve">第二节 驱动因素</w:t>
      </w:r>
    </w:p>
    <w:p>
      <w:pPr>
        <w:spacing w:before="75" w:after="0"/>
      </w:pPr>
      <w:r>
        <w:rPr/>
        <w:t xml:space="preserve">一、政策驱动</w:t>
      </w:r>
    </w:p>
    <w:p>
      <w:pPr>
        <w:spacing w:before="75" w:after="0"/>
      </w:pPr>
      <w:r>
        <w:rPr/>
        <w:t xml:space="preserve">(一)分级诊疗推进</w:t>
      </w:r>
    </w:p>
    <w:p>
      <w:pPr>
        <w:spacing w:before="75" w:after="0"/>
      </w:pPr>
      <w:r>
        <w:rPr/>
        <w:t xml:space="preserve">(二)早诊早治政策</w:t>
      </w:r>
    </w:p>
    <w:p>
      <w:pPr>
        <w:spacing w:before="75" w:after="0"/>
      </w:pPr>
      <w:r>
        <w:rPr/>
        <w:t xml:space="preserve">二、技术驱动</w:t>
      </w:r>
    </w:p>
    <w:p>
      <w:pPr>
        <w:spacing w:before="75" w:after="0"/>
      </w:pPr>
      <w:r>
        <w:rPr/>
        <w:t xml:space="preserve">(一)检测效率提升</w:t>
      </w:r>
    </w:p>
    <w:p>
      <w:pPr>
        <w:spacing w:before="75" w:after="0"/>
      </w:pPr>
      <w:r>
        <w:rPr/>
        <w:t xml:space="preserve">(二)成本下降曲线</w:t>
      </w:r>
    </w:p>
    <w:p>
      <w:pPr>
        <w:spacing w:before="75" w:after="0"/>
      </w:pPr>
      <w:r>
        <w:rPr/>
        <w:t xml:space="preserve">第三节 2026-2031预测</w:t>
      </w:r>
    </w:p>
    <w:p>
      <w:pPr>
        <w:spacing w:before="75" w:after="0"/>
      </w:pPr>
      <w:r>
        <w:rPr/>
        <w:t xml:space="preserve">一、预测模型</w:t>
      </w:r>
    </w:p>
    <w:p>
      <w:pPr>
        <w:spacing w:before="75" w:after="0"/>
      </w:pPr>
      <w:r>
        <w:rPr/>
        <w:t xml:space="preserve">(一)多因素回归分析</w:t>
      </w:r>
    </w:p>
    <w:p>
      <w:pPr>
        <w:spacing w:before="75" w:after="0"/>
      </w:pPr>
      <w:r>
        <w:rPr/>
        <w:t xml:space="preserve">(二)专家德尔菲法</w:t>
      </w:r>
    </w:p>
    <w:p>
      <w:pPr>
        <w:spacing w:before="75" w:after="0"/>
      </w:pPr>
      <w:r>
        <w:rPr/>
        <w:t xml:space="preserve">二、发展预判</w:t>
      </w:r>
    </w:p>
    <w:p>
      <w:pPr>
        <w:spacing w:before="75" w:after="0"/>
      </w:pPr>
      <w:r>
        <w:rPr/>
        <w:t xml:space="preserve">(一)基准情景</w:t>
      </w:r>
    </w:p>
    <w:p>
      <w:pPr>
        <w:spacing w:before="75" w:after="0"/>
      </w:pPr>
      <w:r>
        <w:rPr/>
        <w:t xml:space="preserve">(二)技术突破情景</w:t>
      </w:r>
    </w:p>
    <w:p>
      <w:pPr>
        <w:spacing w:before="75" w:after="0"/>
      </w:pPr>
      <w:r>
        <w:rPr>
          <w:b w:val="1"/>
          <w:bCs w:val="1"/>
        </w:rPr>
        <w:t xml:space="preserve">第七章 感染性疾病检测市场</w:t>
      </w:r>
    </w:p>
    <w:p>
      <w:pPr>
        <w:spacing w:before="75" w:after="0"/>
      </w:pPr>
      <w:r>
        <w:rPr/>
        <w:t xml:space="preserve">第一节 呼吸道检测</w:t>
      </w:r>
    </w:p>
    <w:p>
      <w:pPr>
        <w:spacing w:before="75" w:after="0"/>
      </w:pPr>
      <w:r>
        <w:rPr/>
        <w:t xml:space="preserve">一、多病原联检</w:t>
      </w:r>
    </w:p>
    <w:p>
      <w:pPr>
        <w:spacing w:before="75" w:after="0"/>
      </w:pPr>
      <w:r>
        <w:rPr/>
        <w:t xml:space="preserve">(一)filmarray技术</w:t>
      </w:r>
    </w:p>
    <w:p>
      <w:pPr>
        <w:spacing w:before="75" w:after="0"/>
      </w:pPr>
      <w:r>
        <w:rPr/>
        <w:t xml:space="preserve">(二)国产替代进展</w:t>
      </w:r>
    </w:p>
    <w:p>
      <w:pPr>
        <w:spacing w:before="75" w:after="0"/>
      </w:pPr>
      <w:r>
        <w:rPr/>
        <w:t xml:space="preserve">二、新技术应用</w:t>
      </w:r>
    </w:p>
    <w:p>
      <w:pPr>
        <w:spacing w:before="75" w:after="0"/>
      </w:pPr>
      <w:r>
        <w:rPr/>
        <w:t xml:space="preserve">(一)crispr快速检测</w:t>
      </w:r>
    </w:p>
    <w:p>
      <w:pPr>
        <w:spacing w:before="75" w:after="0"/>
      </w:pPr>
      <w:r>
        <w:rPr/>
        <w:t xml:space="preserve">(二)纳米孔测序</w:t>
      </w:r>
    </w:p>
    <w:p>
      <w:pPr>
        <w:spacing w:before="75" w:after="0"/>
      </w:pPr>
      <w:r>
        <w:rPr/>
        <w:t xml:space="preserve">第二节 血源筛查</w:t>
      </w:r>
    </w:p>
    <w:p>
      <w:pPr>
        <w:spacing w:before="75" w:after="0"/>
      </w:pPr>
      <w:r>
        <w:rPr/>
        <w:t xml:space="preserve">一、核酸检测</w:t>
      </w:r>
    </w:p>
    <w:p>
      <w:pPr>
        <w:spacing w:before="75" w:after="0"/>
      </w:pPr>
      <w:r>
        <w:rPr/>
        <w:t xml:space="preserve">(一)血站系统应用</w:t>
      </w:r>
    </w:p>
    <w:p>
      <w:pPr>
        <w:spacing w:before="75" w:after="0"/>
      </w:pPr>
      <w:r>
        <w:rPr/>
        <w:t xml:space="preserve">(二)灵敏度要求</w:t>
      </w:r>
    </w:p>
    <w:p>
      <w:pPr>
        <w:spacing w:before="75" w:after="0"/>
      </w:pPr>
      <w:r>
        <w:rPr/>
        <w:t xml:space="preserve">二、新兴威胁</w:t>
      </w:r>
    </w:p>
    <w:p>
      <w:pPr>
        <w:spacing w:before="75" w:after="0"/>
      </w:pPr>
      <w:r>
        <w:rPr/>
        <w:t xml:space="preserve">(一)新发传染病</w:t>
      </w:r>
    </w:p>
    <w:p>
      <w:pPr>
        <w:spacing w:before="75" w:after="0"/>
      </w:pPr>
      <w:r>
        <w:rPr/>
        <w:t xml:space="preserve">(二)耐药基因检测</w:t>
      </w:r>
    </w:p>
    <w:p>
      <w:pPr>
        <w:spacing w:before="75" w:after="0"/>
      </w:pPr>
      <w:r>
        <w:rPr/>
        <w:t xml:space="preserve">第三节 肠道微生物</w:t>
      </w:r>
    </w:p>
    <w:p>
      <w:pPr>
        <w:spacing w:before="75" w:after="0"/>
      </w:pPr>
      <w:r>
        <w:rPr/>
        <w:t xml:space="preserve">一、病原检测</w:t>
      </w:r>
    </w:p>
    <w:p>
      <w:pPr>
        <w:spacing w:before="75" w:after="0"/>
      </w:pPr>
      <w:r>
        <w:rPr/>
        <w:t xml:space="preserve">(一)多重pcr方案</w:t>
      </w:r>
    </w:p>
    <w:p>
      <w:pPr>
        <w:spacing w:before="75" w:after="0"/>
      </w:pPr>
      <w:r>
        <w:rPr/>
        <w:t xml:space="preserve">(二)快速诊断需求</w:t>
      </w:r>
    </w:p>
    <w:p>
      <w:pPr>
        <w:spacing w:before="75" w:after="0"/>
      </w:pPr>
      <w:r>
        <w:rPr/>
        <w:t xml:space="preserve">二、菌群分析</w:t>
      </w:r>
    </w:p>
    <w:p>
      <w:pPr>
        <w:spacing w:before="75" w:after="0"/>
      </w:pPr>
      <w:r>
        <w:rPr/>
        <w:t xml:space="preserve">(一)宏基因组测序</w:t>
      </w:r>
    </w:p>
    <w:p>
      <w:pPr>
        <w:spacing w:before="75" w:after="0"/>
      </w:pPr>
      <w:r>
        <w:rPr/>
        <w:t xml:space="preserve">(二)临床价值挖掘</w:t>
      </w:r>
    </w:p>
    <w:p>
      <w:pPr>
        <w:spacing w:before="75" w:after="0"/>
      </w:pPr>
      <w:r>
        <w:rPr>
          <w:b w:val="1"/>
          <w:bCs w:val="1"/>
        </w:rPr>
        <w:t xml:space="preserve">第八章 肿瘤精准诊断市场</w:t>
      </w:r>
    </w:p>
    <w:p>
      <w:pPr>
        <w:spacing w:before="75" w:after="0"/>
      </w:pPr>
      <w:r>
        <w:rPr/>
        <w:t xml:space="preserve">第一节 伴随诊断</w:t>
      </w:r>
    </w:p>
    <w:p>
      <w:pPr>
        <w:spacing w:before="75" w:after="0"/>
      </w:pPr>
      <w:r>
        <w:rPr/>
        <w:t xml:space="preserve">一、ngs应用</w:t>
      </w:r>
    </w:p>
    <w:p>
      <w:pPr>
        <w:spacing w:before="75" w:after="0"/>
      </w:pPr>
      <w:r>
        <w:rPr/>
        <w:t xml:space="preserve">(一)多基因panel</w:t>
      </w:r>
    </w:p>
    <w:p>
      <w:pPr>
        <w:spacing w:before="75" w:after="0"/>
      </w:pPr>
      <w:r>
        <w:rPr/>
        <w:t xml:space="preserve">(二)tmb评估</w:t>
      </w:r>
    </w:p>
    <w:p>
      <w:pPr>
        <w:spacing w:before="75" w:after="0"/>
      </w:pPr>
      <w:r>
        <w:rPr/>
        <w:t xml:space="preserve">二、pcr技术</w:t>
      </w:r>
    </w:p>
    <w:p>
      <w:pPr>
        <w:spacing w:before="75" w:after="0"/>
      </w:pPr>
      <w:r>
        <w:rPr/>
        <w:t xml:space="preserve">(一)液体活检</w:t>
      </w:r>
    </w:p>
    <w:p>
      <w:pPr>
        <w:spacing w:before="75" w:after="0"/>
      </w:pPr>
      <w:r>
        <w:rPr/>
        <w:t xml:space="preserve">(二)ddpcr优势</w:t>
      </w:r>
    </w:p>
    <w:p>
      <w:pPr>
        <w:spacing w:before="75" w:after="0"/>
      </w:pPr>
      <w:r>
        <w:rPr/>
        <w:t xml:space="preserve">第二节 早筛早诊</w:t>
      </w:r>
    </w:p>
    <w:p>
      <w:pPr>
        <w:spacing w:before="75" w:after="0"/>
      </w:pPr>
      <w:r>
        <w:rPr/>
        <w:t xml:space="preserve">一、甲基化检测</w:t>
      </w:r>
    </w:p>
    <w:p>
      <w:pPr>
        <w:spacing w:before="75" w:after="0"/>
      </w:pPr>
      <w:r>
        <w:rPr/>
        <w:t xml:space="preserve">(一)肠癌早筛</w:t>
      </w:r>
    </w:p>
    <w:p>
      <w:pPr>
        <w:spacing w:before="75" w:after="0"/>
      </w:pPr>
      <w:r>
        <w:rPr/>
        <w:t xml:space="preserve">(二)肺癌预警</w:t>
      </w:r>
    </w:p>
    <w:p>
      <w:pPr>
        <w:spacing w:before="75" w:after="0"/>
      </w:pPr>
      <w:r>
        <w:rPr/>
        <w:t xml:space="preserve">二、片段组学</w:t>
      </w:r>
    </w:p>
    <w:p>
      <w:pPr>
        <w:spacing w:before="75" w:after="0"/>
      </w:pPr>
      <w:r>
        <w:rPr/>
        <w:t xml:space="preserve">(一)全基因组特征</w:t>
      </w:r>
    </w:p>
    <w:p>
      <w:pPr>
        <w:spacing w:before="75" w:after="0"/>
      </w:pPr>
      <w:r>
        <w:rPr/>
        <w:t xml:space="preserve">(二)多癌种联检</w:t>
      </w:r>
    </w:p>
    <w:p>
      <w:pPr>
        <w:spacing w:before="75" w:after="0"/>
      </w:pPr>
      <w:r>
        <w:rPr/>
        <w:t xml:space="preserve">第三节 疗效监测</w:t>
      </w:r>
    </w:p>
    <w:p>
      <w:pPr>
        <w:spacing w:before="75" w:after="0"/>
      </w:pPr>
      <w:r>
        <w:rPr/>
        <w:t xml:space="preserve">一、mrd检测</w:t>
      </w:r>
    </w:p>
    <w:p>
      <w:pPr>
        <w:spacing w:before="75" w:after="0"/>
      </w:pPr>
      <w:r>
        <w:rPr/>
        <w:t xml:space="preserve">(一)个体化定制</w:t>
      </w:r>
    </w:p>
    <w:p>
      <w:pPr>
        <w:spacing w:before="75" w:after="0"/>
      </w:pPr>
      <w:r>
        <w:rPr/>
        <w:t xml:space="preserve">(二)超深度测序</w:t>
      </w:r>
    </w:p>
    <w:p>
      <w:pPr>
        <w:spacing w:before="75" w:after="0"/>
      </w:pPr>
      <w:r>
        <w:rPr/>
        <w:t xml:space="preserve">二、耐药机制</w:t>
      </w:r>
    </w:p>
    <w:p>
      <w:pPr>
        <w:spacing w:before="75" w:after="0"/>
      </w:pPr>
      <w:r>
        <w:rPr/>
        <w:t xml:space="preserve">(一)动态监测</w:t>
      </w:r>
    </w:p>
    <w:p>
      <w:pPr>
        <w:spacing w:before="75" w:after="0"/>
      </w:pPr>
      <w:r>
        <w:rPr/>
        <w:t xml:space="preserve">(二)克隆演化</w:t>
      </w:r>
    </w:p>
    <w:p>
      <w:pPr>
        <w:spacing w:before="75" w:after="0"/>
      </w:pPr>
      <w:r>
        <w:rPr>
          <w:b w:val="1"/>
          <w:bCs w:val="1"/>
        </w:rPr>
        <w:t xml:space="preserve">第九章 遗传病与新生儿筛查</w:t>
      </w:r>
    </w:p>
    <w:p>
      <w:pPr>
        <w:spacing w:before="75" w:after="0"/>
      </w:pPr>
      <w:r>
        <w:rPr/>
        <w:t xml:space="preserve">第一节 孕前携带者筛查</w:t>
      </w:r>
    </w:p>
    <w:p>
      <w:pPr>
        <w:spacing w:before="75" w:after="0"/>
      </w:pPr>
      <w:r>
        <w:rPr/>
        <w:t xml:space="preserve">一、扩展性筛查</w:t>
      </w:r>
    </w:p>
    <w:p>
      <w:pPr>
        <w:spacing w:before="75" w:after="0"/>
      </w:pPr>
      <w:r>
        <w:rPr/>
        <w:t xml:space="preserve">(一)百种疾病覆盖</w:t>
      </w:r>
    </w:p>
    <w:p>
      <w:pPr>
        <w:spacing w:before="75" w:after="0"/>
      </w:pPr>
      <w:r>
        <w:rPr/>
        <w:t xml:space="preserve">(二)伦理考量</w:t>
      </w:r>
    </w:p>
    <w:p>
      <w:pPr>
        <w:spacing w:before="75" w:after="0"/>
      </w:pPr>
      <w:r>
        <w:rPr/>
        <w:t xml:space="preserve">二、技术选择</w:t>
      </w:r>
    </w:p>
    <w:p>
      <w:pPr>
        <w:spacing w:before="75" w:after="0"/>
      </w:pPr>
      <w:r>
        <w:rPr/>
        <w:t xml:space="preserve">(一)基因芯片</w:t>
      </w:r>
    </w:p>
    <w:p>
      <w:pPr>
        <w:spacing w:before="75" w:after="0"/>
      </w:pPr>
      <w:r>
        <w:rPr/>
        <w:t xml:space="preserve">(二)高通量测序</w:t>
      </w:r>
    </w:p>
    <w:p>
      <w:pPr>
        <w:spacing w:before="75" w:after="0"/>
      </w:pPr>
      <w:r>
        <w:rPr/>
        <w:t xml:space="preserve">第二节 产前诊断</w:t>
      </w:r>
    </w:p>
    <w:p>
      <w:pPr>
        <w:spacing w:before="75" w:after="0"/>
      </w:pPr>
      <w:r>
        <w:rPr/>
        <w:t xml:space="preserve">一、nipt升级</w:t>
      </w:r>
    </w:p>
    <w:p>
      <w:pPr>
        <w:spacing w:before="75" w:after="0"/>
      </w:pPr>
      <w:r>
        <w:rPr/>
        <w:t xml:space="preserve">(一)单基因病扩展</w:t>
      </w:r>
    </w:p>
    <w:p>
      <w:pPr>
        <w:spacing w:before="75" w:after="0"/>
      </w:pPr>
      <w:r>
        <w:rPr/>
        <w:t xml:space="preserve">(二)微缺失检测</w:t>
      </w:r>
    </w:p>
    <w:p>
      <w:pPr>
        <w:spacing w:before="75" w:after="0"/>
      </w:pPr>
      <w:r>
        <w:rPr/>
        <w:t xml:space="preserve">二、侵入性诊断</w:t>
      </w:r>
    </w:p>
    <w:p>
      <w:pPr>
        <w:spacing w:before="75" w:after="0"/>
      </w:pPr>
      <w:r>
        <w:rPr/>
        <w:t xml:space="preserve">(一)快速核型分析</w:t>
      </w:r>
    </w:p>
    <w:p>
      <w:pPr>
        <w:spacing w:before="75" w:after="0"/>
      </w:pPr>
      <w:r>
        <w:rPr/>
        <w:t xml:space="preserve">(二)全外显子测序</w:t>
      </w:r>
    </w:p>
    <w:p>
      <w:pPr>
        <w:spacing w:before="75" w:after="0"/>
      </w:pPr>
      <w:r>
        <w:rPr/>
        <w:t xml:space="preserve">第三节 新生儿筛查</w:t>
      </w:r>
    </w:p>
    <w:p>
      <w:pPr>
        <w:spacing w:before="75" w:after="0"/>
      </w:pPr>
      <w:r>
        <w:rPr/>
        <w:t xml:space="preserve">一、代谢病检测</w:t>
      </w:r>
    </w:p>
    <w:p>
      <w:pPr>
        <w:spacing w:before="75" w:after="0"/>
      </w:pPr>
      <w:r>
        <w:rPr/>
        <w:t xml:space="preserve">(一)基因panel</w:t>
      </w:r>
    </w:p>
    <w:p>
      <w:pPr>
        <w:spacing w:before="75" w:after="0"/>
      </w:pPr>
      <w:r>
        <w:rPr/>
        <w:t xml:space="preserve">(二)质谱技术结合</w:t>
      </w:r>
    </w:p>
    <w:p>
      <w:pPr>
        <w:spacing w:before="75" w:after="0"/>
      </w:pPr>
      <w:r>
        <w:rPr/>
        <w:t xml:space="preserve">二、听力基因</w:t>
      </w:r>
    </w:p>
    <w:p>
      <w:pPr>
        <w:spacing w:before="75" w:after="0"/>
      </w:pPr>
      <w:r>
        <w:rPr/>
        <w:t xml:space="preserve">(一)常见突变</w:t>
      </w:r>
    </w:p>
    <w:p>
      <w:pPr>
        <w:spacing w:before="75" w:after="0"/>
      </w:pPr>
      <w:r>
        <w:rPr/>
        <w:t xml:space="preserve">(二)用药指导</w:t>
      </w:r>
    </w:p>
    <w:p>
      <w:pPr>
        <w:spacing w:before="75" w:after="0"/>
      </w:pPr>
      <w:r>
        <w:rPr>
          <w:b w:val="1"/>
          <w:bCs w:val="1"/>
        </w:rPr>
        <w:t xml:space="preserve">第十章 分子poct发展</w:t>
      </w:r>
    </w:p>
    <w:p>
      <w:pPr>
        <w:spacing w:before="75" w:after="0"/>
      </w:pPr>
      <w:r>
        <w:rPr/>
        <w:t xml:space="preserve">第一节 技术突破</w:t>
      </w:r>
    </w:p>
    <w:p>
      <w:pPr>
        <w:spacing w:before="75" w:after="0"/>
      </w:pPr>
      <w:r>
        <w:rPr/>
        <w:t xml:space="preserve">一、微流控芯片</w:t>
      </w:r>
    </w:p>
    <w:p>
      <w:pPr>
        <w:spacing w:before="75" w:after="0"/>
      </w:pPr>
      <w:r>
        <w:rPr/>
        <w:t xml:space="preserve">(一)全集成设计</w:t>
      </w:r>
    </w:p>
    <w:p>
      <w:pPr>
        <w:spacing w:before="75" w:after="0"/>
      </w:pPr>
      <w:r>
        <w:rPr/>
        <w:t xml:space="preserve">(二)成本控制</w:t>
      </w:r>
    </w:p>
    <w:p>
      <w:pPr>
        <w:spacing w:before="75" w:after="0"/>
      </w:pPr>
      <w:r>
        <w:rPr/>
        <w:t xml:space="preserve">二、常温稳定</w:t>
      </w:r>
    </w:p>
    <w:p>
      <w:pPr>
        <w:spacing w:before="75" w:after="0"/>
      </w:pPr>
      <w:r>
        <w:rPr/>
        <w:t xml:space="preserve">(一)冻干试剂</w:t>
      </w:r>
    </w:p>
    <w:p>
      <w:pPr>
        <w:spacing w:before="75" w:after="0"/>
      </w:pPr>
      <w:r>
        <w:rPr/>
        <w:t xml:space="preserve">(二)免提取技术</w:t>
      </w:r>
    </w:p>
    <w:p>
      <w:pPr>
        <w:spacing w:before="75" w:after="0"/>
      </w:pPr>
      <w:r>
        <w:rPr/>
        <w:t xml:space="preserve">第二节 应用场景</w:t>
      </w:r>
    </w:p>
    <w:p>
      <w:pPr>
        <w:spacing w:before="75" w:after="0"/>
      </w:pPr>
      <w:r>
        <w:rPr/>
        <w:t xml:space="preserve">一、基层医疗</w:t>
      </w:r>
    </w:p>
    <w:p>
      <w:pPr>
        <w:spacing w:before="75" w:after="0"/>
      </w:pPr>
      <w:r>
        <w:rPr/>
        <w:t xml:space="preserve">(一)分级诊疗需求</w:t>
      </w:r>
    </w:p>
    <w:p>
      <w:pPr>
        <w:spacing w:before="75" w:after="0"/>
      </w:pPr>
      <w:r>
        <w:rPr/>
        <w:t xml:space="preserve">(二)操作简便性</w:t>
      </w:r>
    </w:p>
    <w:p>
      <w:pPr>
        <w:spacing w:before="75" w:after="0"/>
      </w:pPr>
      <w:r>
        <w:rPr/>
        <w:t xml:space="preserve">二、应急检测</w:t>
      </w:r>
    </w:p>
    <w:p>
      <w:pPr>
        <w:spacing w:before="75" w:after="0"/>
      </w:pPr>
      <w:r>
        <w:rPr/>
        <w:t xml:space="preserve">(一)突发疫情</w:t>
      </w:r>
    </w:p>
    <w:p>
      <w:pPr>
        <w:spacing w:before="75" w:after="0"/>
      </w:pPr>
      <w:r>
        <w:rPr/>
        <w:t xml:space="preserve">(二)现场快检</w:t>
      </w:r>
    </w:p>
    <w:p>
      <w:pPr>
        <w:spacing w:before="75" w:after="0"/>
      </w:pPr>
      <w:r>
        <w:rPr/>
        <w:t xml:space="preserve">第三节 商业模式</w:t>
      </w:r>
    </w:p>
    <w:p>
      <w:pPr>
        <w:spacing w:before="75" w:after="0"/>
      </w:pPr>
      <w:r>
        <w:rPr/>
        <w:t xml:space="preserve">一、设备+试剂</w:t>
      </w:r>
    </w:p>
    <w:p>
      <w:pPr>
        <w:spacing w:before="75" w:after="0"/>
      </w:pPr>
      <w:r>
        <w:rPr/>
        <w:t xml:space="preserve">(一)闭环系统</w:t>
      </w:r>
    </w:p>
    <w:p>
      <w:pPr>
        <w:spacing w:before="75" w:after="0"/>
      </w:pPr>
      <w:r>
        <w:rPr/>
        <w:t xml:space="preserve">(二)耗材绑定</w:t>
      </w:r>
    </w:p>
    <w:p>
      <w:pPr>
        <w:spacing w:before="75" w:after="0"/>
      </w:pPr>
      <w:r>
        <w:rPr/>
        <w:t xml:space="preserve">二、服务模式</w:t>
      </w:r>
    </w:p>
    <w:p>
      <w:pPr>
        <w:spacing w:before="75" w:after="0"/>
      </w:pPr>
      <w:r>
        <w:rPr/>
        <w:t xml:space="preserve">(一)按检测收费</w:t>
      </w:r>
    </w:p>
    <w:p>
      <w:pPr>
        <w:spacing w:before="75" w:after="0"/>
      </w:pPr>
      <w:r>
        <w:rPr/>
        <w:t xml:space="preserve">(二)数据增值</w:t>
      </w:r>
    </w:p>
    <w:p>
      <w:pPr>
        <w:spacing w:before="75" w:after="0"/>
      </w:pPr>
      <w:r>
        <w:rPr>
          <w:b w:val="1"/>
          <w:bCs w:val="1"/>
        </w:rPr>
        <w:t xml:space="preserve">第十一章 区域市场分析</w:t>
      </w:r>
    </w:p>
    <w:p>
      <w:pPr>
        <w:spacing w:before="75" w:after="0"/>
      </w:pPr>
      <w:r>
        <w:rPr/>
        <w:t xml:space="preserve">第一节 东部沿海</w:t>
      </w:r>
    </w:p>
    <w:p>
      <w:pPr>
        <w:spacing w:before="75" w:after="0"/>
      </w:pPr>
      <w:r>
        <w:rPr/>
        <w:t xml:space="preserve">一、高端市场</w:t>
      </w:r>
    </w:p>
    <w:p>
      <w:pPr>
        <w:spacing w:before="75" w:after="0"/>
      </w:pPr>
      <w:r>
        <w:rPr/>
        <w:t xml:space="preserve">(一)三甲医院需求</w:t>
      </w:r>
    </w:p>
    <w:p>
      <w:pPr>
        <w:spacing w:before="75" w:after="0"/>
      </w:pPr>
      <w:r>
        <w:rPr/>
        <w:t xml:space="preserve">(二)第三方实验室</w:t>
      </w:r>
    </w:p>
    <w:p>
      <w:pPr>
        <w:spacing w:before="75" w:after="0"/>
      </w:pPr>
      <w:r>
        <w:rPr/>
        <w:t xml:space="preserve">二、创新生态</w:t>
      </w:r>
    </w:p>
    <w:p>
      <w:pPr>
        <w:spacing w:before="75" w:after="0"/>
      </w:pPr>
      <w:r>
        <w:rPr/>
        <w:t xml:space="preserve">(一)产业集群</w:t>
      </w:r>
    </w:p>
    <w:p>
      <w:pPr>
        <w:spacing w:before="75" w:after="0"/>
      </w:pPr>
      <w:r>
        <w:rPr/>
        <w:t xml:space="preserve">(二)资本支持</w:t>
      </w:r>
    </w:p>
    <w:p>
      <w:pPr>
        <w:spacing w:before="75" w:after="0"/>
      </w:pPr>
      <w:r>
        <w:rPr/>
        <w:t xml:space="preserve">第二节 中部地区</w:t>
      </w:r>
    </w:p>
    <w:p>
      <w:pPr>
        <w:spacing w:before="75" w:after="0"/>
      </w:pPr>
      <w:r>
        <w:rPr/>
        <w:t xml:space="preserve">一、市场特点</w:t>
      </w:r>
    </w:p>
    <w:p>
      <w:pPr>
        <w:spacing w:before="75" w:after="0"/>
      </w:pPr>
      <w:r>
        <w:rPr/>
        <w:t xml:space="preserve">(一)区域检测中心</w:t>
      </w:r>
    </w:p>
    <w:p>
      <w:pPr>
        <w:spacing w:before="75" w:after="0"/>
      </w:pPr>
      <w:r>
        <w:rPr/>
        <w:t xml:space="preserve">(二)县域医疗渗透</w:t>
      </w:r>
    </w:p>
    <w:p>
      <w:pPr>
        <w:spacing w:before="75" w:after="0"/>
      </w:pPr>
      <w:r>
        <w:rPr/>
        <w:t xml:space="preserve">二、政策支持</w:t>
      </w:r>
    </w:p>
    <w:p>
      <w:pPr>
        <w:spacing w:before="75" w:after="0"/>
      </w:pPr>
      <w:r>
        <w:rPr/>
        <w:t xml:space="preserve">(一)医联体建设</w:t>
      </w:r>
    </w:p>
    <w:p>
      <w:pPr>
        <w:spacing w:before="75" w:after="0"/>
      </w:pPr>
      <w:r>
        <w:rPr/>
        <w:t xml:space="preserve">(二)设备配置</w:t>
      </w:r>
    </w:p>
    <w:p>
      <w:pPr>
        <w:spacing w:before="75" w:after="0"/>
      </w:pPr>
      <w:r>
        <w:rPr/>
        <w:t xml:space="preserve">第三节 西部地区</w:t>
      </w:r>
    </w:p>
    <w:p>
      <w:pPr>
        <w:spacing w:before="75" w:after="0"/>
      </w:pPr>
      <w:r>
        <w:rPr/>
        <w:t xml:space="preserve">一、基层需求</w:t>
      </w:r>
    </w:p>
    <w:p>
      <w:pPr>
        <w:spacing w:before="75" w:after="0"/>
      </w:pPr>
      <w:r>
        <w:rPr/>
        <w:t xml:space="preserve">(一)传染病防控</w:t>
      </w:r>
    </w:p>
    <w:p>
      <w:pPr>
        <w:spacing w:before="75" w:after="0"/>
      </w:pPr>
      <w:r>
        <w:rPr/>
        <w:t xml:space="preserve">(二)远程诊断</w:t>
      </w:r>
    </w:p>
    <w:p>
      <w:pPr>
        <w:spacing w:before="75" w:after="0"/>
      </w:pPr>
      <w:r>
        <w:rPr/>
        <w:t xml:space="preserve">二、政策倾斜</w:t>
      </w:r>
    </w:p>
    <w:p>
      <w:pPr>
        <w:spacing w:before="75" w:after="0"/>
      </w:pPr>
      <w:r>
        <w:rPr/>
        <w:t xml:space="preserve">(一)专项资金</w:t>
      </w:r>
    </w:p>
    <w:p>
      <w:pPr>
        <w:spacing w:before="75" w:after="0"/>
      </w:pPr>
      <w:r>
        <w:rPr/>
        <w:t xml:space="preserve">(二)对口支援</w:t>
      </w:r>
    </w:p>
    <w:p>
      <w:pPr>
        <w:spacing w:before="75" w:after="0"/>
      </w:pPr>
      <w:r>
        <w:rPr>
          <w:b w:val="1"/>
          <w:bCs w:val="1"/>
        </w:rPr>
        <w:t xml:space="preserve">第十二章 国产替代进程</w:t>
      </w:r>
    </w:p>
    <w:p>
      <w:pPr>
        <w:spacing w:before="75" w:after="0"/>
      </w:pPr>
      <w:r>
        <w:rPr/>
        <w:t xml:space="preserve">第一节 替代现状</w:t>
      </w:r>
    </w:p>
    <w:p>
      <w:pPr>
        <w:spacing w:before="75" w:after="0"/>
      </w:pPr>
      <w:r>
        <w:rPr/>
        <w:t xml:space="preserve">一、产品覆盖</w:t>
      </w:r>
    </w:p>
    <w:p>
      <w:pPr>
        <w:spacing w:before="75" w:after="0"/>
      </w:pPr>
      <w:r>
        <w:rPr/>
        <w:t xml:space="preserve">(一)pcr试剂</w:t>
      </w:r>
    </w:p>
    <w:p>
      <w:pPr>
        <w:spacing w:before="75" w:after="0"/>
      </w:pPr>
      <w:r>
        <w:rPr/>
        <w:t xml:space="preserve">(二)测序仪</w:t>
      </w:r>
    </w:p>
    <w:p>
      <w:pPr>
        <w:spacing w:before="75" w:after="0"/>
      </w:pPr>
      <w:r>
        <w:rPr/>
        <w:t xml:space="preserve">二、技术差距</w:t>
      </w:r>
    </w:p>
    <w:p>
      <w:pPr>
        <w:spacing w:before="75" w:after="0"/>
      </w:pPr>
      <w:r>
        <w:rPr/>
        <w:t xml:space="preserve">(一)核心酶原料</w:t>
      </w:r>
    </w:p>
    <w:p>
      <w:pPr>
        <w:spacing w:before="75" w:after="0"/>
      </w:pPr>
      <w:r>
        <w:rPr/>
        <w:t xml:space="preserve">(二)生信分析</w:t>
      </w:r>
    </w:p>
    <w:p>
      <w:pPr>
        <w:spacing w:before="75" w:after="0"/>
      </w:pPr>
      <w:r>
        <w:rPr/>
        <w:t xml:space="preserve">第二节 替代路径</w:t>
      </w:r>
    </w:p>
    <w:p>
      <w:pPr>
        <w:spacing w:before="75" w:after="0"/>
      </w:pPr>
      <w:r>
        <w:rPr/>
        <w:t xml:space="preserve">一、政策支持</w:t>
      </w:r>
    </w:p>
    <w:p>
      <w:pPr>
        <w:spacing w:before="75" w:after="0"/>
      </w:pPr>
      <w:r>
        <w:rPr/>
        <w:t xml:space="preserve">(一)采购倾斜</w:t>
      </w:r>
    </w:p>
    <w:p>
      <w:pPr>
        <w:spacing w:before="75" w:after="0"/>
      </w:pPr>
      <w:r>
        <w:rPr/>
        <w:t xml:space="preserve">(二)创新激励</w:t>
      </w:r>
    </w:p>
    <w:p>
      <w:pPr>
        <w:spacing w:before="75" w:after="0"/>
      </w:pPr>
      <w:r>
        <w:rPr/>
        <w:t xml:space="preserve">二、企业策略</w:t>
      </w:r>
    </w:p>
    <w:p>
      <w:pPr>
        <w:spacing w:before="75" w:after="0"/>
      </w:pPr>
      <w:r>
        <w:rPr/>
        <w:t xml:space="preserve">(一)细分突破</w:t>
      </w:r>
    </w:p>
    <w:p>
      <w:pPr>
        <w:spacing w:before="75" w:after="0"/>
      </w:pPr>
      <w:r>
        <w:rPr/>
        <w:t xml:space="preserve">(二)临床合作</w:t>
      </w:r>
    </w:p>
    <w:p>
      <w:pPr>
        <w:spacing w:before="75" w:after="0"/>
      </w:pPr>
      <w:r>
        <w:rPr/>
        <w:t xml:space="preserve">第三节 挑战分析</w:t>
      </w:r>
    </w:p>
    <w:p>
      <w:pPr>
        <w:spacing w:before="75" w:after="0"/>
      </w:pPr>
      <w:r>
        <w:rPr/>
        <w:t xml:space="preserve">一、认知壁垒</w:t>
      </w:r>
    </w:p>
    <w:p>
      <w:pPr>
        <w:spacing w:before="75" w:after="0"/>
      </w:pPr>
      <w:r>
        <w:rPr/>
        <w:t xml:space="preserve">(一)医生习惯</w:t>
      </w:r>
    </w:p>
    <w:p>
      <w:pPr>
        <w:spacing w:before="75" w:after="0"/>
      </w:pPr>
      <w:r>
        <w:rPr/>
        <w:t xml:space="preserve">(二)品牌信任</w:t>
      </w:r>
    </w:p>
    <w:p>
      <w:pPr>
        <w:spacing w:before="75" w:after="0"/>
      </w:pPr>
      <w:r>
        <w:rPr/>
        <w:t xml:space="preserve">二、服务能力</w:t>
      </w:r>
    </w:p>
    <w:p>
      <w:pPr>
        <w:spacing w:before="75" w:after="0"/>
      </w:pPr>
      <w:r>
        <w:rPr/>
        <w:t xml:space="preserve">(一)技术支持</w:t>
      </w:r>
    </w:p>
    <w:p>
      <w:pPr>
        <w:spacing w:before="75" w:after="0"/>
      </w:pPr>
      <w:r>
        <w:rPr/>
        <w:t xml:space="preserve">(二)运维响应</w:t>
      </w:r>
    </w:p>
    <w:p>
      <w:pPr>
        <w:spacing w:before="75" w:after="0"/>
      </w:pPr>
      <w:r>
        <w:rPr>
          <w:b w:val="1"/>
          <w:bCs w:val="1"/>
        </w:rPr>
        <w:t xml:space="preserve">第十三章 商业模式创新</w:t>
      </w:r>
    </w:p>
    <w:p>
      <w:pPr>
        <w:spacing w:before="75" w:after="0"/>
      </w:pPr>
      <w:r>
        <w:rPr/>
        <w:t xml:space="preserve">第一节 传统模式痛点</w:t>
      </w:r>
    </w:p>
    <w:p>
      <w:pPr>
        <w:spacing w:before="75" w:after="0"/>
      </w:pPr>
      <w:r>
        <w:rPr/>
        <w:t xml:space="preserve">一、产品同质化</w:t>
      </w:r>
    </w:p>
    <w:p>
      <w:pPr>
        <w:spacing w:before="75" w:after="0"/>
      </w:pPr>
      <w:r>
        <w:rPr/>
        <w:t xml:space="preserve">(一)价格竞争</w:t>
      </w:r>
    </w:p>
    <w:p>
      <w:pPr>
        <w:spacing w:before="75" w:after="0"/>
      </w:pPr>
      <w:r>
        <w:rPr/>
        <w:t xml:space="preserve">(二)利润压缩</w:t>
      </w:r>
    </w:p>
    <w:p>
      <w:pPr>
        <w:spacing w:before="75" w:after="0"/>
      </w:pPr>
      <w:r>
        <w:rPr/>
        <w:t xml:space="preserve">二、服务单一</w:t>
      </w:r>
    </w:p>
    <w:p>
      <w:pPr>
        <w:spacing w:before="75" w:after="0"/>
      </w:pPr>
      <w:r>
        <w:rPr/>
        <w:t xml:space="preserve">(一)数据价值未开发</w:t>
      </w:r>
    </w:p>
    <w:p>
      <w:pPr>
        <w:spacing w:before="75" w:after="0"/>
      </w:pPr>
      <w:r>
        <w:rPr/>
        <w:t xml:space="preserve">(二)定制能力弱</w:t>
      </w:r>
    </w:p>
    <w:p>
      <w:pPr>
        <w:spacing w:before="75" w:after="0"/>
      </w:pPr>
      <w:r>
        <w:rPr/>
        <w:t xml:space="preserve">第二节 创新模式探索</w:t>
      </w:r>
    </w:p>
    <w:p>
      <w:pPr>
        <w:spacing w:before="75" w:after="0"/>
      </w:pPr>
      <w:r>
        <w:rPr/>
        <w:t xml:space="preserve">一、ldt服务</w:t>
      </w:r>
    </w:p>
    <w:p>
      <w:pPr>
        <w:spacing w:before="75" w:after="0"/>
      </w:pPr>
      <w:r>
        <w:rPr/>
        <w:t xml:space="preserve">(一)医院合作</w:t>
      </w:r>
    </w:p>
    <w:p>
      <w:pPr>
        <w:spacing w:before="75" w:after="0"/>
      </w:pPr>
      <w:r>
        <w:rPr/>
        <w:t xml:space="preserve">(二)特检项目</w:t>
      </w:r>
    </w:p>
    <w:p>
      <w:pPr>
        <w:spacing w:before="75" w:after="0"/>
      </w:pPr>
      <w:r>
        <w:rPr/>
        <w:t xml:space="preserve">二、订阅模式</w:t>
      </w:r>
    </w:p>
    <w:p>
      <w:pPr>
        <w:spacing w:before="75" w:after="0"/>
      </w:pPr>
      <w:r>
        <w:rPr/>
        <w:t xml:space="preserve">(一)检测服务包</w:t>
      </w:r>
    </w:p>
    <w:p>
      <w:pPr>
        <w:spacing w:before="75" w:after="0"/>
      </w:pPr>
      <w:r>
        <w:rPr/>
        <w:t xml:space="preserve">(二)长期随访</w:t>
      </w:r>
    </w:p>
    <w:p>
      <w:pPr>
        <w:spacing w:before="75" w:after="0"/>
      </w:pPr>
      <w:r>
        <w:rPr/>
        <w:t xml:space="preserve">第三节 生态构建</w:t>
      </w:r>
    </w:p>
    <w:p>
      <w:pPr>
        <w:spacing w:before="75" w:after="0"/>
      </w:pPr>
      <w:r>
        <w:rPr/>
        <w:t xml:space="preserve">一、数据驱动</w:t>
      </w:r>
    </w:p>
    <w:p>
      <w:pPr>
        <w:spacing w:before="75" w:after="0"/>
      </w:pPr>
      <w:r>
        <w:rPr/>
        <w:t xml:space="preserve">(一)临床数据库</w:t>
      </w:r>
    </w:p>
    <w:p>
      <w:pPr>
        <w:spacing w:before="75" w:after="0"/>
      </w:pPr>
      <w:r>
        <w:rPr/>
        <w:t xml:space="preserve">(二)ai辅助诊断</w:t>
      </w:r>
    </w:p>
    <w:p>
      <w:pPr>
        <w:spacing w:before="75" w:after="0"/>
      </w:pPr>
      <w:r>
        <w:rPr/>
        <w:t xml:space="preserve">二、产业互联</w:t>
      </w:r>
    </w:p>
    <w:p>
      <w:pPr>
        <w:spacing w:before="75" w:after="0"/>
      </w:pPr>
      <w:r>
        <w:rPr/>
        <w:t xml:space="preserve">(一)药企合作</w:t>
      </w:r>
    </w:p>
    <w:p>
      <w:pPr>
        <w:spacing w:before="75" w:after="0"/>
      </w:pPr>
      <w:r>
        <w:rPr/>
        <w:t xml:space="preserve">(二)保险对接</w:t>
      </w:r>
    </w:p>
    <w:p>
      <w:pPr>
        <w:spacing w:before="75" w:after="0"/>
      </w:pPr>
      <w:r>
        <w:rPr>
          <w:b w:val="1"/>
          <w:bCs w:val="1"/>
        </w:rPr>
        <w:t xml:space="preserve">第十四章 行业标准体系</w:t>
      </w:r>
    </w:p>
    <w:p>
      <w:pPr>
        <w:spacing w:before="75" w:after="0"/>
      </w:pPr>
      <w:r>
        <w:rPr/>
        <w:t xml:space="preserve">第一节 产品标准</w:t>
      </w:r>
    </w:p>
    <w:p>
      <w:pPr>
        <w:spacing w:before="75" w:after="0"/>
      </w:pPr>
      <w:r>
        <w:rPr/>
        <w:t xml:space="preserve">一、性能评价</w:t>
      </w:r>
    </w:p>
    <w:p>
      <w:pPr>
        <w:spacing w:before="75" w:after="0"/>
      </w:pPr>
      <w:r>
        <w:rPr/>
        <w:t xml:space="preserve">(一)灵敏度/特异性</w:t>
      </w:r>
    </w:p>
    <w:p>
      <w:pPr>
        <w:spacing w:before="75" w:after="0"/>
      </w:pPr>
      <w:r>
        <w:rPr/>
        <w:t xml:space="preserve">(二)重复性/稳定性</w:t>
      </w:r>
    </w:p>
    <w:p>
      <w:pPr>
        <w:spacing w:before="75" w:after="0"/>
      </w:pPr>
      <w:r>
        <w:rPr/>
        <w:t xml:space="preserve">二、数据标准</w:t>
      </w:r>
    </w:p>
    <w:p>
      <w:pPr>
        <w:spacing w:before="75" w:after="0"/>
      </w:pPr>
      <w:r>
        <w:rPr/>
        <w:t xml:space="preserve">(一)生信分析</w:t>
      </w:r>
    </w:p>
    <w:p>
      <w:pPr>
        <w:spacing w:before="75" w:after="0"/>
      </w:pPr>
      <w:r>
        <w:rPr/>
        <w:t xml:space="preserve">(二)报告格式</w:t>
      </w:r>
    </w:p>
    <w:p>
      <w:pPr>
        <w:spacing w:before="75" w:after="0"/>
      </w:pPr>
      <w:r>
        <w:rPr/>
        <w:t xml:space="preserve">第二节 实验室标准</w:t>
      </w:r>
    </w:p>
    <w:p>
      <w:pPr>
        <w:spacing w:before="75" w:after="0"/>
      </w:pPr>
      <w:r>
        <w:rPr/>
        <w:t xml:space="preserve">一、质量体系</w:t>
      </w:r>
    </w:p>
    <w:p>
      <w:pPr>
        <w:spacing w:before="75" w:after="0"/>
      </w:pPr>
      <w:r>
        <w:rPr/>
        <w:t xml:space="preserve">(一)室间质评</w:t>
      </w:r>
    </w:p>
    <w:p>
      <w:pPr>
        <w:spacing w:before="75" w:after="0"/>
      </w:pPr>
      <w:r>
        <w:rPr/>
        <w:t xml:space="preserve">(二)室内质控</w:t>
      </w:r>
    </w:p>
    <w:p>
      <w:pPr>
        <w:spacing w:before="75" w:after="0"/>
      </w:pPr>
      <w:r>
        <w:rPr/>
        <w:t xml:space="preserve">二、生信分析</w:t>
      </w:r>
    </w:p>
    <w:p>
      <w:pPr>
        <w:spacing w:before="75" w:after="0"/>
      </w:pPr>
      <w:r>
        <w:rPr/>
        <w:t xml:space="preserve">(一)流程规范</w:t>
      </w:r>
    </w:p>
    <w:p>
      <w:pPr>
        <w:spacing w:before="75" w:after="0"/>
      </w:pPr>
      <w:r>
        <w:rPr/>
        <w:t xml:space="preserve">(二)版本控制</w:t>
      </w:r>
    </w:p>
    <w:p>
      <w:pPr>
        <w:spacing w:before="75" w:after="0"/>
      </w:pPr>
      <w:r>
        <w:rPr/>
        <w:t xml:space="preserve">第三节 国际接轨</w:t>
      </w:r>
    </w:p>
    <w:p>
      <w:pPr>
        <w:spacing w:before="75" w:after="0"/>
      </w:pPr>
      <w:r>
        <w:rPr/>
        <w:t xml:space="preserve">一、认证差异</w:t>
      </w:r>
    </w:p>
    <w:p>
      <w:pPr>
        <w:spacing w:before="75" w:after="0"/>
      </w:pPr>
      <w:r>
        <w:rPr/>
        <w:t xml:space="preserve">(一)cap认证</w:t>
      </w:r>
    </w:p>
    <w:p>
      <w:pPr>
        <w:spacing w:before="75" w:after="0"/>
      </w:pPr>
      <w:r>
        <w:rPr/>
        <w:t xml:space="preserve">(二)iso15189</w:t>
      </w:r>
    </w:p>
    <w:p>
      <w:pPr>
        <w:spacing w:before="75" w:after="0"/>
      </w:pPr>
      <w:r>
        <w:rPr/>
        <w:t xml:space="preserve">二、参与路径</w:t>
      </w:r>
    </w:p>
    <w:p>
      <w:pPr>
        <w:spacing w:before="75" w:after="0"/>
      </w:pPr>
      <w:r>
        <w:rPr/>
        <w:t xml:space="preserve">(一)标准转化</w:t>
      </w:r>
    </w:p>
    <w:p>
      <w:pPr>
        <w:spacing w:before="75" w:after="0"/>
      </w:pPr>
      <w:r>
        <w:rPr/>
        <w:t xml:space="preserve">(二)自主创新</w:t>
      </w:r>
    </w:p>
    <w:p>
      <w:pPr>
        <w:spacing w:before="75" w:after="0"/>
      </w:pPr>
      <w:r>
        <w:rPr>
          <w:b w:val="1"/>
          <w:bCs w:val="1"/>
        </w:rPr>
        <w:t xml:space="preserve">第十五章 投融资分析</w:t>
      </w:r>
    </w:p>
    <w:p>
      <w:pPr>
        <w:spacing w:before="75" w:after="0"/>
      </w:pPr>
      <w:r>
        <w:rPr/>
        <w:t xml:space="preserve">第一节 投资热点</w:t>
      </w:r>
    </w:p>
    <w:p>
      <w:pPr>
        <w:spacing w:before="75" w:after="0"/>
      </w:pPr>
      <w:r>
        <w:rPr/>
        <w:t xml:space="preserve">一、细分领域</w:t>
      </w:r>
    </w:p>
    <w:p>
      <w:pPr>
        <w:spacing w:before="75" w:after="0"/>
      </w:pPr>
      <w:r>
        <w:rPr/>
        <w:t xml:space="preserve">(一)肿瘤早筛</w:t>
      </w:r>
    </w:p>
    <w:p>
      <w:pPr>
        <w:spacing w:before="75" w:after="0"/>
      </w:pPr>
      <w:r>
        <w:rPr/>
        <w:t xml:space="preserve">(二)感染病联检</w:t>
      </w:r>
    </w:p>
    <w:p>
      <w:pPr>
        <w:spacing w:before="75" w:after="0"/>
      </w:pPr>
      <w:r>
        <w:rPr/>
        <w:t xml:space="preserve">二、技术方向</w:t>
      </w:r>
    </w:p>
    <w:p>
      <w:pPr>
        <w:spacing w:before="75" w:after="0"/>
      </w:pPr>
      <w:r>
        <w:rPr/>
        <w:t xml:space="preserve">(一)单分子检测技术</w:t>
      </w:r>
    </w:p>
    <w:p>
      <w:pPr>
        <w:spacing w:before="75" w:after="0"/>
      </w:pPr>
      <w:r>
        <w:rPr/>
        <w:t xml:space="preserve">(二)crispr诊断</w:t>
      </w:r>
    </w:p>
    <w:p>
      <w:pPr>
        <w:spacing w:before="75" w:after="0"/>
      </w:pPr>
      <w:r>
        <w:rPr/>
        <w:t xml:space="preserve">第二节 资本动态</w:t>
      </w:r>
    </w:p>
    <w:p>
      <w:pPr>
        <w:spacing w:before="75" w:after="0"/>
      </w:pPr>
      <w:r>
        <w:rPr/>
        <w:t xml:space="preserve">一、ipo情况</w:t>
      </w:r>
    </w:p>
    <w:p>
      <w:pPr>
        <w:spacing w:before="75" w:after="0"/>
      </w:pPr>
      <w:r>
        <w:rPr/>
        <w:t xml:space="preserve">(一)科创板上市</w:t>
      </w:r>
    </w:p>
    <w:p>
      <w:pPr>
        <w:spacing w:before="75" w:after="0"/>
      </w:pPr>
      <w:r>
        <w:rPr/>
        <w:t xml:space="preserve">(二)港股18a</w:t>
      </w:r>
    </w:p>
    <w:p>
      <w:pPr>
        <w:spacing w:before="75" w:after="0"/>
      </w:pPr>
      <w:r>
        <w:rPr/>
        <w:t xml:space="preserve">二、并购重组</w:t>
      </w:r>
    </w:p>
    <w:p>
      <w:pPr>
        <w:spacing w:before="75" w:after="0"/>
      </w:pPr>
      <w:r>
        <w:rPr/>
        <w:t xml:space="preserve">(一)横向整合</w:t>
      </w:r>
    </w:p>
    <w:p>
      <w:pPr>
        <w:spacing w:before="75" w:after="0"/>
      </w:pPr>
      <w:r>
        <w:rPr/>
        <w:t xml:space="preserve">(二)纵向延伸</w:t>
      </w:r>
    </w:p>
    <w:p>
      <w:pPr>
        <w:spacing w:before="75" w:after="0"/>
      </w:pPr>
      <w:r>
        <w:rPr/>
        <w:t xml:space="preserve">第三节 估值逻辑</w:t>
      </w:r>
    </w:p>
    <w:p>
      <w:pPr>
        <w:spacing w:before="75" w:after="0"/>
      </w:pPr>
      <w:r>
        <w:rPr/>
        <w:t xml:space="preserve">一、成长性指标</w:t>
      </w:r>
    </w:p>
    <w:p>
      <w:pPr>
        <w:spacing w:before="75" w:after="0"/>
      </w:pPr>
      <w:r>
        <w:rPr/>
        <w:t xml:space="preserve">(一)研发管线</w:t>
      </w:r>
    </w:p>
    <w:p>
      <w:pPr>
        <w:spacing w:before="75" w:after="0"/>
      </w:pPr>
      <w:r>
        <w:rPr/>
        <w:t xml:space="preserve">(二)入院速度</w:t>
      </w:r>
    </w:p>
    <w:p>
      <w:pPr>
        <w:spacing w:before="75" w:after="0"/>
      </w:pPr>
      <w:r>
        <w:rPr/>
        <w:t xml:space="preserve">二、风险因素</w:t>
      </w:r>
    </w:p>
    <w:p>
      <w:pPr>
        <w:spacing w:before="75" w:after="0"/>
      </w:pPr>
      <w:r>
        <w:rPr/>
        <w:t xml:space="preserve">(一)集采风险</w:t>
      </w:r>
    </w:p>
    <w:p>
      <w:pPr>
        <w:spacing w:before="75" w:after="0"/>
      </w:pPr>
      <w:r>
        <w:rPr/>
        <w:t xml:space="preserve">(二)技术迭代</w:t>
      </w:r>
    </w:p>
    <w:p>
      <w:pPr>
        <w:spacing w:before="75" w:after="0"/>
      </w:pPr>
      <w:r>
        <w:rPr>
          <w:b w:val="1"/>
          <w:bCs w:val="1"/>
        </w:rPr>
        <w:t xml:space="preserve">第十六章 供应链管理</w:t>
      </w:r>
    </w:p>
    <w:p>
      <w:pPr>
        <w:spacing w:before="75" w:after="0"/>
      </w:pPr>
      <w:r>
        <w:rPr/>
        <w:t xml:space="preserve">第一节 原料保障</w:t>
      </w:r>
    </w:p>
    <w:p>
      <w:pPr>
        <w:spacing w:before="75" w:after="0"/>
      </w:pPr>
      <w:r>
        <w:rPr/>
        <w:t xml:space="preserve">一、进口依赖</w:t>
      </w:r>
    </w:p>
    <w:p>
      <w:pPr>
        <w:spacing w:before="75" w:after="0"/>
      </w:pPr>
      <w:r>
        <w:rPr/>
        <w:t xml:space="preserve">(一)高端酶制剂</w:t>
      </w:r>
    </w:p>
    <w:p>
      <w:pPr>
        <w:spacing w:before="75" w:after="0"/>
      </w:pPr>
      <w:r>
        <w:rPr/>
        <w:t xml:space="preserve">(二)特殊探针</w:t>
      </w:r>
    </w:p>
    <w:p>
      <w:pPr>
        <w:spacing w:before="75" w:after="0"/>
      </w:pPr>
      <w:r>
        <w:rPr/>
        <w:t xml:space="preserve">二、国产替代</w:t>
      </w:r>
    </w:p>
    <w:p>
      <w:pPr>
        <w:spacing w:before="75" w:after="0"/>
      </w:pPr>
      <w:r>
        <w:rPr/>
        <w:t xml:space="preserve">(一)技术突破</w:t>
      </w:r>
    </w:p>
    <w:p>
      <w:pPr>
        <w:spacing w:before="75" w:after="0"/>
      </w:pPr>
      <w:r>
        <w:rPr/>
        <w:t xml:space="preserve">(二)产能建设</w:t>
      </w:r>
    </w:p>
    <w:p>
      <w:pPr>
        <w:spacing w:before="75" w:after="0"/>
      </w:pPr>
      <w:r>
        <w:rPr/>
        <w:t xml:space="preserve">第二节 冷链物流</w:t>
      </w:r>
    </w:p>
    <w:p>
      <w:pPr>
        <w:spacing w:before="75" w:after="0"/>
      </w:pPr>
      <w:r>
        <w:rPr/>
        <w:t xml:space="preserve">一、运输要求</w:t>
      </w:r>
    </w:p>
    <w:p>
      <w:pPr>
        <w:spacing w:before="75" w:after="0"/>
      </w:pPr>
      <w:r>
        <w:rPr/>
        <w:t xml:space="preserve">(一)温度控制</w:t>
      </w:r>
    </w:p>
    <w:p>
      <w:pPr>
        <w:spacing w:before="75" w:after="0"/>
      </w:pPr>
      <w:r>
        <w:rPr/>
        <w:t xml:space="preserve">(二)实时监控</w:t>
      </w:r>
    </w:p>
    <w:p>
      <w:pPr>
        <w:spacing w:before="75" w:after="0"/>
      </w:pPr>
      <w:r>
        <w:rPr/>
        <w:t xml:space="preserve">二、仓储管理</w:t>
      </w:r>
    </w:p>
    <w:p>
      <w:pPr>
        <w:spacing w:before="75" w:after="0"/>
      </w:pPr>
      <w:r>
        <w:rPr/>
        <w:t xml:space="preserve">(一)效期管理</w:t>
      </w:r>
    </w:p>
    <w:p>
      <w:pPr>
        <w:spacing w:before="75" w:after="0"/>
      </w:pPr>
      <w:r>
        <w:rPr/>
        <w:t xml:space="preserve">(二)分区存放</w:t>
      </w:r>
    </w:p>
    <w:p>
      <w:pPr>
        <w:spacing w:before="75" w:after="0"/>
      </w:pPr>
      <w:r>
        <w:rPr/>
        <w:t xml:space="preserve">第三节 风险管理</w:t>
      </w:r>
    </w:p>
    <w:p>
      <w:pPr>
        <w:spacing w:before="75" w:after="0"/>
      </w:pPr>
      <w:r>
        <w:rPr/>
        <w:t xml:space="preserve">一、供应安全</w:t>
      </w:r>
    </w:p>
    <w:p>
      <w:pPr>
        <w:spacing w:before="75" w:after="0"/>
      </w:pPr>
      <w:r>
        <w:rPr/>
        <w:t xml:space="preserve">(一)多渠道采购</w:t>
      </w:r>
    </w:p>
    <w:p>
      <w:pPr>
        <w:spacing w:before="75" w:after="0"/>
      </w:pPr>
      <w:r>
        <w:rPr/>
        <w:t xml:space="preserve">(二)战略储备</w:t>
      </w:r>
    </w:p>
    <w:p>
      <w:pPr>
        <w:spacing w:before="75" w:after="0"/>
      </w:pPr>
      <w:r>
        <w:rPr/>
        <w:t xml:space="preserve">二、成本控制</w:t>
      </w:r>
    </w:p>
    <w:p>
      <w:pPr>
        <w:spacing w:before="75" w:after="0"/>
      </w:pPr>
      <w:r>
        <w:rPr/>
        <w:t xml:space="preserve">(一)集中采购</w:t>
      </w:r>
    </w:p>
    <w:p>
      <w:pPr>
        <w:spacing w:before="75" w:after="0"/>
      </w:pPr>
      <w:r>
        <w:rPr/>
        <w:t xml:space="preserve">(二)工艺优化</w:t>
      </w:r>
    </w:p>
    <w:p>
      <w:pPr>
        <w:spacing w:before="75" w:after="0"/>
      </w:pPr>
      <w:r>
        <w:rPr>
          <w:b w:val="1"/>
          <w:bCs w:val="1"/>
        </w:rPr>
        <w:t xml:space="preserve">第十七章 典型企业分析</w:t>
      </w:r>
    </w:p>
    <w:p>
      <w:pPr>
        <w:spacing w:before="75" w:after="0"/>
      </w:pPr>
      <w:r>
        <w:rPr/>
        <w:t xml:space="preserve">第一节 跨国企业</w:t>
      </w:r>
    </w:p>
    <w:p>
      <w:pPr>
        <w:spacing w:before="75" w:after="0"/>
      </w:pPr>
      <w:r>
        <w:rPr/>
        <w:t xml:space="preserve">一、罗氏诊断</w:t>
      </w:r>
    </w:p>
    <w:p>
      <w:pPr>
        <w:spacing w:before="75" w:after="0"/>
      </w:pPr>
      <w:r>
        <w:rPr/>
        <w:t xml:space="preserve">(一)cobas系统</w:t>
      </w:r>
    </w:p>
    <w:p>
      <w:pPr>
        <w:spacing w:before="75" w:after="0"/>
      </w:pPr>
      <w:r>
        <w:rPr/>
        <w:t xml:space="preserve">(二)本土化策略</w:t>
      </w:r>
    </w:p>
    <w:p>
      <w:pPr>
        <w:spacing w:before="75" w:after="0"/>
      </w:pPr>
      <w:r>
        <w:rPr/>
        <w:t xml:space="preserve">二、illumina</w:t>
      </w:r>
    </w:p>
    <w:p>
      <w:pPr>
        <w:spacing w:before="75" w:after="0"/>
      </w:pPr>
      <w:r>
        <w:rPr/>
        <w:t xml:space="preserve">(一)测序仪布局</w:t>
      </w:r>
    </w:p>
    <w:p>
      <w:pPr>
        <w:spacing w:before="75" w:after="0"/>
      </w:pPr>
      <w:r>
        <w:rPr/>
        <w:t xml:space="preserve">(二)中国战略</w:t>
      </w:r>
    </w:p>
    <w:p>
      <w:pPr>
        <w:spacing w:before="75" w:after="0"/>
      </w:pPr>
      <w:r>
        <w:rPr/>
        <w:t xml:space="preserve">第二节 本土领军</w:t>
      </w:r>
    </w:p>
    <w:p>
      <w:pPr>
        <w:spacing w:before="75" w:after="0"/>
      </w:pPr>
      <w:r>
        <w:rPr/>
        <w:t xml:space="preserve">一、华大基因</w:t>
      </w:r>
    </w:p>
    <w:p>
      <w:pPr>
        <w:spacing w:before="75" w:after="0"/>
      </w:pPr>
      <w:r>
        <w:rPr/>
        <w:t xml:space="preserve">(一)测序平台</w:t>
      </w:r>
    </w:p>
    <w:p>
      <w:pPr>
        <w:spacing w:before="75" w:after="0"/>
      </w:pPr>
      <w:r>
        <w:rPr/>
        <w:t xml:space="preserve">(二)民生项目</w:t>
      </w:r>
    </w:p>
    <w:p>
      <w:pPr>
        <w:spacing w:before="75" w:after="0"/>
      </w:pPr>
      <w:r>
        <w:rPr/>
        <w:t xml:space="preserve">二、艾德生物</w:t>
      </w:r>
    </w:p>
    <w:p>
      <w:pPr>
        <w:spacing w:before="75" w:after="0"/>
      </w:pPr>
      <w:r>
        <w:rPr/>
        <w:t xml:space="preserve">(一)伴随诊断</w:t>
      </w:r>
    </w:p>
    <w:p>
      <w:pPr>
        <w:spacing w:before="75" w:after="0"/>
      </w:pPr>
      <w:r>
        <w:rPr/>
        <w:t xml:space="preserve">(二)国际化</w:t>
      </w:r>
    </w:p>
    <w:p>
      <w:pPr>
        <w:spacing w:before="75" w:after="0"/>
      </w:pPr>
      <w:r>
        <w:rPr/>
        <w:t xml:space="preserve">第三节 创新企业</w:t>
      </w:r>
    </w:p>
    <w:p>
      <w:pPr>
        <w:spacing w:before="75" w:after="0"/>
      </w:pPr>
      <w:r>
        <w:rPr/>
        <w:t xml:space="preserve">一、诺禾致源</w:t>
      </w:r>
    </w:p>
    <w:p>
      <w:pPr>
        <w:spacing w:before="75" w:after="0"/>
      </w:pPr>
      <w:r>
        <w:rPr/>
        <w:t xml:space="preserve">(一)科技服务</w:t>
      </w:r>
    </w:p>
    <w:p>
      <w:pPr>
        <w:spacing w:before="75" w:after="0"/>
      </w:pPr>
      <w:r>
        <w:rPr/>
        <w:t xml:space="preserve">(二)临床转化</w:t>
      </w:r>
    </w:p>
    <w:p>
      <w:pPr>
        <w:spacing w:before="75" w:after="0"/>
      </w:pPr>
      <w:r>
        <w:rPr/>
        <w:t xml:space="preserve">二、燃石医学</w:t>
      </w:r>
    </w:p>
    <w:p>
      <w:pPr>
        <w:spacing w:before="75" w:after="0"/>
      </w:pPr>
      <w:r>
        <w:rPr/>
        <w:t xml:space="preserve">(一)肿瘤早筛</w:t>
      </w:r>
    </w:p>
    <w:p>
      <w:pPr>
        <w:spacing w:before="75" w:after="0"/>
      </w:pPr>
      <w:r>
        <w:rPr/>
        <w:t xml:space="preserve">(二)mrd检测</w:t>
      </w:r>
    </w:p>
    <w:p>
      <w:pPr>
        <w:spacing w:before="75" w:after="0"/>
      </w:pPr>
      <w:r>
        <w:rPr>
          <w:b w:val="1"/>
          <w:bCs w:val="1"/>
        </w:rPr>
        <w:t xml:space="preserve">第十八章 行业痛点与挑战</w:t>
      </w:r>
    </w:p>
    <w:p>
      <w:pPr>
        <w:spacing w:before="75" w:after="0"/>
      </w:pPr>
      <w:r>
        <w:rPr/>
        <w:t xml:space="preserve">第一节 技术瓶颈</w:t>
      </w:r>
    </w:p>
    <w:p>
      <w:pPr>
        <w:spacing w:before="75" w:after="0"/>
      </w:pPr>
      <w:r>
        <w:rPr/>
        <w:t xml:space="preserve">一、核心原料</w:t>
      </w:r>
    </w:p>
    <w:p>
      <w:pPr>
        <w:spacing w:before="75" w:after="0"/>
      </w:pPr>
      <w:r>
        <w:rPr/>
        <w:t xml:space="preserve">(一)酶制剂纯化</w:t>
      </w:r>
    </w:p>
    <w:p>
      <w:pPr>
        <w:spacing w:before="75" w:after="0"/>
      </w:pPr>
      <w:r>
        <w:rPr/>
        <w:t xml:space="preserve">(二)探针合成</w:t>
      </w:r>
    </w:p>
    <w:p>
      <w:pPr>
        <w:spacing w:before="75" w:after="0"/>
      </w:pPr>
      <w:r>
        <w:rPr/>
        <w:t xml:space="preserve">二、数据分析</w:t>
      </w:r>
    </w:p>
    <w:p>
      <w:pPr>
        <w:spacing w:before="75" w:after="0"/>
      </w:pPr>
      <w:r>
        <w:rPr/>
        <w:t xml:space="preserve">(一)生信算法</w:t>
      </w:r>
    </w:p>
    <w:p>
      <w:pPr>
        <w:spacing w:before="75" w:after="0"/>
      </w:pPr>
      <w:r>
        <w:rPr/>
        <w:t xml:space="preserve">(二)临床解读</w:t>
      </w:r>
    </w:p>
    <w:p>
      <w:pPr>
        <w:spacing w:before="75" w:after="0"/>
      </w:pPr>
      <w:r>
        <w:rPr/>
        <w:t xml:space="preserve">第二节 市场挑战</w:t>
      </w:r>
    </w:p>
    <w:p>
      <w:pPr>
        <w:spacing w:before="75" w:after="0"/>
      </w:pPr>
      <w:r>
        <w:rPr/>
        <w:t xml:space="preserve">一、支付限制</w:t>
      </w:r>
    </w:p>
    <w:p>
      <w:pPr>
        <w:spacing w:before="75" w:after="0"/>
      </w:pPr>
      <w:r>
        <w:rPr/>
        <w:t xml:space="preserve">(一)医保覆盖</w:t>
      </w:r>
    </w:p>
    <w:p>
      <w:pPr>
        <w:spacing w:before="75" w:after="0"/>
      </w:pPr>
      <w:r>
        <w:rPr/>
        <w:t xml:space="preserve">(二)商业保险</w:t>
      </w:r>
    </w:p>
    <w:p>
      <w:pPr>
        <w:spacing w:before="75" w:after="0"/>
      </w:pPr>
      <w:r>
        <w:rPr/>
        <w:t xml:space="preserve">二、同质化</w:t>
      </w:r>
    </w:p>
    <w:p>
      <w:pPr>
        <w:spacing w:before="75" w:after="0"/>
      </w:pPr>
      <w:r>
        <w:rPr/>
        <w:t xml:space="preserve">(一)低端竞争</w:t>
      </w:r>
    </w:p>
    <w:p>
      <w:pPr>
        <w:spacing w:before="75" w:after="0"/>
      </w:pPr>
      <w:r>
        <w:rPr/>
        <w:t xml:space="preserve">(二)创新不足</w:t>
      </w:r>
    </w:p>
    <w:p>
      <w:pPr>
        <w:spacing w:before="75" w:after="0"/>
      </w:pPr>
      <w:r>
        <w:rPr>
          <w:b w:val="1"/>
          <w:bCs w:val="1"/>
        </w:rPr>
        <w:t xml:space="preserve">第十九章 发展建议</w:t>
      </w:r>
    </w:p>
    <w:p>
      <w:pPr>
        <w:spacing w:before="75" w:after="0"/>
      </w:pPr>
      <w:r>
        <w:rPr/>
        <w:t xml:space="preserve">第一节 政策层面</w:t>
      </w:r>
    </w:p>
    <w:p>
      <w:pPr>
        <w:spacing w:before="75" w:after="0"/>
      </w:pPr>
      <w:r>
        <w:rPr/>
        <w:t xml:space="preserve">一、创新支持</w:t>
      </w:r>
    </w:p>
    <w:p>
      <w:pPr>
        <w:spacing w:before="75" w:after="0"/>
      </w:pPr>
      <w:r>
        <w:rPr/>
        <w:t xml:space="preserve">(一)核心技术攻关</w:t>
      </w:r>
    </w:p>
    <w:p>
      <w:pPr>
        <w:spacing w:before="75" w:after="0"/>
      </w:pPr>
      <w:r>
        <w:rPr/>
        <w:t xml:space="preserve">(二)临床验证通道</w:t>
      </w:r>
    </w:p>
    <w:p>
      <w:pPr>
        <w:spacing w:before="75" w:after="0"/>
      </w:pPr>
      <w:r>
        <w:rPr/>
        <w:t xml:space="preserve">二、产业生态</w:t>
      </w:r>
    </w:p>
    <w:p>
      <w:pPr>
        <w:spacing w:before="75" w:after="0"/>
      </w:pPr>
      <w:r>
        <w:rPr/>
        <w:t xml:space="preserve">(一)上下游协同</w:t>
      </w:r>
    </w:p>
    <w:p>
      <w:pPr>
        <w:spacing w:before="75" w:after="0"/>
      </w:pPr>
      <w:r>
        <w:rPr/>
        <w:t xml:space="preserve">(二)数据共享</w:t>
      </w:r>
    </w:p>
    <w:p>
      <w:pPr>
        <w:spacing w:before="75" w:after="0"/>
      </w:pPr>
      <w:r>
        <w:rPr/>
        <w:t xml:space="preserve">第二节 企业策略</w:t>
      </w:r>
    </w:p>
    <w:p>
      <w:pPr>
        <w:spacing w:before="75" w:after="0"/>
      </w:pPr>
      <w:r>
        <w:rPr/>
        <w:t xml:space="preserve">一、技术路径</w:t>
      </w:r>
    </w:p>
    <w:p>
      <w:pPr>
        <w:spacing w:before="75" w:after="0"/>
      </w:pPr>
      <w:r>
        <w:rPr/>
        <w:t xml:space="preserve">(一)差异化创新</w:t>
      </w:r>
    </w:p>
    <w:p>
      <w:pPr>
        <w:spacing w:before="75" w:after="0"/>
      </w:pPr>
      <w:r>
        <w:rPr/>
        <w:t xml:space="preserve">(二)工艺突破</w:t>
      </w:r>
    </w:p>
    <w:p>
      <w:pPr>
        <w:spacing w:before="75" w:after="0"/>
      </w:pPr>
      <w:r>
        <w:rPr/>
        <w:t xml:space="preserve">二、市场拓展</w:t>
      </w:r>
    </w:p>
    <w:p>
      <w:pPr>
        <w:spacing w:before="75" w:after="0"/>
      </w:pPr>
      <w:r>
        <w:rPr/>
        <w:t xml:space="preserve">(一)基层下沉</w:t>
      </w:r>
    </w:p>
    <w:p>
      <w:pPr>
        <w:spacing w:before="75" w:after="0"/>
      </w:pPr>
      <w:r>
        <w:rPr/>
        <w:t xml:space="preserve">(二)国际化</w:t>
      </w:r>
    </w:p>
    <w:p>
      <w:pPr>
        <w:spacing w:before="75" w:after="0"/>
      </w:pPr>
      <w:r>
        <w:rPr>
          <w:b w:val="1"/>
          <w:bCs w:val="1"/>
        </w:rPr>
        <w:t xml:space="preserve">第二十章 前景展望</w:t>
      </w:r>
    </w:p>
    <w:p>
      <w:pPr>
        <w:spacing w:before="75" w:after="0"/>
      </w:pPr>
      <w:r>
        <w:rPr/>
        <w:t xml:space="preserve">第一节 技术趋势</w:t>
      </w:r>
    </w:p>
    <w:p>
      <w:pPr>
        <w:spacing w:before="75" w:after="0"/>
      </w:pPr>
      <w:r>
        <w:rPr/>
        <w:t xml:space="preserve">一、精准化</w:t>
      </w:r>
    </w:p>
    <w:p>
      <w:pPr>
        <w:spacing w:before="75" w:after="0"/>
      </w:pPr>
      <w:r>
        <w:rPr/>
        <w:t xml:space="preserve">(一)单细胞分析</w:t>
      </w:r>
    </w:p>
    <w:p>
      <w:pPr>
        <w:spacing w:before="75" w:after="0"/>
      </w:pPr>
      <w:r>
        <w:rPr/>
        <w:t xml:space="preserve">(二)表观组学</w:t>
      </w:r>
    </w:p>
    <w:p>
      <w:pPr>
        <w:spacing w:before="75" w:after="0"/>
      </w:pPr>
      <w:r>
        <w:rPr/>
        <w:t xml:space="preserve">二、智能化</w:t>
      </w:r>
    </w:p>
    <w:p>
      <w:pPr>
        <w:spacing w:before="75" w:after="0"/>
      </w:pPr>
      <w:r>
        <w:rPr/>
        <w:t xml:space="preserve">(一)ai辅助诊断</w:t>
      </w:r>
    </w:p>
    <w:p>
      <w:pPr>
        <w:spacing w:before="75" w:after="0"/>
      </w:pPr>
      <w:r>
        <w:rPr/>
        <w:t xml:space="preserve">(二)自动化解读</w:t>
      </w:r>
    </w:p>
    <w:p>
      <w:pPr>
        <w:spacing w:before="75" w:after="0"/>
      </w:pPr>
      <w:r>
        <w:rPr/>
        <w:t xml:space="preserve">第二节 市场前景</w:t>
      </w:r>
    </w:p>
    <w:p>
      <w:pPr>
        <w:spacing w:before="75" w:after="0"/>
      </w:pPr>
      <w:r>
        <w:rPr/>
        <w:t xml:space="preserve">一、应用拓展</w:t>
      </w:r>
    </w:p>
    <w:p>
      <w:pPr>
        <w:spacing w:before="75" w:after="0"/>
      </w:pPr>
      <w:r>
        <w:rPr/>
        <w:t xml:space="preserve">(一)健康管理</w:t>
      </w:r>
    </w:p>
    <w:p>
      <w:pPr>
        <w:spacing w:before="75" w:after="0"/>
      </w:pPr>
      <w:r>
        <w:rPr/>
        <w:t xml:space="preserve">(二)用药指导</w:t>
      </w:r>
    </w:p>
    <w:p>
      <w:pPr>
        <w:spacing w:before="75" w:after="0"/>
      </w:pPr>
      <w:r>
        <w:rPr/>
        <w:t xml:space="preserve">二、产业升级</w:t>
      </w:r>
    </w:p>
    <w:p>
      <w:pPr>
        <w:spacing w:before="75" w:after="0"/>
      </w:pPr>
      <w:r>
        <w:rPr/>
        <w:t xml:space="preserve">(一)服务化转型</w:t>
      </w:r>
    </w:p>
    <w:p>
      <w:pPr>
        <w:spacing w:before="75" w:after="0"/>
      </w:pPr>
      <w:r>
        <w:rPr/>
        <w:t xml:space="preserve">(二)生态重构</w:t>
      </w:r>
    </w:p>
    <w:p>
      <w:pPr>
        <w:spacing w:before="75" w:after="0"/>
      </w:pPr>
      <w:r>
        <w:rPr>
          <w:b w:val="1"/>
          <w:bCs w:val="1"/>
        </w:rPr>
        <w:t xml:space="preserve">图表目录</w:t>
      </w:r>
    </w:p>
    <w:p>
      <w:pPr>
        <w:spacing w:before="75" w:after="0"/>
      </w:pPr>
      <w:r>
        <w:rPr/>
        <w:t xml:space="preserve">图表：分子诊断技术分类</w:t>
      </w:r>
    </w:p>
    <w:p>
      <w:pPr>
        <w:spacing w:before="75" w:after="0"/>
      </w:pPr>
      <w:r>
        <w:rPr/>
        <w:t xml:space="preserve">图表：全球市场规模预测(2022-2030)</w:t>
      </w:r>
    </w:p>
    <w:p>
      <w:pPr>
        <w:spacing w:before="75" w:after="0"/>
      </w:pPr>
      <w:r>
        <w:rPr/>
        <w:t xml:space="preserve">图表：中国分子诊断政策汇总</w:t>
      </w:r>
    </w:p>
    <w:p>
      <w:pPr>
        <w:spacing w:before="75" w:after="0"/>
      </w:pPr>
      <w:r>
        <w:rPr/>
        <w:t xml:space="preserve">图表：技术发展路线图</w:t>
      </w:r>
    </w:p>
    <w:p>
      <w:pPr>
        <w:spacing w:before="75" w:after="0"/>
      </w:pPr>
      <w:r>
        <w:rPr/>
        <w:t xml:space="preserve">图表：产业链全景</w:t>
      </w:r>
    </w:p>
    <w:p>
      <w:pPr>
        <w:spacing w:before="75" w:after="0"/>
      </w:pPr>
      <w:r>
        <w:rPr/>
        <w:t xml:space="preserve">图表：中国市场规模及增长率</w:t>
      </w:r>
    </w:p>
    <w:p>
      <w:pPr>
        <w:spacing w:before="75" w:after="0"/>
      </w:pPr>
      <w:r>
        <w:rPr/>
        <w:t xml:space="preserve">图表：感染病检测技术对比</w:t>
      </w:r>
    </w:p>
    <w:p>
      <w:pPr>
        <w:spacing w:before="75" w:after="0"/>
      </w:pPr>
      <w:r>
        <w:rPr/>
        <w:t xml:space="preserve">图表：肿瘤诊断应用场景</w:t>
      </w:r>
    </w:p>
    <w:p>
      <w:pPr>
        <w:spacing w:before="75" w:after="0"/>
      </w:pPr>
      <w:r>
        <w:rPr/>
        <w:t xml:space="preserve">图表：遗传病筛查流程</w:t>
      </w:r>
    </w:p>
    <w:p>
      <w:pPr>
        <w:spacing w:before="75" w:after="0"/>
      </w:pPr>
      <w:r>
        <w:rPr/>
        <w:t xml:space="preserve">图表：分子poct参数</w:t>
      </w:r>
    </w:p>
    <w:p>
      <w:pPr>
        <w:spacing w:before="75" w:after="0"/>
      </w:pPr>
      <w:r>
        <w:rPr/>
        <w:t xml:space="preserve">图表：区域市场结构</w:t>
      </w:r>
    </w:p>
    <w:p>
      <w:pPr>
        <w:spacing w:before="75" w:after="0"/>
      </w:pPr>
      <w:r>
        <w:rPr/>
        <w:t xml:space="preserve">图表：国产替代进程</w:t>
      </w:r>
    </w:p>
    <w:p>
      <w:pPr>
        <w:spacing w:before="75" w:after="0"/>
      </w:pPr>
      <w:r>
        <w:rPr/>
        <w:t xml:space="preserve">图表：商业模式对比</w:t>
      </w:r>
    </w:p>
    <w:p>
      <w:pPr>
        <w:spacing w:before="75" w:after="0"/>
      </w:pPr>
      <w:r>
        <w:rPr/>
        <w:t xml:space="preserve">图表：标准体系框架</w:t>
      </w:r>
    </w:p>
    <w:p>
      <w:pPr>
        <w:spacing w:before="75" w:after="0"/>
      </w:pPr>
      <w:r>
        <w:rPr/>
        <w:t xml:space="preserve">图表：投融资趋势</w:t>
      </w:r>
    </w:p>
    <w:p>
      <w:pPr>
        <w:spacing w:before="75" w:after="0"/>
      </w:pPr>
      <w:r>
        <w:rPr/>
        <w:t xml:space="preserve">图表：核心原料进口依赖</w:t>
      </w:r>
    </w:p>
    <w:p>
      <w:pPr>
        <w:spacing w:before="75" w:after="0"/>
      </w:pPr>
      <w:r>
        <w:rPr/>
        <w:t xml:space="preserve">图表：主要企业竞争力</w:t>
      </w:r>
    </w:p>
    <w:p>
      <w:pPr>
        <w:spacing w:before="75" w:after="0"/>
      </w:pPr>
      <w:r>
        <w:rPr/>
        <w:t xml:space="preserve">图表：行业痛点分析</w:t>
      </w:r>
    </w:p>
    <w:p>
      <w:pPr>
        <w:spacing w:before="75" w:after="0"/>
      </w:pPr>
      <w:r>
        <w:rPr/>
        <w:t xml:space="preserve">图表：政策建议清单</w:t>
      </w:r>
    </w:p>
    <w:p>
      <w:pPr>
        <w:spacing w:before="75" w:after="0"/>
      </w:pPr>
      <w:r>
        <w:rPr/>
        <w:t xml:space="preserve">图表：未来技术路线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本文地址：https://www.51baogao.cn/baogao/20250903/2984672.shtml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3/298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中国分子诊断行业市场深度调研及典型案例与未来展望研究报告(2026-2031版)</dc:title>
  <dc:description>中国分子诊断行业市场深度调研及典型案例与未来展望研究报告(2026-2031版)</dc:description>
  <dc:subject>中国分子诊断行业市场深度调研及典型案例与未来展望研究报告(2026-2031版)</dc:subject>
  <cp:keywords>研究报告</cp:keywords>
  <cp:category>研究报告</cp:category>
  <cp:lastModifiedBy>北京中道泰和信息咨询有限公司</cp:lastModifiedBy>
  <dcterms:created xsi:type="dcterms:W3CDTF">2026-04-08T18:20:21+08:00</dcterms:created>
  <dcterms:modified xsi:type="dcterms:W3CDTF">2026-04-08T18:20:21+08:00</dcterms:modified>
</cp:coreProperties>
</file>

<file path=docProps/custom.xml><?xml version="1.0" encoding="utf-8"?>
<Properties xmlns="http://schemas.openxmlformats.org/officeDocument/2006/custom-properties" xmlns:vt="http://schemas.openxmlformats.org/officeDocument/2006/docPropsVTypes"/>
</file>