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中国AI电子信息行业市场发展分析及商业模式与战略规划研究报告(2026-2031版)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人工智能(AI)作为当今时代最具影响力的技术之一，正深刻地改变着电子信息行业的各个方面。从芯片设计到智能通信，从物联网到消费电子，AI 技术的应用不仅提升了效率和性能，还为行业带来了全新的发展机遇。近年来，随着技术的不断进步和应用场景的不断拓展，AI电子信息行业正呈现出快速发展的态势。</w:t>
      </w:r>
    </w:p>
    <w:p>
      <w:pPr>
        <w:spacing w:after="150"/>
      </w:pPr>
      <w:r>
        <w:rPr/>
        <w:t xml:space="preserve">目前，AI电子信息行业正处于技术创新和应用拓展的关键时期。一方面，AI 技术在电子信息领域的应用不断深化，如在信号处理、通信、控制系统和电子设备维护等方面，AI 技术正在发挥越来越重要的作用。例如，语音信号处理和图像信号处理是 AI 在电子信息中的重要应用领域，通过深度学习技术，计算机能够识别、分析和生成语音和图像，为自然语言处理和人机交互提供了强大的技术支持。另一方面，AI 技术在电子信息行业的应用也在不断拓展，如在智能制造、智能通信、智能物联网和智能消费电子等领域，AI 技术正在推动行业的智能化转型。未来，AI电子信息行业将朝着更加智能化、高效化和融合化的方向发展。一方面，随着 AI 技术的不断进步，电子信息产品的智能化水平将进一步提升，如 AI 芯片将具备更高的性能和更低的功耗，能够支持更复杂的 AI 模型和算法。另一方面，AI 技术将与电子信息行业的其他技术深度融合，如与 5G、物联网、大数据等技术结合，形成更加智能和高效的解决方案。同时，随着政策支持的不断加强和市场需求的不断扩大，AI电子信息行业将迎来更广阔的发展空间。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电子信息行业研究单位等公布和提供的大量资料。报告对我国AI电子信息行业的供需状况、发展现状、子行业发展变化等进行了分析，重点分析了国内外AI电子信息行业的发展现状、如何面对行业的发展挑战、行业的发展建议、行业竞争力，以及行业的投资分析和趋势预测等等。报告还综合了AI电子信息行业的整体发展动态，对行业在产品方面提供了参考建议和具体解决办法。报告对于AI电子信息产品生产企业、经销商、行业管理部门以及拟进入该行业的投资者具有重要的参考价值，对于研究我国AI电子信息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中国ai电子信息行业发展背景</w:t>
      </w:r>
    </w:p>
    <w:p>
      <w:pPr>
        <w:spacing w:before="75" w:after="0"/>
      </w:pPr>
      <w:r>
        <w:rPr/>
        <w:t xml:space="preserve">第一节 行业界定与范畴</w:t>
      </w:r>
    </w:p>
    <w:p>
      <w:pPr>
        <w:spacing w:before="75" w:after="0"/>
      </w:pPr>
      <w:r>
        <w:rPr/>
        <w:t xml:space="preserve">一、ai电子信息定义与内涵</w:t>
      </w:r>
    </w:p>
    <w:p>
      <w:pPr>
        <w:spacing w:before="75" w:after="0"/>
      </w:pPr>
      <w:r>
        <w:rPr/>
        <w:t xml:space="preserve">二、核心技术组成(ai芯片/算法/数据平台)</w:t>
      </w:r>
    </w:p>
    <w:p>
      <w:pPr>
        <w:spacing w:before="75" w:after="0"/>
      </w:pPr>
      <w:r>
        <w:rPr/>
        <w:t xml:space="preserve">三、与传统电子信息区别特征</w:t>
      </w:r>
    </w:p>
    <w:p>
      <w:pPr>
        <w:spacing w:before="75" w:after="0"/>
      </w:pPr>
      <w:r>
        <w:rPr/>
        <w:t xml:space="preserve">第二节 发展必要性分析</w:t>
      </w:r>
    </w:p>
    <w:p>
      <w:pPr>
        <w:spacing w:before="75" w:after="0"/>
      </w:pPr>
      <w:r>
        <w:rPr/>
        <w:t xml:space="preserve">一、国家数字经济战略需求</w:t>
      </w:r>
    </w:p>
    <w:p>
      <w:pPr>
        <w:spacing w:before="75" w:after="0"/>
      </w:pPr>
      <w:r>
        <w:rPr/>
        <w:t xml:space="preserve">二、全球科技竞争制高点</w:t>
      </w:r>
    </w:p>
    <w:p>
      <w:pPr>
        <w:spacing w:before="75" w:after="0"/>
      </w:pPr>
      <w:r>
        <w:rPr/>
        <w:t xml:space="preserve">三、产业转型升级核心驱动力</w:t>
      </w:r>
    </w:p>
    <w:p>
      <w:pPr>
        <w:spacing w:before="75" w:after="0"/>
      </w:pPr>
      <w:r>
        <w:rPr/>
        <w:t xml:space="preserve">第三节 研究方法论</w:t>
      </w:r>
    </w:p>
    <w:p>
      <w:pPr>
        <w:spacing w:before="75" w:after="0"/>
      </w:pPr>
      <w:r>
        <w:rPr/>
        <w:t xml:space="preserve">一、数据采集矩阵(政府/企业/学术)</w:t>
      </w:r>
    </w:p>
    <w:p>
      <w:pPr>
        <w:spacing w:before="75" w:after="0"/>
      </w:pPr>
      <w:r>
        <w:rPr/>
        <w:t xml:space="preserve">二、分析模型(波特五力/pestel)</w:t>
      </w:r>
    </w:p>
    <w:p>
      <w:pPr>
        <w:spacing w:before="75" w:after="0"/>
      </w:pPr>
      <w:r>
        <w:rPr/>
        <w:t xml:space="preserve">三、预测方法(时间序列/机器学习)</w:t>
      </w:r>
    </w:p>
    <w:p>
      <w:pPr>
        <w:spacing w:before="75" w:after="0"/>
      </w:pPr>
      <w:r>
        <w:rPr>
          <w:b w:val="1"/>
          <w:bCs w:val="1"/>
        </w:rPr>
        <w:t xml:space="preserve">第二章 全球ai电子信息产业格局</w:t>
      </w:r>
    </w:p>
    <w:p>
      <w:pPr>
        <w:spacing w:before="75" w:after="0"/>
      </w:pPr>
      <w:r>
        <w:rPr/>
        <w:t xml:space="preserve">第一节 市场规模与分布</w:t>
      </w:r>
    </w:p>
    <w:p>
      <w:pPr>
        <w:spacing w:before="75" w:after="0"/>
      </w:pPr>
      <w:r>
        <w:rPr/>
        <w:t xml:space="preserve">一、2025年全球市场规模</w:t>
      </w:r>
    </w:p>
    <w:p>
      <w:pPr>
        <w:spacing w:before="75" w:after="0"/>
      </w:pPr>
      <w:r>
        <w:rPr/>
        <w:t xml:space="preserve">二、区域三极格局(北美/亚太/欧洲)</w:t>
      </w:r>
    </w:p>
    <w:p>
      <w:pPr>
        <w:spacing w:before="75" w:after="0"/>
      </w:pPr>
      <w:r>
        <w:rPr/>
        <w:t xml:space="preserve">三、中美技术路线对比</w:t>
      </w:r>
    </w:p>
    <w:p>
      <w:pPr>
        <w:spacing w:before="75" w:after="0"/>
      </w:pPr>
      <w:r>
        <w:rPr/>
        <w:t xml:space="preserve">第二节 技术演进趋势</w:t>
      </w:r>
    </w:p>
    <w:p>
      <w:pPr>
        <w:spacing w:before="75" w:after="0"/>
      </w:pPr>
      <w:r>
        <w:rPr/>
        <w:t xml:space="preserve">一、大模型向边缘端迁移</w:t>
      </w:r>
    </w:p>
    <w:p>
      <w:pPr>
        <w:spacing w:before="75" w:after="0"/>
      </w:pPr>
      <w:r>
        <w:rPr/>
        <w:t xml:space="preserve">二、存算一体芯片突破</w:t>
      </w:r>
    </w:p>
    <w:p>
      <w:pPr>
        <w:spacing w:before="75" w:after="0"/>
      </w:pPr>
      <w:r>
        <w:rPr/>
        <w:t xml:space="preserve">三、6g通信与ai融合</w:t>
      </w:r>
    </w:p>
    <w:p>
      <w:pPr>
        <w:spacing w:before="75" w:after="0"/>
      </w:pPr>
      <w:r>
        <w:rPr/>
        <w:t xml:space="preserve">第三节 典型国家案例</w:t>
      </w:r>
    </w:p>
    <w:p>
      <w:pPr>
        <w:spacing w:before="75" w:after="0"/>
      </w:pPr>
      <w:r>
        <w:rPr/>
        <w:t xml:space="preserve">一、美国darpa电子复兴计划</w:t>
      </w:r>
    </w:p>
    <w:p>
      <w:pPr>
        <w:spacing w:before="75" w:after="0"/>
      </w:pPr>
      <w:r>
        <w:rPr/>
        <w:t xml:space="preserve">二、欧盟《芯片法案》实施进展</w:t>
      </w:r>
    </w:p>
    <w:p>
      <w:pPr>
        <w:spacing w:before="75" w:after="0"/>
      </w:pPr>
      <w:r>
        <w:rPr/>
        <w:t xml:space="preserve">三、日韩ai半导体联盟动态</w:t>
      </w:r>
    </w:p>
    <w:p>
      <w:pPr>
        <w:spacing w:before="75" w:after="0"/>
      </w:pPr>
      <w:r>
        <w:rPr>
          <w:b w:val="1"/>
          <w:bCs w:val="1"/>
        </w:rPr>
        <w:t xml:space="preserve">第三章 中国ai电子信息政策环境</w:t>
      </w:r>
    </w:p>
    <w:p>
      <w:pPr>
        <w:spacing w:before="75" w:after="0"/>
      </w:pPr>
      <w:r>
        <w:rPr/>
        <w:t xml:space="preserve">第一节 国家顶层设计</w:t>
      </w:r>
    </w:p>
    <w:p>
      <w:pPr>
        <w:spacing w:before="75" w:after="0"/>
      </w:pPr>
      <w:r>
        <w:rPr/>
        <w:t xml:space="preserve">一、\"十四五\"数字经济规划落地评估</w:t>
      </w:r>
    </w:p>
    <w:p>
      <w:pPr>
        <w:spacing w:before="75" w:after="0"/>
      </w:pPr>
      <w:r>
        <w:rPr/>
        <w:t xml:space="preserve">二、\"十五五\"前瞻性政策信号</w:t>
      </w:r>
    </w:p>
    <w:p>
      <w:pPr>
        <w:spacing w:before="75" w:after="0"/>
      </w:pPr>
      <w:r>
        <w:rPr/>
        <w:t xml:space="preserve">三、新质生产力培育专项</w:t>
      </w:r>
    </w:p>
    <w:p>
      <w:pPr>
        <w:spacing w:before="75" w:after="0"/>
      </w:pPr>
      <w:r>
        <w:rPr/>
        <w:t xml:space="preserve">第二节 重点区域政策</w:t>
      </w:r>
    </w:p>
    <w:p>
      <w:pPr>
        <w:spacing w:before="75" w:after="0"/>
      </w:pPr>
      <w:r>
        <w:rPr/>
        <w:t xml:space="preserve">一、长三角ai产业集群政策</w:t>
      </w:r>
    </w:p>
    <w:p>
      <w:pPr>
        <w:spacing w:before="75" w:after="0"/>
      </w:pPr>
      <w:r>
        <w:rPr/>
        <w:t xml:space="preserve">二、粤港澳大湾区集成电路扶持</w:t>
      </w:r>
    </w:p>
    <w:p>
      <w:pPr>
        <w:spacing w:before="75" w:after="0"/>
      </w:pPr>
      <w:r>
        <w:rPr/>
        <w:t xml:space="preserve">三、京津冀算力协同方案</w:t>
      </w:r>
    </w:p>
    <w:p>
      <w:pPr>
        <w:spacing w:before="75" w:after="0"/>
      </w:pPr>
      <w:r>
        <w:rPr/>
        <w:t xml:space="preserve">第三节 标准与监管</w:t>
      </w:r>
    </w:p>
    <w:p>
      <w:pPr>
        <w:spacing w:before="75" w:after="0"/>
      </w:pPr>
      <w:r>
        <w:rPr/>
        <w:t xml:space="preserve">一、ai算法备案制度实施影响</w:t>
      </w:r>
    </w:p>
    <w:p>
      <w:pPr>
        <w:spacing w:before="75" w:after="0"/>
      </w:pPr>
      <w:r>
        <w:rPr/>
        <w:t xml:space="preserve">二、数据跨境流动新规</w:t>
      </w:r>
    </w:p>
    <w:p>
      <w:pPr>
        <w:spacing w:before="75" w:after="0"/>
      </w:pPr>
      <w:r>
        <w:rPr/>
        <w:t xml:space="preserve">三、电子信息技术伦理委员会成立</w:t>
      </w:r>
    </w:p>
    <w:p>
      <w:pPr>
        <w:spacing w:before="75" w:after="0"/>
      </w:pPr>
      <w:r>
        <w:rPr>
          <w:b w:val="1"/>
          <w:bCs w:val="1"/>
        </w:rPr>
        <w:t xml:space="preserve">第四章 核心技术发展现状</w:t>
      </w:r>
    </w:p>
    <w:p>
      <w:pPr>
        <w:spacing w:before="75" w:after="0"/>
      </w:pPr>
      <w:r>
        <w:rPr/>
        <w:t xml:space="preserve">第一节 ai芯片技术</w:t>
      </w:r>
    </w:p>
    <w:p>
      <w:pPr>
        <w:spacing w:before="75" w:after="0"/>
      </w:pPr>
      <w:r>
        <w:rPr/>
        <w:t xml:space="preserve">一、云端训练芯片</w:t>
      </w:r>
    </w:p>
    <w:p>
      <w:pPr>
        <w:spacing w:before="75" w:after="0"/>
      </w:pPr>
      <w:r>
        <w:rPr/>
        <w:t xml:space="preserve">二、终端推理芯片</w:t>
      </w:r>
    </w:p>
    <w:p>
      <w:pPr>
        <w:spacing w:before="75" w:after="0"/>
      </w:pPr>
      <w:r>
        <w:rPr/>
        <w:t xml:space="preserve">三、新型架构芯片</w:t>
      </w:r>
    </w:p>
    <w:p>
      <w:pPr>
        <w:spacing w:before="75" w:after="0"/>
      </w:pPr>
      <w:r>
        <w:rPr/>
        <w:t xml:space="preserve">第二节 基础软件生态</w:t>
      </w:r>
    </w:p>
    <w:p>
      <w:pPr>
        <w:spacing w:before="75" w:after="0"/>
      </w:pPr>
      <w:r>
        <w:rPr/>
        <w:t xml:space="preserve">一、深度学习框架国产化率</w:t>
      </w:r>
    </w:p>
    <w:p>
      <w:pPr>
        <w:spacing w:before="75" w:after="0"/>
      </w:pPr>
      <w:r>
        <w:rPr/>
        <w:t xml:space="preserve">二、ai编译器技术突破</w:t>
      </w:r>
    </w:p>
    <w:p>
      <w:pPr>
        <w:spacing w:before="75" w:after="0"/>
      </w:pPr>
      <w:r>
        <w:rPr/>
        <w:t xml:space="preserve">三、异构计算平台发展</w:t>
      </w:r>
    </w:p>
    <w:p>
      <w:pPr>
        <w:spacing w:before="75" w:after="0"/>
      </w:pPr>
      <w:r>
        <w:rPr/>
        <w:t xml:space="preserve">第三节 关键技术瓶颈</w:t>
      </w:r>
    </w:p>
    <w:p>
      <w:pPr>
        <w:spacing w:before="75" w:after="0"/>
      </w:pPr>
      <w:r>
        <w:rPr/>
        <w:t xml:space="preserve">一、euv光刻机依赖度</w:t>
      </w:r>
    </w:p>
    <w:p>
      <w:pPr>
        <w:spacing w:before="75" w:after="0"/>
      </w:pPr>
      <w:r>
        <w:rPr/>
        <w:t xml:space="preserve">二、高带宽存储器国产化进展</w:t>
      </w:r>
    </w:p>
    <w:p>
      <w:pPr>
        <w:spacing w:before="75" w:after="0"/>
      </w:pPr>
      <w:r>
        <w:rPr/>
        <w:t xml:space="preserve">三、eda工具链完整度</w:t>
      </w:r>
    </w:p>
    <w:p>
      <w:pPr>
        <w:spacing w:before="75" w:after="0"/>
      </w:pPr>
      <w:r>
        <w:rPr>
          <w:b w:val="1"/>
          <w:bCs w:val="1"/>
        </w:rPr>
        <w:t xml:space="preserve">第五章 产业链深度解析</w:t>
      </w:r>
    </w:p>
    <w:p>
      <w:pPr>
        <w:spacing w:before="75" w:after="0"/>
      </w:pPr>
      <w:r>
        <w:rPr/>
        <w:t xml:space="preserve">第一节 上游供应体系</w:t>
      </w:r>
    </w:p>
    <w:p>
      <w:pPr>
        <w:spacing w:before="75" w:after="0"/>
      </w:pPr>
      <w:r>
        <w:rPr/>
        <w:t xml:space="preserve">一、半导体材料(硅片/光刻胶/靶材)</w:t>
      </w:r>
    </w:p>
    <w:p>
      <w:pPr>
        <w:spacing w:before="75" w:after="0"/>
      </w:pPr>
      <w:r>
        <w:rPr/>
        <w:t xml:space="preserve">二、设备制造(刻蚀/薄膜/检测)</w:t>
      </w:r>
    </w:p>
    <w:p>
      <w:pPr>
        <w:spacing w:before="75" w:after="0"/>
      </w:pPr>
      <w:r>
        <w:rPr/>
        <w:t xml:space="preserve">三、ip核与设计服务</w:t>
      </w:r>
    </w:p>
    <w:p>
      <w:pPr>
        <w:spacing w:before="75" w:after="0"/>
      </w:pPr>
      <w:r>
        <w:rPr/>
        <w:t xml:space="preserve">第二节 中游制造环节</w:t>
      </w:r>
    </w:p>
    <w:p>
      <w:pPr>
        <w:spacing w:before="75" w:after="0"/>
      </w:pPr>
      <w:r>
        <w:rPr/>
        <w:t xml:space="preserve">一、晶圆代工格局</w:t>
      </w:r>
    </w:p>
    <w:p>
      <w:pPr>
        <w:spacing w:before="75" w:after="0"/>
      </w:pPr>
      <w:r>
        <w:rPr/>
        <w:t xml:space="preserve">二、封装测试新技术</w:t>
      </w:r>
    </w:p>
    <w:p>
      <w:pPr>
        <w:spacing w:before="75" w:after="0"/>
      </w:pPr>
      <w:r>
        <w:rPr/>
        <w:t xml:space="preserve">三、idm模式复兴现象</w:t>
      </w:r>
    </w:p>
    <w:p>
      <w:pPr>
        <w:spacing w:before="75" w:after="0"/>
      </w:pPr>
      <w:r>
        <w:rPr/>
        <w:t xml:space="preserve">第三节 下游应用领域</w:t>
      </w:r>
    </w:p>
    <w:p>
      <w:pPr>
        <w:spacing w:before="75" w:after="0"/>
      </w:pPr>
      <w:r>
        <w:rPr/>
        <w:t xml:space="preserve">一、智能终端(手机/pc/xr设备)</w:t>
      </w:r>
    </w:p>
    <w:p>
      <w:pPr>
        <w:spacing w:before="75" w:after="0"/>
      </w:pPr>
      <w:r>
        <w:rPr/>
        <w:t xml:space="preserve">二、汽车电子(自动驾驶芯片渗透率)</w:t>
      </w:r>
    </w:p>
    <w:p>
      <w:pPr>
        <w:spacing w:before="75" w:after="0"/>
      </w:pPr>
      <w:r>
        <w:rPr/>
        <w:t xml:space="preserve">三、工业互联网(预测性维护系统)</w:t>
      </w:r>
    </w:p>
    <w:p>
      <w:pPr>
        <w:spacing w:before="75" w:after="0"/>
      </w:pPr>
      <w:r>
        <w:rPr>
          <w:b w:val="1"/>
          <w:bCs w:val="1"/>
        </w:rPr>
        <w:t xml:space="preserve">第六章 市场供需分析</w:t>
      </w:r>
    </w:p>
    <w:p>
      <w:pPr>
        <w:spacing w:before="75" w:after="0"/>
      </w:pPr>
      <w:r>
        <w:rPr/>
        <w:t xml:space="preserve">第一节 供给端特征</w:t>
      </w:r>
    </w:p>
    <w:p>
      <w:pPr>
        <w:spacing w:before="75" w:after="0"/>
      </w:pPr>
      <w:r>
        <w:rPr/>
        <w:t xml:space="preserve">一、产能扩张地图</w:t>
      </w:r>
    </w:p>
    <w:p>
      <w:pPr>
        <w:spacing w:before="75" w:after="0"/>
      </w:pPr>
      <w:r>
        <w:rPr/>
        <w:t xml:space="preserve">二、本土企业全球份额</w:t>
      </w:r>
    </w:p>
    <w:p>
      <w:pPr>
        <w:spacing w:before="75" w:after="0"/>
      </w:pPr>
      <w:r>
        <w:rPr/>
        <w:t xml:space="preserve">三、供应链安全库存指数</w:t>
      </w:r>
    </w:p>
    <w:p>
      <w:pPr>
        <w:spacing w:before="75" w:after="0"/>
      </w:pPr>
      <w:r>
        <w:rPr/>
        <w:t xml:space="preserve">第二节 需求端变化</w:t>
      </w:r>
    </w:p>
    <w:p>
      <w:pPr>
        <w:spacing w:before="75" w:after="0"/>
      </w:pPr>
      <w:r>
        <w:rPr/>
        <w:t xml:space="preserve">一、企业数字化转型需求</w:t>
      </w:r>
    </w:p>
    <w:p>
      <w:pPr>
        <w:spacing w:before="75" w:after="0"/>
      </w:pPr>
      <w:r>
        <w:rPr/>
        <w:t xml:space="preserve">二、消费电子ai功能渗透率</w:t>
      </w:r>
    </w:p>
    <w:p>
      <w:pPr>
        <w:spacing w:before="75" w:after="0"/>
      </w:pPr>
      <w:r>
        <w:rPr/>
        <w:t xml:space="preserve">三、新兴场景(元宇宙/aigc)拉动效应</w:t>
      </w:r>
    </w:p>
    <w:p>
      <w:pPr>
        <w:spacing w:before="75" w:after="0"/>
      </w:pPr>
      <w:r>
        <w:rPr/>
        <w:t xml:space="preserve">第三节 进出口贸易</w:t>
      </w:r>
    </w:p>
    <w:p>
      <w:pPr>
        <w:spacing w:before="75" w:after="0"/>
      </w:pPr>
      <w:r>
        <w:rPr/>
        <w:t xml:space="preserve">一、芯片进口替代率</w:t>
      </w:r>
    </w:p>
    <w:p>
      <w:pPr>
        <w:spacing w:before="75" w:after="0"/>
      </w:pPr>
      <w:r>
        <w:rPr/>
        <w:t xml:space="preserve">二、技术出口管制清单影响</w:t>
      </w:r>
    </w:p>
    <w:p>
      <w:pPr>
        <w:spacing w:before="75" w:after="0"/>
      </w:pPr>
      <w:r>
        <w:rPr/>
        <w:t xml:space="preserve">三、一带一路市场拓展</w:t>
      </w:r>
    </w:p>
    <w:p>
      <w:pPr>
        <w:spacing w:before="75" w:after="0"/>
      </w:pPr>
      <w:r>
        <w:rPr>
          <w:b w:val="1"/>
          <w:bCs w:val="1"/>
        </w:rPr>
        <w:t xml:space="preserve">第七章 智能终端应用</w:t>
      </w:r>
    </w:p>
    <w:p>
      <w:pPr>
        <w:spacing w:before="75" w:after="0"/>
      </w:pPr>
      <w:r>
        <w:rPr/>
        <w:t xml:space="preserve">第一节 智能手机</w:t>
      </w:r>
    </w:p>
    <w:p>
      <w:pPr>
        <w:spacing w:before="75" w:after="0"/>
      </w:pPr>
      <w:r>
        <w:rPr/>
        <w:t xml:space="preserve">一、端侧大模型部署现状</w:t>
      </w:r>
    </w:p>
    <w:p>
      <w:pPr>
        <w:spacing w:before="75" w:after="0"/>
      </w:pPr>
      <w:r>
        <w:rPr/>
        <w:t xml:space="preserve">二、ai摄影算法迭代</w:t>
      </w:r>
    </w:p>
    <w:p>
      <w:pPr>
        <w:spacing w:before="75" w:after="0"/>
      </w:pPr>
      <w:r>
        <w:rPr/>
        <w:t xml:space="preserve">三、语音交互新范式</w:t>
      </w:r>
    </w:p>
    <w:p>
      <w:pPr>
        <w:spacing w:before="75" w:after="0"/>
      </w:pPr>
      <w:r>
        <w:rPr/>
        <w:t xml:space="preserve">第二节 个人计算机</w:t>
      </w:r>
    </w:p>
    <w:p>
      <w:pPr>
        <w:spacing w:before="75" w:after="0"/>
      </w:pPr>
      <w:r>
        <w:rPr/>
        <w:t xml:space="preserve">一、ai pc渗透曲线</w:t>
      </w:r>
    </w:p>
    <w:p>
      <w:pPr>
        <w:spacing w:before="75" w:after="0"/>
      </w:pPr>
      <w:r>
        <w:rPr/>
        <w:t xml:space="preserve">二、神经处理单元(npu)标准</w:t>
      </w:r>
    </w:p>
    <w:p>
      <w:pPr>
        <w:spacing w:before="75" w:after="0"/>
      </w:pPr>
      <w:r>
        <w:rPr/>
        <w:t xml:space="preserve">三、混合架构发展趋势</w:t>
      </w:r>
    </w:p>
    <w:p>
      <w:pPr>
        <w:spacing w:before="75" w:after="0"/>
      </w:pPr>
      <w:r>
        <w:rPr/>
        <w:t xml:space="preserve">第三节 扩展现实设备</w:t>
      </w:r>
    </w:p>
    <w:p>
      <w:pPr>
        <w:spacing w:before="75" w:after="0"/>
      </w:pPr>
      <w:r>
        <w:rPr/>
        <w:t xml:space="preserve">一、ar眼镜slam算法突破</w:t>
      </w:r>
    </w:p>
    <w:p>
      <w:pPr>
        <w:spacing w:before="75" w:after="0"/>
      </w:pPr>
      <w:r>
        <w:rPr/>
        <w:t xml:space="preserve">二、vr眼球追踪延迟</w:t>
      </w:r>
    </w:p>
    <w:p>
      <w:pPr>
        <w:spacing w:before="75" w:after="0"/>
      </w:pPr>
      <w:r>
        <w:rPr/>
        <w:t xml:space="preserve">三、脑机接口消费级应用</w:t>
      </w:r>
    </w:p>
    <w:p>
      <w:pPr>
        <w:spacing w:before="75" w:after="0"/>
      </w:pPr>
      <w:r>
        <w:rPr>
          <w:b w:val="1"/>
          <w:bCs w:val="1"/>
        </w:rPr>
        <w:t xml:space="preserve">第八章 汽车电子应用</w:t>
      </w:r>
    </w:p>
    <w:p>
      <w:pPr>
        <w:spacing w:before="75" w:after="0"/>
      </w:pPr>
      <w:r>
        <w:rPr/>
        <w:t xml:space="preserve">第一节 自动驾驶芯片</w:t>
      </w:r>
    </w:p>
    <w:p>
      <w:pPr>
        <w:spacing w:before="75" w:after="0"/>
      </w:pPr>
      <w:r>
        <w:rPr/>
        <w:t xml:space="preserve">一、算力军备竞赛</w:t>
      </w:r>
    </w:p>
    <w:p>
      <w:pPr>
        <w:spacing w:before="75" w:after="0"/>
      </w:pPr>
      <w:r>
        <w:rPr/>
        <w:t xml:space="preserve">二、功能安全认证进展</w:t>
      </w:r>
    </w:p>
    <w:p>
      <w:pPr>
        <w:spacing w:before="75" w:after="0"/>
      </w:pPr>
      <w:r>
        <w:rPr/>
        <w:t xml:space="preserve">三、舱驾一体化方案</w:t>
      </w:r>
    </w:p>
    <w:p>
      <w:pPr>
        <w:spacing w:before="75" w:after="0"/>
      </w:pPr>
      <w:r>
        <w:rPr/>
        <w:t xml:space="preserve">第二节 车规级ai软件</w:t>
      </w:r>
    </w:p>
    <w:p>
      <w:pPr>
        <w:spacing w:before="75" w:after="0"/>
      </w:pPr>
      <w:r>
        <w:rPr/>
        <w:t xml:space="preserve">一、感知算法量产成熟度</w:t>
      </w:r>
    </w:p>
    <w:p>
      <w:pPr>
        <w:spacing w:before="75" w:after="0"/>
      </w:pPr>
      <w:r>
        <w:rPr/>
        <w:t xml:space="preserve">二、预测性维护系统</w:t>
      </w:r>
    </w:p>
    <w:p>
      <w:pPr>
        <w:spacing w:before="75" w:after="0"/>
      </w:pPr>
      <w:r>
        <w:rPr/>
        <w:t xml:space="preserve">三、v2x通信协议演进</w:t>
      </w:r>
    </w:p>
    <w:p>
      <w:pPr>
        <w:spacing w:before="75" w:after="0"/>
      </w:pPr>
      <w:r>
        <w:rPr/>
        <w:t xml:space="preserve">第三节 供应链重塑</w:t>
      </w:r>
    </w:p>
    <w:p>
      <w:pPr>
        <w:spacing w:before="75" w:after="0"/>
      </w:pPr>
      <w:r>
        <w:rPr/>
        <w:t xml:space="preserve">一、车企自研芯片潮</w:t>
      </w:r>
    </w:p>
    <w:p>
      <w:pPr>
        <w:spacing w:before="75" w:after="0"/>
      </w:pPr>
      <w:r>
        <w:rPr/>
        <w:t xml:space="preserve">二、 tier1供应商转型</w:t>
      </w:r>
    </w:p>
    <w:p>
      <w:pPr>
        <w:spacing w:before="75" w:after="0"/>
      </w:pPr>
      <w:r>
        <w:rPr/>
        <w:t xml:space="preserve">三、测试认证体系完善</w:t>
      </w:r>
    </w:p>
    <w:p>
      <w:pPr>
        <w:spacing w:before="75" w:after="0"/>
      </w:pPr>
      <w:r>
        <w:rPr>
          <w:b w:val="1"/>
          <w:bCs w:val="1"/>
        </w:rPr>
        <w:t xml:space="preserve">第九章 工业互联网应用</w:t>
      </w:r>
    </w:p>
    <w:p>
      <w:pPr>
        <w:spacing w:before="75" w:after="0"/>
      </w:pPr>
      <w:r>
        <w:rPr/>
        <w:t xml:space="preserve">第一节 智能制造</w:t>
      </w:r>
    </w:p>
    <w:p>
      <w:pPr>
        <w:spacing w:before="75" w:after="0"/>
      </w:pPr>
      <w:r>
        <w:rPr/>
        <w:t xml:space="preserve">一、ai质检准确率</w:t>
      </w:r>
    </w:p>
    <w:p>
      <w:pPr>
        <w:spacing w:before="75" w:after="0"/>
      </w:pPr>
      <w:r>
        <w:rPr/>
        <w:t xml:space="preserve">二、数字孪生工厂案例</w:t>
      </w:r>
    </w:p>
    <w:p>
      <w:pPr>
        <w:spacing w:before="75" w:after="0"/>
      </w:pPr>
      <w:r>
        <w:rPr/>
        <w:t xml:space="preserve">三、预测性维护经济效益</w:t>
      </w:r>
    </w:p>
    <w:p>
      <w:pPr>
        <w:spacing w:before="75" w:after="0"/>
      </w:pPr>
      <w:r>
        <w:rPr/>
        <w:t xml:space="preserve">第二节 能源管理</w:t>
      </w:r>
    </w:p>
    <w:p>
      <w:pPr>
        <w:spacing w:before="75" w:after="0"/>
      </w:pPr>
      <w:r>
        <w:rPr/>
        <w:t xml:space="preserve">一、电力设备故障预测</w:t>
      </w:r>
    </w:p>
    <w:p>
      <w:pPr>
        <w:spacing w:before="75" w:after="0"/>
      </w:pPr>
      <w:r>
        <w:rPr/>
        <w:t xml:space="preserve">二、光伏电站智能运维</w:t>
      </w:r>
    </w:p>
    <w:p>
      <w:pPr>
        <w:spacing w:before="75" w:after="0"/>
      </w:pPr>
      <w:r>
        <w:rPr/>
        <w:t xml:space="preserve">三、碳足迹实时监测</w:t>
      </w:r>
    </w:p>
    <w:p>
      <w:pPr>
        <w:spacing w:before="75" w:after="0"/>
      </w:pPr>
      <w:r>
        <w:rPr/>
        <w:t xml:space="preserve">第三节 供应链优化</w:t>
      </w:r>
    </w:p>
    <w:p>
      <w:pPr>
        <w:spacing w:before="75" w:after="0"/>
      </w:pPr>
      <w:r>
        <w:rPr/>
        <w:t xml:space="preserve">一、库存周转ai预测模型</w:t>
      </w:r>
    </w:p>
    <w:p>
      <w:pPr>
        <w:spacing w:before="75" w:after="0"/>
      </w:pPr>
      <w:r>
        <w:rPr/>
        <w:t xml:space="preserve">二、物流路径动态规划</w:t>
      </w:r>
    </w:p>
    <w:p>
      <w:pPr>
        <w:spacing w:before="75" w:after="0"/>
      </w:pPr>
      <w:r>
        <w:rPr/>
        <w:t xml:space="preserve">三、风险预警系统</w:t>
      </w:r>
    </w:p>
    <w:p>
      <w:pPr>
        <w:spacing w:before="75" w:after="0"/>
      </w:pPr>
      <w:r>
        <w:rPr>
          <w:b w:val="1"/>
          <w:bCs w:val="1"/>
        </w:rPr>
        <w:t xml:space="preserve">第十章 新一代通信技术融合</w:t>
      </w:r>
    </w:p>
    <w:p>
      <w:pPr>
        <w:spacing w:before="75" w:after="0"/>
      </w:pPr>
      <w:r>
        <w:rPr/>
        <w:t xml:space="preserve">第一节 6g与ai协同</w:t>
      </w:r>
    </w:p>
    <w:p>
      <w:pPr>
        <w:spacing w:before="75" w:after="0"/>
      </w:pPr>
      <w:r>
        <w:rPr/>
        <w:t xml:space="preserve">一、太赫兹通信智能波束成形</w:t>
      </w:r>
    </w:p>
    <w:p>
      <w:pPr>
        <w:spacing w:before="75" w:after="0"/>
      </w:pPr>
      <w:r>
        <w:rPr/>
        <w:t xml:space="preserve">二、网络切片资源分配</w:t>
      </w:r>
    </w:p>
    <w:p>
      <w:pPr>
        <w:spacing w:before="75" w:after="0"/>
      </w:pPr>
      <w:r>
        <w:rPr/>
        <w:t xml:space="preserve">三、空天地一体化管理</w:t>
      </w:r>
    </w:p>
    <w:p>
      <w:pPr>
        <w:spacing w:before="75" w:after="0"/>
      </w:pPr>
      <w:r>
        <w:rPr/>
        <w:t xml:space="preserve">第二节 卫星互联网</w:t>
      </w:r>
    </w:p>
    <w:p>
      <w:pPr>
        <w:spacing w:before="75" w:after="0"/>
      </w:pPr>
      <w:r>
        <w:rPr/>
        <w:t xml:space="preserve">一、低轨星座自主运维</w:t>
      </w:r>
    </w:p>
    <w:p>
      <w:pPr>
        <w:spacing w:before="75" w:after="0"/>
      </w:pPr>
      <w:r>
        <w:rPr/>
        <w:t xml:space="preserve">二、星上ai处理能力</w:t>
      </w:r>
    </w:p>
    <w:p>
      <w:pPr>
        <w:spacing w:before="75" w:after="0"/>
      </w:pPr>
      <w:r>
        <w:rPr/>
        <w:t xml:space="preserve">三、应急通信增强</w:t>
      </w:r>
    </w:p>
    <w:p>
      <w:pPr>
        <w:spacing w:before="75" w:after="0"/>
      </w:pPr>
      <w:r>
        <w:rPr/>
        <w:t xml:space="preserve">第三节 量子通信</w:t>
      </w:r>
    </w:p>
    <w:p>
      <w:pPr>
        <w:spacing w:before="75" w:after="0"/>
      </w:pPr>
      <w:r>
        <w:rPr/>
        <w:t xml:space="preserve">一、qkd与经典网络融合</w:t>
      </w:r>
    </w:p>
    <w:p>
      <w:pPr>
        <w:spacing w:before="75" w:after="0"/>
      </w:pPr>
      <w:r>
        <w:rPr/>
        <w:t xml:space="preserve">二、后量子密码学进展</w:t>
      </w:r>
    </w:p>
    <w:p>
      <w:pPr>
        <w:spacing w:before="75" w:after="0"/>
      </w:pPr>
      <w:r>
        <w:rPr/>
        <w:t xml:space="preserve">三、量子机器学习实验</w:t>
      </w:r>
    </w:p>
    <w:p>
      <w:pPr>
        <w:spacing w:before="75" w:after="0"/>
      </w:pPr>
      <w:r>
        <w:rPr>
          <w:b w:val="1"/>
          <w:bCs w:val="1"/>
        </w:rPr>
        <w:t xml:space="preserve">第十一章 云计算与边缘计算</w:t>
      </w:r>
    </w:p>
    <w:p>
      <w:pPr>
        <w:spacing w:before="75" w:after="0"/>
      </w:pPr>
      <w:r>
        <w:rPr/>
        <w:t xml:space="preserve">第一节 云端ai服务</w:t>
      </w:r>
    </w:p>
    <w:p>
      <w:pPr>
        <w:spacing w:before="75" w:after="0"/>
      </w:pPr>
      <w:r>
        <w:rPr/>
        <w:t xml:space="preserve">一、大模型训练成本曲线</w:t>
      </w:r>
    </w:p>
    <w:p>
      <w:pPr>
        <w:spacing w:before="75" w:after="0"/>
      </w:pPr>
      <w:r>
        <w:rPr/>
        <w:t xml:space="preserve">二、mlops平台成熟度</w:t>
      </w:r>
    </w:p>
    <w:p>
      <w:pPr>
        <w:spacing w:before="75" w:after="0"/>
      </w:pPr>
      <w:r>
        <w:rPr/>
        <w:t xml:space="preserve">三、异构计算资源池化</w:t>
      </w:r>
    </w:p>
    <w:p>
      <w:pPr>
        <w:spacing w:before="75" w:after="0"/>
      </w:pPr>
      <w:r>
        <w:rPr/>
        <w:t xml:space="preserve">第二节 边缘智能</w:t>
      </w:r>
    </w:p>
    <w:p>
      <w:pPr>
        <w:spacing w:before="75" w:after="0"/>
      </w:pPr>
      <w:r>
        <w:rPr/>
        <w:t xml:space="preserve">一、边缘节点部署密度</w:t>
      </w:r>
    </w:p>
    <w:p>
      <w:pPr>
        <w:spacing w:before="75" w:after="0"/>
      </w:pPr>
      <w:r>
        <w:rPr/>
        <w:t xml:space="preserve">二、轻量化模型蒸馏技术</w:t>
      </w:r>
    </w:p>
    <w:p>
      <w:pPr>
        <w:spacing w:before="75" w:after="0"/>
      </w:pPr>
      <w:r>
        <w:rPr/>
        <w:t xml:space="preserve">三、边云协同标准</w:t>
      </w:r>
    </w:p>
    <w:p>
      <w:pPr>
        <w:spacing w:before="75" w:after="0"/>
      </w:pPr>
      <w:r>
        <w:rPr/>
        <w:t xml:space="preserve">第三节 新型基础设施</w:t>
      </w:r>
    </w:p>
    <w:p>
      <w:pPr>
        <w:spacing w:before="75" w:after="0"/>
      </w:pPr>
      <w:r>
        <w:rPr/>
        <w:t xml:space="preserve">一、智算中心建设规划</w:t>
      </w:r>
    </w:p>
    <w:p>
      <w:pPr>
        <w:spacing w:before="75" w:after="0"/>
      </w:pPr>
      <w:r>
        <w:rPr/>
        <w:t xml:space="preserve">二、东数西算工程进展</w:t>
      </w:r>
    </w:p>
    <w:p>
      <w:pPr>
        <w:spacing w:before="75" w:after="0"/>
      </w:pPr>
      <w:r>
        <w:rPr/>
        <w:t xml:space="preserve">三、绿色数据中心指标</w:t>
      </w:r>
    </w:p>
    <w:p>
      <w:pPr>
        <w:spacing w:before="75" w:after="0"/>
      </w:pPr>
      <w:r>
        <w:rPr>
          <w:b w:val="1"/>
          <w:bCs w:val="1"/>
        </w:rPr>
        <w:t xml:space="preserve">第十二章 安全与隐私保护</w:t>
      </w:r>
    </w:p>
    <w:p>
      <w:pPr>
        <w:spacing w:before="75" w:after="0"/>
      </w:pPr>
      <w:r>
        <w:rPr/>
        <w:t xml:space="preserve">第一节 硬件安全</w:t>
      </w:r>
    </w:p>
    <w:p>
      <w:pPr>
        <w:spacing w:before="75" w:after="0"/>
      </w:pPr>
      <w:r>
        <w:rPr/>
        <w:t xml:space="preserve">一、puf技术应用</w:t>
      </w:r>
    </w:p>
    <w:p>
      <w:pPr>
        <w:spacing w:before="75" w:after="0"/>
      </w:pPr>
      <w:r>
        <w:rPr/>
        <w:t xml:space="preserve">二、可信执行环境</w:t>
      </w:r>
    </w:p>
    <w:p>
      <w:pPr>
        <w:spacing w:before="75" w:after="0"/>
      </w:pPr>
      <w:r>
        <w:rPr/>
        <w:t xml:space="preserve">三、侧信道防护</w:t>
      </w:r>
    </w:p>
    <w:p>
      <w:pPr>
        <w:spacing w:before="75" w:after="0"/>
      </w:pPr>
      <w:r>
        <w:rPr/>
        <w:t xml:space="preserve">第二节 数据安全</w:t>
      </w:r>
    </w:p>
    <w:p>
      <w:pPr>
        <w:spacing w:before="75" w:after="0"/>
      </w:pPr>
      <w:r>
        <w:rPr/>
        <w:t xml:space="preserve">一、联邦学习落地案例</w:t>
      </w:r>
    </w:p>
    <w:p>
      <w:pPr>
        <w:spacing w:before="75" w:after="0"/>
      </w:pPr>
      <w:r>
        <w:rPr/>
        <w:t xml:space="preserve">二、差分隐私实施效果</w:t>
      </w:r>
    </w:p>
    <w:p>
      <w:pPr>
        <w:spacing w:before="75" w:after="0"/>
      </w:pPr>
      <w:r>
        <w:rPr/>
        <w:t xml:space="preserve">三、数据脱敏工具链</w:t>
      </w:r>
    </w:p>
    <w:p>
      <w:pPr>
        <w:spacing w:before="75" w:after="0"/>
      </w:pPr>
      <w:r>
        <w:rPr/>
        <w:t xml:space="preserve">第三节 算法安全</w:t>
      </w:r>
    </w:p>
    <w:p>
      <w:pPr>
        <w:spacing w:before="75" w:after="0"/>
      </w:pPr>
      <w:r>
        <w:rPr/>
        <w:t xml:space="preserve">一、对抗样本防御</w:t>
      </w:r>
    </w:p>
    <w:p>
      <w:pPr>
        <w:spacing w:before="75" w:after="0"/>
      </w:pPr>
      <w:r>
        <w:rPr/>
        <w:t xml:space="preserve">二、模型逆向防护</w:t>
      </w:r>
    </w:p>
    <w:p>
      <w:pPr>
        <w:spacing w:before="75" w:after="0"/>
      </w:pPr>
      <w:r>
        <w:rPr/>
        <w:t xml:space="preserve">三、ai伦理审查</w:t>
      </w:r>
    </w:p>
    <w:p>
      <w:pPr>
        <w:spacing w:before="75" w:after="0"/>
      </w:pPr>
      <w:r>
        <w:rPr>
          <w:b w:val="1"/>
          <w:bCs w:val="1"/>
        </w:rPr>
        <w:t xml:space="preserve">第十三章 商业模式创新</w:t>
      </w:r>
    </w:p>
    <w:p>
      <w:pPr>
        <w:spacing w:before="75" w:after="0"/>
      </w:pPr>
      <w:r>
        <w:rPr/>
        <w:t xml:space="preserve">第一节 技术服务模式</w:t>
      </w:r>
    </w:p>
    <w:p>
      <w:pPr>
        <w:spacing w:before="75" w:after="0"/>
      </w:pPr>
      <w:r>
        <w:rPr/>
        <w:t xml:space="preserve">一、aiaas平台营收结构</w:t>
      </w:r>
    </w:p>
    <w:p>
      <w:pPr>
        <w:spacing w:before="75" w:after="0"/>
      </w:pPr>
      <w:r>
        <w:rPr/>
        <w:t xml:space="preserve">二、芯片设计服务费率</w:t>
      </w:r>
    </w:p>
    <w:p>
      <w:pPr>
        <w:spacing w:before="75" w:after="0"/>
      </w:pPr>
      <w:r>
        <w:rPr/>
        <w:t xml:space="preserve">三、知识付费新形态</w:t>
      </w:r>
    </w:p>
    <w:p>
      <w:pPr>
        <w:spacing w:before="75" w:after="0"/>
      </w:pPr>
      <w:r>
        <w:rPr/>
        <w:t xml:space="preserve">第二节 数据价值变现</w:t>
      </w:r>
    </w:p>
    <w:p>
      <w:pPr>
        <w:spacing w:before="75" w:after="0"/>
      </w:pPr>
      <w:r>
        <w:rPr/>
        <w:t xml:space="preserve">一、数据信托试点</w:t>
      </w:r>
    </w:p>
    <w:p>
      <w:pPr>
        <w:spacing w:before="75" w:after="0"/>
      </w:pPr>
      <w:r>
        <w:rPr/>
        <w:t xml:space="preserve">二、模型微调市场</w:t>
      </w:r>
    </w:p>
    <w:p>
      <w:pPr>
        <w:spacing w:before="75" w:after="0"/>
      </w:pPr>
      <w:r>
        <w:rPr/>
        <w:t xml:space="preserve">三、合成数据交易</w:t>
      </w:r>
    </w:p>
    <w:p>
      <w:pPr>
        <w:spacing w:before="75" w:after="0"/>
      </w:pPr>
      <w:r>
        <w:rPr/>
        <w:t xml:space="preserve">第三节 生态共建模式</w:t>
      </w:r>
    </w:p>
    <w:p>
      <w:pPr>
        <w:spacing w:before="75" w:after="0"/>
      </w:pPr>
      <w:r>
        <w:rPr/>
        <w:t xml:space="preserve">一、开源芯片计划</w:t>
      </w:r>
    </w:p>
    <w:p>
      <w:pPr>
        <w:spacing w:before="75" w:after="0"/>
      </w:pPr>
      <w:r>
        <w:rPr/>
        <w:t xml:space="preserve">二、产业联盟运作</w:t>
      </w:r>
    </w:p>
    <w:p>
      <w:pPr>
        <w:spacing w:before="75" w:after="0"/>
      </w:pPr>
      <w:r>
        <w:rPr/>
        <w:t xml:space="preserve">三、开发者社区培育</w:t>
      </w:r>
    </w:p>
    <w:p>
      <w:pPr>
        <w:spacing w:before="75" w:after="0"/>
      </w:pPr>
      <w:r>
        <w:rPr>
          <w:b w:val="1"/>
          <w:bCs w:val="1"/>
        </w:rPr>
        <w:t xml:space="preserve">第十四章 投融资分析</w:t>
      </w:r>
    </w:p>
    <w:p>
      <w:pPr>
        <w:spacing w:before="75" w:after="0"/>
      </w:pPr>
      <w:r>
        <w:rPr/>
        <w:t xml:space="preserve">第一节 投资热点</w:t>
      </w:r>
    </w:p>
    <w:p>
      <w:pPr>
        <w:spacing w:before="75" w:after="0"/>
      </w:pPr>
      <w:r>
        <w:rPr/>
        <w:t xml:space="preserve">一、第三代半导体</w:t>
      </w:r>
    </w:p>
    <w:p>
      <w:pPr>
        <w:spacing w:before="75" w:after="0"/>
      </w:pPr>
      <w:r>
        <w:rPr/>
        <w:t xml:space="preserve">二、存算一体芯片</w:t>
      </w:r>
    </w:p>
    <w:p>
      <w:pPr>
        <w:spacing w:before="75" w:after="0"/>
      </w:pPr>
      <w:r>
        <w:rPr/>
        <w:t xml:space="preserve">三、光子计算</w:t>
      </w:r>
    </w:p>
    <w:p>
      <w:pPr>
        <w:spacing w:before="75" w:after="0"/>
      </w:pPr>
      <w:r>
        <w:rPr/>
        <w:t xml:space="preserve">第二节 资本动态</w:t>
      </w:r>
    </w:p>
    <w:p>
      <w:pPr>
        <w:spacing w:before="75" w:after="0"/>
      </w:pPr>
      <w:r>
        <w:rPr/>
        <w:t xml:space="preserve">一、2025年ipo案例</w:t>
      </w:r>
    </w:p>
    <w:p>
      <w:pPr>
        <w:spacing w:before="75" w:after="0"/>
      </w:pPr>
      <w:r>
        <w:rPr/>
        <w:t xml:space="preserve">二、并购重组特征</w:t>
      </w:r>
    </w:p>
    <w:p>
      <w:pPr>
        <w:spacing w:before="75" w:after="0"/>
      </w:pPr>
      <w:r>
        <w:rPr/>
        <w:t xml:space="preserve">三、国资引导基金</w:t>
      </w:r>
    </w:p>
    <w:p>
      <w:pPr>
        <w:spacing w:before="75" w:after="0"/>
      </w:pPr>
      <w:r>
        <w:rPr/>
        <w:t xml:space="preserve">第三节 风险预警</w:t>
      </w:r>
    </w:p>
    <w:p>
      <w:pPr>
        <w:spacing w:before="75" w:after="0"/>
      </w:pPr>
      <w:r>
        <w:rPr/>
        <w:t xml:space="preserve">一、技术迭代风险</w:t>
      </w:r>
    </w:p>
    <w:p>
      <w:pPr>
        <w:spacing w:before="75" w:after="0"/>
      </w:pPr>
      <w:r>
        <w:rPr/>
        <w:t xml:space="preserve">二、地缘政治风险</w:t>
      </w:r>
    </w:p>
    <w:p>
      <w:pPr>
        <w:spacing w:before="75" w:after="0"/>
      </w:pPr>
      <w:r>
        <w:rPr/>
        <w:t xml:space="preserve">三、估值泡沫指数</w:t>
      </w:r>
    </w:p>
    <w:p>
      <w:pPr>
        <w:spacing w:before="75" w:after="0"/>
      </w:pPr>
      <w:r>
        <w:rPr>
          <w:b w:val="1"/>
          <w:bCs w:val="1"/>
        </w:rPr>
        <w:t xml:space="preserve">第十五章 区域发展格局</w:t>
      </w:r>
    </w:p>
    <w:p>
      <w:pPr>
        <w:spacing w:before="75" w:after="0"/>
      </w:pPr>
      <w:r>
        <w:rPr/>
        <w:t xml:space="preserve">第一节 长三角</w:t>
      </w:r>
    </w:p>
    <w:p>
      <w:pPr>
        <w:spacing w:before="75" w:after="0"/>
      </w:pPr>
      <w:r>
        <w:rPr/>
        <w:t xml:space="preserve">一、上海张江\"东方芯港\"</w:t>
      </w:r>
    </w:p>
    <w:p>
      <w:pPr>
        <w:spacing w:before="75" w:after="0"/>
      </w:pPr>
      <w:r>
        <w:rPr/>
        <w:t xml:space="preserve">二、苏州mems产业集群</w:t>
      </w:r>
    </w:p>
    <w:p>
      <w:pPr>
        <w:spacing w:before="75" w:after="0"/>
      </w:pPr>
      <w:r>
        <w:rPr/>
        <w:t xml:space="preserve">三、合肥长鑫存储基地</w:t>
      </w:r>
    </w:p>
    <w:p>
      <w:pPr>
        <w:spacing w:before="75" w:after="0"/>
      </w:pPr>
      <w:r>
        <w:rPr/>
        <w:t xml:space="preserve">第二节 粤港澳</w:t>
      </w:r>
    </w:p>
    <w:p>
      <w:pPr>
        <w:spacing w:before="75" w:after="0"/>
      </w:pPr>
      <w:r>
        <w:rPr/>
        <w:t xml:space="preserve">一、深圳aiot创新带</w:t>
      </w:r>
    </w:p>
    <w:p>
      <w:pPr>
        <w:spacing w:before="75" w:after="0"/>
      </w:pPr>
      <w:r>
        <w:rPr/>
        <w:t xml:space="preserve">二、广州智能网联汽车</w:t>
      </w:r>
    </w:p>
    <w:p>
      <w:pPr>
        <w:spacing w:before="75" w:after="0"/>
      </w:pPr>
      <w:r>
        <w:rPr/>
        <w:t xml:space="preserve">三、横琴半导体政策</w:t>
      </w:r>
    </w:p>
    <w:p>
      <w:pPr>
        <w:spacing w:before="75" w:after="0"/>
      </w:pPr>
      <w:r>
        <w:rPr/>
        <w:t xml:space="preserve">第三节 京津冀</w:t>
      </w:r>
    </w:p>
    <w:p>
      <w:pPr>
        <w:spacing w:before="75" w:after="0"/>
      </w:pPr>
      <w:r>
        <w:rPr/>
        <w:t xml:space="preserve">一、北京ai算力枢纽</w:t>
      </w:r>
    </w:p>
    <w:p>
      <w:pPr>
        <w:spacing w:before="75" w:after="0"/>
      </w:pPr>
      <w:r>
        <w:rPr/>
        <w:t xml:space="preserve">二、天津idm项目</w:t>
      </w:r>
    </w:p>
    <w:p>
      <w:pPr>
        <w:spacing w:before="75" w:after="0"/>
      </w:pPr>
      <w:r>
        <w:rPr/>
        <w:t xml:space="preserve">三、雄安数字城市建设</w:t>
      </w:r>
    </w:p>
    <w:p>
      <w:pPr>
        <w:spacing w:before="75" w:after="0"/>
      </w:pPr>
      <w:r>
        <w:rPr>
          <w:b w:val="1"/>
          <w:bCs w:val="1"/>
        </w:rPr>
        <w:t xml:space="preserve">第十六章 国际竞争与合作</w:t>
      </w:r>
    </w:p>
    <w:p>
      <w:pPr>
        <w:spacing w:before="75" w:after="0"/>
      </w:pPr>
      <w:r>
        <w:rPr/>
        <w:t xml:space="preserve">第一节 技术竞争态势</w:t>
      </w:r>
    </w:p>
    <w:p>
      <w:pPr>
        <w:spacing w:before="75" w:after="0"/>
      </w:pPr>
      <w:r>
        <w:rPr/>
        <w:t xml:space="preserve">一、专利布局对比</w:t>
      </w:r>
    </w:p>
    <w:p>
      <w:pPr>
        <w:spacing w:before="75" w:after="0"/>
      </w:pPr>
      <w:r>
        <w:rPr/>
        <w:t xml:space="preserve">二、人才流动趋势</w:t>
      </w:r>
    </w:p>
    <w:p>
      <w:pPr>
        <w:spacing w:before="75" w:after="0"/>
      </w:pPr>
      <w:r>
        <w:rPr/>
        <w:t xml:space="preserve">三、标准制定话语权</w:t>
      </w:r>
    </w:p>
    <w:p>
      <w:pPr>
        <w:spacing w:before="75" w:after="0"/>
      </w:pPr>
      <w:r>
        <w:rPr/>
        <w:t xml:space="preserve">第二节 供应链重构</w:t>
      </w:r>
    </w:p>
    <w:p>
      <w:pPr>
        <w:spacing w:before="75" w:after="0"/>
      </w:pPr>
      <w:r>
        <w:rPr/>
        <w:t xml:space="preserve">一、友岸外包策略</w:t>
      </w:r>
    </w:p>
    <w:p>
      <w:pPr>
        <w:spacing w:before="75" w:after="0"/>
      </w:pPr>
      <w:r>
        <w:rPr/>
        <w:t xml:space="preserve">二、本土化生产比例</w:t>
      </w:r>
    </w:p>
    <w:p>
      <w:pPr>
        <w:spacing w:before="75" w:after="0"/>
      </w:pPr>
      <w:r>
        <w:rPr/>
        <w:t xml:space="preserve">三、关键设备替代</w:t>
      </w:r>
    </w:p>
    <w:p>
      <w:pPr>
        <w:spacing w:before="75" w:after="0"/>
      </w:pPr>
      <w:r>
        <w:rPr/>
        <w:t xml:space="preserve">第三节 合作机遇</w:t>
      </w:r>
    </w:p>
    <w:p>
      <w:pPr>
        <w:spacing w:before="75" w:after="0"/>
      </w:pPr>
      <w:r>
        <w:rPr/>
        <w:t xml:space="preserve">一、rcep技术转移</w:t>
      </w:r>
    </w:p>
    <w:p>
      <w:pPr>
        <w:spacing w:before="75" w:after="0"/>
      </w:pPr>
      <w:r>
        <w:rPr/>
        <w:t xml:space="preserve">二、中欧数字伙伴</w:t>
      </w:r>
    </w:p>
    <w:p>
      <w:pPr>
        <w:spacing w:before="75" w:after="0"/>
      </w:pPr>
      <w:r>
        <w:rPr/>
        <w:t xml:space="preserve">三、金砖国家创新链</w:t>
      </w:r>
    </w:p>
    <w:p>
      <w:pPr>
        <w:spacing w:before="75" w:after="0"/>
      </w:pPr>
      <w:r>
        <w:rPr>
          <w:b w:val="1"/>
          <w:bCs w:val="1"/>
        </w:rPr>
        <w:t xml:space="preserve">第十七章 人才战略研究</w:t>
      </w:r>
    </w:p>
    <w:p>
      <w:pPr>
        <w:spacing w:before="75" w:after="0"/>
      </w:pPr>
      <w:r>
        <w:rPr/>
        <w:t xml:space="preserve">第一节 需求特征</w:t>
      </w:r>
    </w:p>
    <w:p>
      <w:pPr>
        <w:spacing w:before="75" w:after="0"/>
      </w:pPr>
      <w:r>
        <w:rPr/>
        <w:t xml:space="preserve">一、复合型人才缺口</w:t>
      </w:r>
    </w:p>
    <w:p>
      <w:pPr>
        <w:spacing w:before="75" w:after="0"/>
      </w:pPr>
      <w:r>
        <w:rPr/>
        <w:t xml:space="preserve">二、薪资水平梯度</w:t>
      </w:r>
    </w:p>
    <w:p>
      <w:pPr>
        <w:spacing w:before="75" w:after="0"/>
      </w:pPr>
      <w:r>
        <w:rPr/>
        <w:t xml:space="preserve">三、岗位能力矩阵</w:t>
      </w:r>
    </w:p>
    <w:p>
      <w:pPr>
        <w:spacing w:before="75" w:after="0"/>
      </w:pPr>
      <w:r>
        <w:rPr/>
        <w:t xml:space="preserve">第二节 培养体系</w:t>
      </w:r>
    </w:p>
    <w:p>
      <w:pPr>
        <w:spacing w:before="75" w:after="0"/>
      </w:pPr>
      <w:r>
        <w:rPr/>
        <w:t xml:space="preserve">一、示范性微电子学院</w:t>
      </w:r>
    </w:p>
    <w:p>
      <w:pPr>
        <w:spacing w:before="75" w:after="0"/>
      </w:pPr>
      <w:r>
        <w:rPr/>
        <w:t xml:space="preserve">二、产教融合基地</w:t>
      </w:r>
    </w:p>
    <w:p>
      <w:pPr>
        <w:spacing w:before="75" w:after="0"/>
      </w:pPr>
      <w:r>
        <w:rPr/>
        <w:t xml:space="preserve">三、高端人才计划</w:t>
      </w:r>
    </w:p>
    <w:p>
      <w:pPr>
        <w:spacing w:before="75" w:after="0"/>
      </w:pPr>
      <w:r>
        <w:rPr/>
        <w:t xml:space="preserve">第三节 引进策略</w:t>
      </w:r>
    </w:p>
    <w:p>
      <w:pPr>
        <w:spacing w:before="75" w:after="0"/>
      </w:pPr>
      <w:r>
        <w:rPr/>
        <w:t xml:space="preserve">一、海外专家引进</w:t>
      </w:r>
    </w:p>
    <w:p>
      <w:pPr>
        <w:spacing w:before="75" w:after="0"/>
      </w:pPr>
      <w:r>
        <w:rPr/>
        <w:t xml:space="preserve">二、留学生回流</w:t>
      </w:r>
    </w:p>
    <w:p>
      <w:pPr>
        <w:spacing w:before="75" w:after="0"/>
      </w:pPr>
      <w:r>
        <w:rPr/>
        <w:t xml:space="preserve">三、柔性用人机制</w:t>
      </w:r>
    </w:p>
    <w:p>
      <w:pPr>
        <w:spacing w:before="75" w:after="0"/>
      </w:pPr>
      <w:r>
        <w:rPr>
          <w:b w:val="1"/>
          <w:bCs w:val="1"/>
        </w:rPr>
        <w:t xml:space="preserve">第十八章 未来技术展望</w:t>
      </w:r>
    </w:p>
    <w:p>
      <w:pPr>
        <w:spacing w:before="75" w:after="0"/>
      </w:pPr>
      <w:r>
        <w:rPr/>
        <w:t xml:space="preserve">第一节 前沿方向</w:t>
      </w:r>
    </w:p>
    <w:p>
      <w:pPr>
        <w:spacing w:before="75" w:after="0"/>
      </w:pPr>
      <w:r>
        <w:rPr/>
        <w:t xml:space="preserve">一、神经形态计算</w:t>
      </w:r>
    </w:p>
    <w:p>
      <w:pPr>
        <w:spacing w:before="75" w:after="0"/>
      </w:pPr>
      <w:r>
        <w:rPr/>
        <w:t xml:space="preserve">二、光子神经网络</w:t>
      </w:r>
    </w:p>
    <w:p>
      <w:pPr>
        <w:spacing w:before="75" w:after="0"/>
      </w:pPr>
      <w:r>
        <w:rPr/>
        <w:t xml:space="preserve">三、生物电子融合</w:t>
      </w:r>
    </w:p>
    <w:p>
      <w:pPr>
        <w:spacing w:before="75" w:after="0"/>
      </w:pPr>
      <w:r>
        <w:rPr/>
        <w:t xml:space="preserve">第二节 应用场景</w:t>
      </w:r>
    </w:p>
    <w:p>
      <w:pPr>
        <w:spacing w:before="75" w:after="0"/>
      </w:pPr>
      <w:r>
        <w:rPr/>
        <w:t xml:space="preserve">一、数字孪生城市</w:t>
      </w:r>
    </w:p>
    <w:p>
      <w:pPr>
        <w:spacing w:before="75" w:after="0"/>
      </w:pPr>
      <w:r>
        <w:rPr/>
        <w:t xml:space="preserve">二、具身智能系统</w:t>
      </w:r>
    </w:p>
    <w:p>
      <w:pPr>
        <w:spacing w:before="75" w:after="0"/>
      </w:pPr>
      <w:r>
        <w:rPr/>
        <w:t xml:space="preserve">三、科学发现ai</w:t>
      </w:r>
    </w:p>
    <w:p>
      <w:pPr>
        <w:spacing w:before="75" w:after="0"/>
      </w:pPr>
      <w:r>
        <w:rPr/>
        <w:t xml:space="preserve">第三节 产业变革</w:t>
      </w:r>
    </w:p>
    <w:p>
      <w:pPr>
        <w:spacing w:before="75" w:after="0"/>
      </w:pPr>
      <w:r>
        <w:rPr/>
        <w:t xml:space="preserve">一、设计范式迁移</w:t>
      </w:r>
    </w:p>
    <w:p>
      <w:pPr>
        <w:spacing w:before="75" w:after="0"/>
      </w:pPr>
      <w:r>
        <w:rPr/>
        <w:t xml:space="preserve">二、制造工艺极限</w:t>
      </w:r>
    </w:p>
    <w:p>
      <w:pPr>
        <w:spacing w:before="75" w:after="0"/>
      </w:pPr>
      <w:r>
        <w:rPr/>
        <w:t xml:space="preserve">三、商业模式重构</w:t>
      </w:r>
    </w:p>
    <w:p>
      <w:pPr>
        <w:spacing w:before="75" w:after="0"/>
      </w:pPr>
      <w:r>
        <w:rPr>
          <w:b w:val="1"/>
          <w:bCs w:val="1"/>
        </w:rPr>
        <w:t xml:space="preserve">第十九章 重点企业研究</w:t>
      </w:r>
    </w:p>
    <w:p>
      <w:pPr>
        <w:spacing w:before="75" w:after="0"/>
      </w:pPr>
      <w:r>
        <w:rPr/>
        <w:t xml:space="preserve">第一节 本土领军企业</w:t>
      </w:r>
    </w:p>
    <w:p>
      <w:pPr>
        <w:spacing w:before="75" w:after="0"/>
      </w:pPr>
      <w:r>
        <w:rPr/>
        <w:t xml:space="preserve">一、华为昇腾生态</w:t>
      </w:r>
    </w:p>
    <w:p>
      <w:pPr>
        <w:spacing w:before="75" w:after="0"/>
      </w:pPr>
      <w:r>
        <w:rPr/>
        <w:t xml:space="preserve">二、寒武纪思元系列</w:t>
      </w:r>
    </w:p>
    <w:p>
      <w:pPr>
        <w:spacing w:before="75" w:after="0"/>
      </w:pPr>
      <w:r>
        <w:rPr/>
        <w:t xml:space="preserve">三、地平线征程芯片</w:t>
      </w:r>
    </w:p>
    <w:p>
      <w:pPr>
        <w:spacing w:before="75" w:after="0"/>
      </w:pPr>
      <w:r>
        <w:rPr/>
        <w:t xml:space="preserve">第二节 国际巨头布局</w:t>
      </w:r>
    </w:p>
    <w:p>
      <w:pPr>
        <w:spacing w:before="75" w:after="0"/>
      </w:pPr>
      <w:r>
        <w:rPr/>
        <w:t xml:space="preserve">一、英伟达中国特供版</w:t>
      </w:r>
    </w:p>
    <w:p>
      <w:pPr>
        <w:spacing w:before="75" w:after="0"/>
      </w:pPr>
      <w:r>
        <w:rPr/>
        <w:t xml:space="preserve">二、英特尔代工服务</w:t>
      </w:r>
    </w:p>
    <w:p>
      <w:pPr>
        <w:spacing w:before="75" w:after="0"/>
      </w:pPr>
      <w:r>
        <w:rPr/>
        <w:t xml:space="preserve">三、三星hbm3量产</w:t>
      </w:r>
    </w:p>
    <w:p>
      <w:pPr>
        <w:spacing w:before="75" w:after="0"/>
      </w:pPr>
      <w:r>
        <w:rPr/>
        <w:t xml:space="preserve">第三节 新兴创新主体</w:t>
      </w:r>
    </w:p>
    <w:p>
      <w:pPr>
        <w:spacing w:before="75" w:after="0"/>
      </w:pPr>
      <w:r>
        <w:rPr/>
        <w:t xml:space="preserve">一、壁仞科技发展</w:t>
      </w:r>
    </w:p>
    <w:p>
      <w:pPr>
        <w:spacing w:before="75" w:after="0"/>
      </w:pPr>
      <w:r>
        <w:rPr/>
        <w:t xml:space="preserve">二、摩尔线程进展</w:t>
      </w:r>
    </w:p>
    <w:p>
      <w:pPr>
        <w:spacing w:before="75" w:after="0"/>
      </w:pPr>
      <w:r>
        <w:rPr/>
        <w:t xml:space="preserve">三、黑芝麻智能</w:t>
      </w:r>
    </w:p>
    <w:p>
      <w:pPr>
        <w:spacing w:before="75" w:after="0"/>
      </w:pPr>
      <w:r>
        <w:rPr>
          <w:b w:val="1"/>
          <w:bCs w:val="1"/>
        </w:rPr>
        <w:t xml:space="preserve">第二十章 发展建议</w:t>
      </w:r>
    </w:p>
    <w:p>
      <w:pPr>
        <w:spacing w:before="75" w:after="0"/>
      </w:pPr>
      <w:r>
        <w:rPr/>
        <w:t xml:space="preserve">第一节 企业战略</w:t>
      </w:r>
    </w:p>
    <w:p>
      <w:pPr>
        <w:spacing w:before="75" w:after="0"/>
      </w:pPr>
      <w:r>
        <w:rPr/>
        <w:t xml:space="preserve">一、技术路线选择</w:t>
      </w:r>
    </w:p>
    <w:p>
      <w:pPr>
        <w:spacing w:before="75" w:after="0"/>
      </w:pPr>
      <w:r>
        <w:rPr/>
        <w:t xml:space="preserve">二、供应链韧性</w:t>
      </w:r>
    </w:p>
    <w:p>
      <w:pPr>
        <w:spacing w:before="75" w:after="0"/>
      </w:pPr>
      <w:r>
        <w:rPr/>
        <w:t xml:space="preserve">三、专利布局策略</w:t>
      </w:r>
    </w:p>
    <w:p>
      <w:pPr>
        <w:spacing w:before="75" w:after="0"/>
      </w:pPr>
      <w:r>
        <w:rPr/>
        <w:t xml:space="preserve">第二节 政策建议</w:t>
      </w:r>
    </w:p>
    <w:p>
      <w:pPr>
        <w:spacing w:before="75" w:after="0"/>
      </w:pPr>
      <w:r>
        <w:rPr/>
        <w:t xml:space="preserve">一、重大专项设置</w:t>
      </w:r>
    </w:p>
    <w:p>
      <w:pPr>
        <w:spacing w:before="75" w:after="0"/>
      </w:pPr>
      <w:r>
        <w:rPr/>
        <w:t xml:space="preserve">二、区域协同机制</w:t>
      </w:r>
    </w:p>
    <w:p>
      <w:pPr>
        <w:spacing w:before="75" w:after="0"/>
      </w:pPr>
      <w:r>
        <w:rPr/>
        <w:t xml:space="preserve">三、国际规则参与</w:t>
      </w:r>
    </w:p>
    <w:p>
      <w:pPr>
        <w:spacing w:before="75" w:after="0"/>
      </w:pPr>
      <w:r>
        <w:rPr/>
        <w:t xml:space="preserve">第三节 研究展望</w:t>
      </w:r>
    </w:p>
    <w:p>
      <w:pPr>
        <w:spacing w:before="75" w:after="0"/>
      </w:pPr>
      <w:r>
        <w:rPr/>
        <w:t xml:space="preserve">一、跨学科融合</w:t>
      </w:r>
    </w:p>
    <w:p>
      <w:pPr>
        <w:spacing w:before="75" w:after="0"/>
      </w:pPr>
      <w:r>
        <w:rPr/>
        <w:t xml:space="preserve">二、伦理治理</w:t>
      </w:r>
    </w:p>
    <w:p>
      <w:pPr>
        <w:spacing w:before="75" w:after="0"/>
      </w:pPr>
      <w:r>
        <w:rPr/>
        <w:t xml:space="preserve">三、可持续发展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图表：ai电子信息产业架构图(2025版)</w:t>
      </w:r>
    </w:p>
    <w:p>
      <w:pPr>
        <w:spacing w:before="75" w:after="0"/>
      </w:pPr>
      <w:r>
        <w:rPr/>
        <w:t xml:space="preserve">图表：全球主要国家ai电子产业政策对比</w:t>
      </w:r>
    </w:p>
    <w:p>
      <w:pPr>
        <w:spacing w:before="75" w:after="0"/>
      </w:pPr>
      <w:r>
        <w:rPr/>
        <w:t xml:space="preserve">图表：中国半导体产业政策演进路线</w:t>
      </w:r>
    </w:p>
    <w:p>
      <w:pPr>
        <w:spacing w:before="75" w:after="0"/>
      </w:pPr>
      <w:r>
        <w:rPr/>
        <w:t xml:space="preserve">图表：ai芯片算力成本下降曲线(2020-2030)</w:t>
      </w:r>
    </w:p>
    <w:p>
      <w:pPr>
        <w:spacing w:before="75" w:after="0"/>
      </w:pPr>
      <w:r>
        <w:rPr/>
        <w:t xml:space="preserve">图表：国内主要晶圆厂产能规划(2026-2031)</w:t>
      </w:r>
    </w:p>
    <w:p>
      <w:pPr>
        <w:spacing w:before="75" w:after="0"/>
      </w:pPr>
      <w:r>
        <w:rPr/>
        <w:t xml:space="preserve">图表：ai功能在消费电子渗透率预测</w:t>
      </w:r>
    </w:p>
    <w:p>
      <w:pPr>
        <w:spacing w:before="75" w:after="0"/>
      </w:pPr>
      <w:r>
        <w:rPr/>
        <w:t xml:space="preserve">图表：端侧大模型技术栈构成</w:t>
      </w:r>
    </w:p>
    <w:p>
      <w:pPr>
        <w:spacing w:before="75" w:after="0"/>
      </w:pPr>
      <w:r>
        <w:rPr/>
        <w:t xml:space="preserve">图表：主流自动驾驶芯片参数对比</w:t>
      </w:r>
    </w:p>
    <w:p>
      <w:pPr>
        <w:spacing w:before="75" w:after="0"/>
      </w:pPr>
      <w:r>
        <w:rPr/>
        <w:t xml:space="preserve">图表：6g与ai融合应用场景</w:t>
      </w:r>
    </w:p>
    <w:p>
      <w:pPr>
        <w:spacing w:before="75" w:after="0"/>
      </w:pPr>
      <w:r>
        <w:rPr/>
        <w:t xml:space="preserve">图表：东西部算力枢纽资源配置</w:t>
      </w:r>
    </w:p>
    <w:p>
      <w:pPr>
        <w:spacing w:before="75" w:after="0"/>
      </w:pPr>
      <w:r>
        <w:rPr/>
        <w:t xml:space="preserve">图表：ai芯片安全威胁模型</w:t>
      </w:r>
    </w:p>
    <w:p>
      <w:pPr>
        <w:spacing w:before="75" w:after="0"/>
      </w:pPr>
      <w:r>
        <w:rPr/>
        <w:t xml:space="preserve">图表：aiaas平台商业模式对比</w:t>
      </w:r>
    </w:p>
    <w:p>
      <w:pPr>
        <w:spacing w:before="75" w:after="0"/>
      </w:pPr>
      <w:r>
        <w:rPr/>
        <w:t xml:space="preserve">图表：2021-2025年ai芯片融资事件</w:t>
      </w:r>
    </w:p>
    <w:p>
      <w:pPr>
        <w:spacing w:before="75" w:after="0"/>
      </w:pPr>
      <w:r>
        <w:rPr/>
        <w:t xml:space="preserve">图表：三大经济圈产业协同指数</w:t>
      </w:r>
    </w:p>
    <w:p>
      <w:pPr>
        <w:spacing w:before="75" w:after="0"/>
      </w:pPr>
      <w:r>
        <w:rPr/>
        <w:t xml:space="preserve">图表：关键技术国产化率进度表</w:t>
      </w:r>
    </w:p>
    <w:p>
      <w:pPr>
        <w:spacing w:before="75" w:after="0"/>
      </w:pPr>
      <w:r>
        <w:rPr/>
        <w:t xml:space="preserve">图表：ai电子人才供需缺口预测</w:t>
      </w:r>
    </w:p>
    <w:p>
      <w:pPr>
        <w:spacing w:before="75" w:after="0"/>
      </w:pPr>
      <w:r>
        <w:rPr/>
        <w:t xml:space="preserve">图表：神经形态芯片发展路线</w:t>
      </w:r>
    </w:p>
    <w:p>
      <w:pPr>
        <w:spacing w:before="75" w:after="0"/>
      </w:pPr>
      <w:r>
        <w:rPr/>
        <w:t xml:space="preserve">图表：本土ai芯片企业技术参数</w:t>
      </w:r>
    </w:p>
    <w:p>
      <w:pPr>
        <w:spacing w:before="75" w:after="0"/>
      </w:pPr>
      <w:r>
        <w:rPr/>
        <w:t xml:space="preserve">图表：产业政策工具箱模型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本文地址：https://www.51baogao.cn/baogao/20250911/2984845.shtml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911/2984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中国AI电子信息行业市场发展分析及商业模式与战略规划研究报告(2026-2031版)</dc:title>
  <dc:description>中国AI电子信息行业市场发展分析及商业模式与战略规划研究报告(2026-2031版)</dc:description>
  <dc:subject>中国AI电子信息行业市场发展分析及商业模式与战略规划研究报告(2026-2031版)</dc:subject>
  <cp:keywords>研究报告</cp:keywords>
  <cp:category>研究报告</cp:category>
  <cp:lastModifiedBy>北京中道泰和信息咨询有限公司</cp:lastModifiedBy>
  <dcterms:created xsi:type="dcterms:W3CDTF">2026-04-08T21:20:54+08:00</dcterms:created>
  <dcterms:modified xsi:type="dcterms:W3CDTF">2026-04-08T21:20:54+08:00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