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2026年中国化工行业专项报告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工行业研究单位等公布和提供的大量资料。报告对我国化工行业的供需状况、发展现状、子行业发展变化等进行了分析，重点分析了国内外化工行业的发展现状、如何面对行业的发展挑战、行业的发展建议、行业竞争力，以及行业的投资分析和趋势预测等等。报告还综合了化工行业的整体发展动态，对行业在产品方面提供了参考建议和具体解决办法。报告对于化工产品生产企业、经销商、行业管理部门以及拟进入该行业的投资者具有重要的参考价值，对于研究我国化工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“十五五”化工产业发展规划与投资布局</w:t>
      </w:r>
    </w:p>
    <w:p>
      <w:pPr>
        <w:spacing w:before="75" w:after="0"/>
      </w:pPr>
      <w:r>
        <w:rPr/>
        <w:t xml:space="preserve">第一节 全国化工产业总体投资计划</w:t>
      </w:r>
    </w:p>
    <w:p>
      <w:pPr>
        <w:spacing w:before="75" w:after="0"/>
      </w:pPr>
      <w:r>
        <w:rPr/>
        <w:t xml:space="preserve">一、国家层面战略投资方向</w:t>
      </w:r>
    </w:p>
    <w:p>
      <w:pPr>
        <w:spacing w:before="75" w:after="0"/>
      </w:pPr>
      <w:r>
        <w:rPr/>
        <w:t xml:space="preserve">二、重点区域产业投资布局</w:t>
      </w:r>
    </w:p>
    <w:p>
      <w:pPr>
        <w:spacing w:before="75" w:after="0"/>
      </w:pPr>
      <w:r>
        <w:rPr/>
        <w:t xml:space="preserve">三、投资规模与资金投向结构</w:t>
      </w:r>
    </w:p>
    <w:p>
      <w:pPr>
        <w:spacing w:before="75" w:after="0"/>
      </w:pPr>
      <w:r>
        <w:rPr/>
        <w:t xml:space="preserve">第二节 主要企业投资计划与项目布局案例</w:t>
      </w:r>
    </w:p>
    <w:p>
      <w:pPr>
        <w:spacing w:before="75" w:after="0"/>
      </w:pPr>
      <w:r>
        <w:rPr/>
        <w:t xml:space="preserve">一、内蒙古鄂尔多斯杭锦经济开发区案例</w:t>
      </w:r>
    </w:p>
    <w:p>
      <w:pPr>
        <w:spacing w:before="75" w:after="0"/>
      </w:pPr>
      <w:r>
        <w:rPr/>
        <w:t xml:space="preserve">二、大连市绿色石化集群培育提升行动</w:t>
      </w:r>
    </w:p>
    <w:p>
      <w:pPr>
        <w:spacing w:before="75" w:after="0"/>
      </w:pPr>
      <w:r>
        <w:rPr/>
        <w:t xml:space="preserve">三、江苏省化工产业结构调整限制和淘汰目录</w:t>
      </w:r>
    </w:p>
    <w:p>
      <w:pPr>
        <w:spacing w:before="75" w:after="0"/>
      </w:pPr>
      <w:r>
        <w:rPr/>
        <w:t xml:space="preserve">第三节 新增产品与产能规划</w:t>
      </w:r>
    </w:p>
    <w:p>
      <w:pPr>
        <w:spacing w:before="75" w:after="0"/>
      </w:pPr>
      <w:r>
        <w:rPr/>
        <w:t xml:space="preserve">一、新材料领域新增产品品类</w:t>
      </w:r>
    </w:p>
    <w:p>
      <w:pPr>
        <w:spacing w:before="75" w:after="0"/>
      </w:pPr>
      <w:r>
        <w:rPr/>
        <w:t xml:space="preserve">二、精细化工产品升级方向</w:t>
      </w:r>
    </w:p>
    <w:p>
      <w:pPr>
        <w:spacing w:before="75" w:after="0"/>
      </w:pPr>
      <w:r>
        <w:rPr/>
        <w:t xml:space="preserve">三、传统化工产品产能优化情况</w:t>
      </w:r>
    </w:p>
    <w:p>
      <w:pPr>
        <w:spacing w:before="75" w:after="0"/>
      </w:pPr>
      <w:r>
        <w:rPr>
          <w:b w:val="1"/>
          <w:bCs w:val="1"/>
        </w:rPr>
        <w:t xml:space="preserve">第二章 重点化工产品市场数据统计分析</w:t>
      </w:r>
    </w:p>
    <w:p>
      <w:pPr>
        <w:spacing w:before="75" w:after="0"/>
      </w:pPr>
      <w:r>
        <w:rPr/>
        <w:t xml:space="preserve">第一节 2022-2025年国内重点产品出口数据</w:t>
      </w:r>
    </w:p>
    <w:p>
      <w:pPr>
        <w:spacing w:before="75" w:after="0"/>
      </w:pPr>
      <w:r>
        <w:rPr/>
        <w:t xml:space="preserve">一、石蜡【海关编码27122000石蜡，按重量计含油量小于0.75%】</w:t>
      </w:r>
    </w:p>
    <w:p>
      <w:pPr>
        <w:spacing w:before="75" w:after="0"/>
      </w:pPr>
      <w:r>
        <w:rPr/>
        <w:t xml:space="preserve">二、fcc催化剂【38151900(其他载体催化剂)其他载体催化剂】</w:t>
      </w:r>
    </w:p>
    <w:p>
      <w:pPr>
        <w:spacing w:before="75" w:after="0"/>
      </w:pPr>
      <w:r>
        <w:rPr/>
        <w:t xml:space="preserve">三、合成树脂【39011000初级形状的聚乙烯，比重小于0.94】</w:t>
      </w:r>
    </w:p>
    <w:p>
      <w:pPr>
        <w:spacing w:before="75" w:after="0"/>
      </w:pPr>
      <w:r>
        <w:rPr/>
        <w:t xml:space="preserve">四、烷基苯【29029030十二烷基苯】</w:t>
      </w:r>
    </w:p>
    <w:p>
      <w:pPr>
        <w:spacing w:before="75" w:after="0"/>
      </w:pPr>
      <w:r>
        <w:rPr/>
        <w:t xml:space="preserve">五、润滑油【27101991润滑油，不含有生物柴油】</w:t>
      </w:r>
    </w:p>
    <w:p>
      <w:pPr>
        <w:spacing w:before="75" w:after="0"/>
      </w:pPr>
      <w:r>
        <w:rPr/>
        <w:t xml:space="preserve">六、精细化工【32100000其他油漆及清漆】</w:t>
      </w:r>
    </w:p>
    <w:p>
      <w:pPr>
        <w:spacing w:before="75" w:after="0"/>
      </w:pPr>
      <w:r>
        <w:rPr/>
        <w:t xml:space="preserve">七、新材料【68151100碳纤维】</w:t>
      </w:r>
    </w:p>
    <w:p>
      <w:pPr>
        <w:spacing w:before="75" w:after="0"/>
      </w:pPr>
      <w:r>
        <w:rPr/>
        <w:t xml:space="preserve">第二节 2025年全球重点国家石化产品需求分析</w:t>
      </w:r>
    </w:p>
    <w:p>
      <w:pPr>
        <w:spacing w:before="75" w:after="0"/>
      </w:pPr>
      <w:r>
        <w:rPr/>
        <w:t xml:space="preserve">一、2025年燃料油需求格局变化</w:t>
      </w:r>
    </w:p>
    <w:p>
      <w:pPr>
        <w:spacing w:before="75" w:after="0"/>
      </w:pPr>
      <w:r>
        <w:rPr/>
        <w:t xml:space="preserve">二、2025年化肥市场分析</w:t>
      </w:r>
    </w:p>
    <w:p>
      <w:pPr>
        <w:spacing w:before="75" w:after="0"/>
      </w:pPr>
      <w:r>
        <w:rPr/>
        <w:t xml:space="preserve">三、2025年液化石油气(lpg)贸易流向</w:t>
      </w:r>
    </w:p>
    <w:p>
      <w:pPr>
        <w:spacing w:before="75" w:after="0"/>
      </w:pPr>
      <w:r>
        <w:rPr/>
        <w:t xml:space="preserve">四、2025年石油焦市场供需</w:t>
      </w:r>
    </w:p>
    <w:p>
      <w:pPr>
        <w:spacing w:before="75" w:after="0"/>
      </w:pPr>
      <w:r>
        <w:rPr/>
        <w:t xml:space="preserve">五、2025年甲醇国际贸易态势</w:t>
      </w:r>
    </w:p>
    <w:p>
      <w:pPr>
        <w:spacing w:before="75" w:after="0"/>
      </w:pPr>
      <w:r>
        <w:rPr/>
        <w:t xml:space="preserve">六、2025年沥青行业市场分析</w:t>
      </w:r>
    </w:p>
    <w:p>
      <w:pPr>
        <w:spacing w:before="75" w:after="0"/>
      </w:pPr>
      <w:r>
        <w:rPr/>
        <w:t xml:space="preserve">七、2025年硫磺行业市场分析</w:t>
      </w:r>
    </w:p>
    <w:p>
      <w:pPr>
        <w:spacing w:before="75" w:after="0"/>
      </w:pPr>
      <w:r>
        <w:rPr/>
        <w:t xml:space="preserve">八、2025年pta全球需求与贸易</w:t>
      </w:r>
    </w:p>
    <w:p>
      <w:pPr>
        <w:spacing w:before="75" w:after="0"/>
      </w:pPr>
      <w:r>
        <w:rPr/>
        <w:t xml:space="preserve">九、2025年芳烃产品进口依赖度</w:t>
      </w:r>
    </w:p>
    <w:p>
      <w:pPr>
        <w:spacing w:before="75" w:after="0"/>
      </w:pPr>
      <w:r>
        <w:rPr>
          <w:b w:val="1"/>
          <w:bCs w:val="1"/>
        </w:rPr>
        <w:t xml:space="preserve">第三章 细分产品市场竞争格局分析</w:t>
      </w:r>
    </w:p>
    <w:p>
      <w:pPr>
        <w:spacing w:before="75" w:after="0"/>
      </w:pPr>
      <w:r>
        <w:rPr/>
        <w:t xml:space="preserve">第一节 基础化工品竞争分析</w:t>
      </w:r>
    </w:p>
    <w:p>
      <w:pPr>
        <w:spacing w:before="75" w:after="0"/>
      </w:pPr>
      <w:r>
        <w:rPr/>
        <w:t xml:space="preserve">一、石蜡市场主要生产商与产能对比</w:t>
      </w:r>
    </w:p>
    <w:p>
      <w:pPr>
        <w:spacing w:before="75" w:after="0"/>
      </w:pPr>
      <w:r>
        <w:rPr/>
        <w:t xml:space="preserve">二、合成树脂企业市场份额分布</w:t>
      </w:r>
    </w:p>
    <w:p>
      <w:pPr>
        <w:spacing w:before="75" w:after="0"/>
      </w:pPr>
      <w:r>
        <w:rPr/>
        <w:t xml:space="preserve">三、润滑油行业技术水平比较</w:t>
      </w:r>
    </w:p>
    <w:p>
      <w:pPr>
        <w:spacing w:before="75" w:after="0"/>
      </w:pPr>
      <w:r>
        <w:rPr/>
        <w:t xml:space="preserve">第二节 精细化工及催化剂竞争格局</w:t>
      </w:r>
    </w:p>
    <w:p>
      <w:pPr>
        <w:spacing w:before="75" w:after="0"/>
      </w:pPr>
      <w:r>
        <w:rPr/>
        <w:t xml:space="preserve">一、fcc催化剂技术路线竞争</w:t>
      </w:r>
    </w:p>
    <w:p>
      <w:pPr>
        <w:spacing w:before="75" w:after="0"/>
      </w:pPr>
      <w:r>
        <w:rPr/>
        <w:t xml:space="preserve">二、烷基苯生产企业产能布局</w:t>
      </w:r>
    </w:p>
    <w:p>
      <w:pPr>
        <w:spacing w:before="75" w:after="0"/>
      </w:pPr>
      <w:r>
        <w:rPr/>
        <w:t xml:space="preserve">三、精细化工细分领域龙头企业分析</w:t>
      </w:r>
    </w:p>
    <w:p>
      <w:pPr>
        <w:spacing w:before="75" w:after="0"/>
      </w:pPr>
      <w:r>
        <w:rPr/>
        <w:t xml:space="preserve">第三节 新材料领域竞争态势</w:t>
      </w:r>
    </w:p>
    <w:p>
      <w:pPr>
        <w:spacing w:before="75" w:after="0"/>
      </w:pPr>
      <w:r>
        <w:rPr/>
        <w:t xml:space="preserve">一、高性能材料生产商技术优势对比</w:t>
      </w:r>
    </w:p>
    <w:p>
      <w:pPr>
        <w:spacing w:before="75" w:after="0"/>
      </w:pPr>
      <w:r>
        <w:rPr/>
        <w:t xml:space="preserve">二、新能源配套材料市场占有率分析</w:t>
      </w:r>
    </w:p>
    <w:p>
      <w:pPr>
        <w:spacing w:before="75" w:after="0"/>
      </w:pPr>
      <w:r>
        <w:rPr/>
        <w:t xml:space="preserve">三、国际巨头与国内企业竞争力对标</w:t>
      </w:r>
    </w:p>
    <w:p>
      <w:pPr>
        <w:spacing w:before="75" w:after="0"/>
      </w:pPr>
      <w:r>
        <w:rPr/>
        <w:t xml:space="preserve">第四节 重点产品价格与成本分析</w:t>
      </w:r>
    </w:p>
    <w:p>
      <w:pPr>
        <w:spacing w:before="75" w:after="0"/>
      </w:pPr>
      <w:r>
        <w:rPr/>
        <w:t xml:space="preserve">一、大宗化工品价格波动特征</w:t>
      </w:r>
    </w:p>
    <w:p>
      <w:pPr>
        <w:spacing w:before="75" w:after="0"/>
      </w:pPr>
      <w:r>
        <w:rPr/>
        <w:t xml:space="preserve">二、精细化工品成本构成对比</w:t>
      </w:r>
    </w:p>
    <w:p>
      <w:pPr>
        <w:spacing w:before="75" w:after="0"/>
      </w:pPr>
      <w:r>
        <w:rPr/>
        <w:t xml:space="preserve">三、新材料产品定价策略分析</w:t>
      </w:r>
    </w:p>
    <w:p>
      <w:pPr>
        <w:spacing w:before="75" w:after="0"/>
      </w:pPr>
      <w:r>
        <w:rPr>
          <w:b w:val="1"/>
          <w:bCs w:val="1"/>
        </w:rPr>
        <w:t xml:space="preserve">第四章 2025年海外市场需求与供应体系分析</w:t>
      </w:r>
    </w:p>
    <w:p>
      <w:pPr>
        <w:spacing w:before="75" w:after="0"/>
      </w:pPr>
      <w:r>
        <w:rPr/>
        <w:t xml:space="preserve">第一节 重点出口产品海外需求状况</w:t>
      </w:r>
    </w:p>
    <w:p>
      <w:pPr>
        <w:spacing w:before="75" w:after="0"/>
      </w:pPr>
      <w:r>
        <w:rPr/>
        <w:t xml:space="preserve">一、东南亚市场需求驱动</w:t>
      </w:r>
    </w:p>
    <w:p>
      <w:pPr>
        <w:spacing w:before="75" w:after="0"/>
      </w:pPr>
      <w:r>
        <w:rPr/>
        <w:t xml:space="preserve">二、欧洲市场需求驱动分析</w:t>
      </w:r>
    </w:p>
    <w:p>
      <w:pPr>
        <w:spacing w:before="75" w:after="0"/>
      </w:pPr>
      <w:r>
        <w:rPr/>
        <w:t xml:space="preserve">三、美国市场需求驱动分析</w:t>
      </w:r>
    </w:p>
    <w:p>
      <w:pPr>
        <w:spacing w:before="75" w:after="0"/>
      </w:pPr>
      <w:r>
        <w:rPr/>
        <w:t xml:space="preserve">第二节 海外本地供应能力评估</w:t>
      </w:r>
    </w:p>
    <w:p>
      <w:pPr>
        <w:spacing w:before="75" w:after="0"/>
      </w:pPr>
      <w:r>
        <w:rPr/>
        <w:t xml:space="preserve">一、海外贸易壁垒</w:t>
      </w:r>
    </w:p>
    <w:p>
      <w:pPr>
        <w:spacing w:before="75" w:after="0"/>
      </w:pPr>
      <w:r>
        <w:rPr/>
        <w:t xml:space="preserve">二、海外当地供应情况</w:t>
      </w:r>
    </w:p>
    <w:p>
      <w:pPr>
        <w:spacing w:before="75" w:after="0"/>
      </w:pPr>
      <w:r>
        <w:rPr/>
        <w:t xml:space="preserve">三、系统内急需带动出口产品的海外需求</w:t>
      </w:r>
    </w:p>
    <w:p>
      <w:pPr>
        <w:spacing w:before="75" w:after="0"/>
      </w:pPr>
      <w:r>
        <w:rPr/>
        <w:t xml:space="preserve">第三节 国际竞争对手战略分析</w:t>
      </w:r>
    </w:p>
    <w:p>
      <w:pPr>
        <w:spacing w:before="75" w:after="0"/>
      </w:pPr>
      <w:r>
        <w:rPr/>
        <w:t xml:space="preserve">一、巴斯夫全球产能与技术布局</w:t>
      </w:r>
    </w:p>
    <w:p>
      <w:pPr>
        <w:spacing w:before="75" w:after="0"/>
      </w:pPr>
      <w:r>
        <w:rPr/>
        <w:t xml:space="preserve">二、科思创市场应对策略调整</w:t>
      </w:r>
    </w:p>
    <w:p>
      <w:pPr>
        <w:spacing w:before="75" w:after="0"/>
      </w:pPr>
      <w:r>
        <w:rPr/>
        <w:t xml:space="preserve">三、陶氏化学在新兴市场的拓展</w:t>
      </w:r>
    </w:p>
    <w:p>
      <w:pPr>
        <w:spacing w:before="75" w:after="0"/>
      </w:pPr>
      <w:r>
        <w:rPr>
          <w:b w:val="1"/>
          <w:bCs w:val="1"/>
        </w:rPr>
        <w:t xml:space="preserve">第五章 2025年化工行业经营情况分析</w:t>
      </w:r>
    </w:p>
    <w:p>
      <w:pPr>
        <w:spacing w:before="75" w:after="0"/>
      </w:pPr>
      <w:r>
        <w:rPr/>
        <w:t xml:space="preserve">第一节 2025年化工行业重点产品经营情况调研</w:t>
      </w:r>
    </w:p>
    <w:p>
      <w:pPr>
        <w:spacing w:before="75" w:after="0"/>
      </w:pPr>
      <w:r>
        <w:rPr/>
        <w:t xml:space="preserve">一、烷基苯</w:t>
      </w:r>
    </w:p>
    <w:p>
      <w:pPr>
        <w:spacing w:before="75" w:after="0"/>
      </w:pPr>
      <w:r>
        <w:rPr/>
        <w:t xml:space="preserve">二、石蜡</w:t>
      </w:r>
    </w:p>
    <w:p>
      <w:pPr>
        <w:spacing w:before="75" w:after="0"/>
      </w:pPr>
      <w:r>
        <w:rPr/>
        <w:t xml:space="preserve">三、乙烯</w:t>
      </w:r>
    </w:p>
    <w:p>
      <w:pPr>
        <w:spacing w:before="75" w:after="0"/>
      </w:pPr>
      <w:r>
        <w:rPr/>
        <w:t xml:space="preserve">第二节 中国石化行业宏观环境分析</w:t>
      </w:r>
    </w:p>
    <w:p>
      <w:pPr>
        <w:spacing w:before="75" w:after="0"/>
      </w:pPr>
      <w:r>
        <w:rPr/>
        <w:t xml:space="preserve">一、政策法规影响因素</w:t>
      </w:r>
    </w:p>
    <w:p>
      <w:pPr>
        <w:spacing w:before="75" w:after="0"/>
      </w:pPr>
      <w:r>
        <w:rPr/>
        <w:t xml:space="preserve">二、技术创新驱动趋势</w:t>
      </w:r>
    </w:p>
    <w:p>
      <w:pPr>
        <w:spacing w:before="75" w:after="0"/>
      </w:pPr>
      <w:r>
        <w:rPr/>
        <w:t xml:space="preserve">三、可持续发展与esg要求</w:t>
      </w:r>
    </w:p>
    <w:p>
      <w:pPr>
        <w:spacing w:before="75" w:after="0"/>
      </w:pPr>
      <w:r>
        <w:rPr>
          <w:b w:val="1"/>
          <w:bCs w:val="1"/>
        </w:rPr>
        <w:t xml:space="preserve">第六章 贸易模式与经营效益分析</w:t>
      </w:r>
    </w:p>
    <w:p>
      <w:pPr>
        <w:spacing w:before="75" w:after="0"/>
      </w:pPr>
      <w:r>
        <w:rPr/>
        <w:t xml:space="preserve">第一节 规模相当贸易企业对标分析【厦门国贸】</w:t>
      </w:r>
    </w:p>
    <w:p>
      <w:pPr>
        <w:spacing w:before="75" w:after="0"/>
      </w:pPr>
      <w:r>
        <w:rPr/>
        <w:t xml:space="preserve">一、厦门国贸供应链管理模式</w:t>
      </w:r>
    </w:p>
    <w:p>
      <w:pPr>
        <w:spacing w:before="75" w:after="0"/>
      </w:pPr>
      <w:r>
        <w:rPr/>
        <w:t xml:space="preserve">二、风险管理与金融工具运用</w:t>
      </w:r>
    </w:p>
    <w:p>
      <w:pPr>
        <w:spacing w:before="75" w:after="0"/>
      </w:pPr>
      <w:r>
        <w:rPr/>
        <w:t xml:space="preserve">三、数字化转型升级实践【“国贸云链”】</w:t>
      </w:r>
    </w:p>
    <w:p>
      <w:pPr>
        <w:spacing w:before="75" w:after="0"/>
      </w:pPr>
      <w:r>
        <w:rPr/>
        <w:t xml:space="preserve">第二节 化工产业贸易模式分析</w:t>
      </w:r>
    </w:p>
    <w:p>
      <w:pPr>
        <w:spacing w:before="75" w:after="0"/>
      </w:pPr>
      <w:r>
        <w:rPr/>
        <w:t xml:space="preserve">一、大宗商品贸易模式特征</w:t>
      </w:r>
    </w:p>
    <w:p>
      <w:pPr>
        <w:spacing w:before="75" w:after="0"/>
      </w:pPr>
      <w:r>
        <w:rPr/>
        <w:t xml:space="preserve">二、非大宗商品贸易特点</w:t>
      </w:r>
    </w:p>
    <w:p>
      <w:pPr>
        <w:spacing w:before="75" w:after="0"/>
      </w:pPr>
      <w:r>
        <w:rPr/>
        <w:t xml:space="preserve">三、线上线下融合发展趋势</w:t>
      </w:r>
    </w:p>
    <w:p>
      <w:pPr>
        <w:spacing w:before="75" w:after="0"/>
      </w:pPr>
      <w:r>
        <w:rPr/>
        <w:t xml:space="preserve">第三节 核心竞争力与战略选择</w:t>
      </w:r>
    </w:p>
    <w:p>
      <w:pPr>
        <w:spacing w:before="75" w:after="0"/>
      </w:pPr>
      <w:r>
        <w:rPr/>
        <w:t xml:space="preserve">一、供应链稳定性与韧性</w:t>
      </w:r>
    </w:p>
    <w:p>
      <w:pPr>
        <w:spacing w:before="75" w:after="0"/>
      </w:pPr>
      <w:r>
        <w:rPr/>
        <w:t xml:space="preserve">二、国际化经营与属地化运营</w:t>
      </w:r>
    </w:p>
    <w:p>
      <w:pPr>
        <w:spacing w:before="75" w:after="0"/>
      </w:pPr>
      <w:r>
        <w:rPr/>
        <w:t xml:space="preserve">三、产业链整合与协同效应</w:t>
      </w:r>
    </w:p>
    <w:p>
      <w:pPr>
        <w:spacing w:before="75" w:after="0"/>
      </w:pPr>
      <w:r>
        <w:rPr>
          <w:b w:val="1"/>
          <w:bCs w:val="1"/>
        </w:rPr>
        <w:t xml:space="preserve">第七章 主要结论与战略建议</w:t>
      </w:r>
    </w:p>
    <w:p>
      <w:pPr>
        <w:spacing w:before="75" w:after="0"/>
      </w:pPr>
      <w:r>
        <w:rPr/>
        <w:t xml:space="preserve">第一节 主要研究结论</w:t>
      </w:r>
    </w:p>
    <w:p>
      <w:pPr>
        <w:spacing w:before="75" w:after="0"/>
      </w:pPr>
      <w:r>
        <w:rPr/>
        <w:t xml:space="preserve">一、化工行业处于转型升级关键期</w:t>
      </w:r>
    </w:p>
    <w:p>
      <w:pPr>
        <w:spacing w:before="75" w:after="0"/>
      </w:pPr>
      <w:r>
        <w:rPr/>
        <w:t xml:space="preserve">二、进出口结构呈现优化趋势</w:t>
      </w:r>
    </w:p>
    <w:p>
      <w:pPr>
        <w:spacing w:before="75" w:after="0"/>
      </w:pPr>
      <w:r>
        <w:rPr/>
        <w:t xml:space="preserve">三、市场竞争格局分化重组</w:t>
      </w:r>
    </w:p>
    <w:p>
      <w:pPr>
        <w:spacing w:before="75" w:after="0"/>
      </w:pPr>
      <w:r>
        <w:rPr/>
        <w:t xml:space="preserve">第二节 发展建议与展望</w:t>
      </w:r>
    </w:p>
    <w:p>
      <w:pPr>
        <w:spacing w:before="75" w:after="0"/>
      </w:pPr>
      <w:r>
        <w:rPr/>
        <w:t xml:space="preserve">一、企业层面战略选择</w:t>
      </w:r>
    </w:p>
    <w:p>
      <w:pPr>
        <w:spacing w:before="75" w:after="0"/>
      </w:pPr>
      <w:r>
        <w:rPr/>
        <w:t xml:space="preserve">二、行业层面协调发展</w:t>
      </w:r>
    </w:p>
    <w:p>
      <w:pPr>
        <w:spacing w:before="75" w:after="0"/>
      </w:pPr>
      <w:r>
        <w:rPr/>
        <w:t xml:space="preserve">三、政策层面支持引导</w:t>
      </w:r>
    </w:p>
    <w:p>
      <w:pPr>
        <w:spacing w:before="75" w:after="0"/>
      </w:pPr>
      <w:r>
        <w:rPr>
          <w:b w:val="1"/>
          <w:bCs w:val="1"/>
        </w:rPr>
        <w:t xml:space="preserve">图表目录</w:t>
      </w:r>
    </w:p>
    <w:p>
      <w:pPr>
        <w:spacing w:before="75" w:after="0"/>
      </w:pPr>
      <w:r>
        <w:rPr/>
        <w:t xml:space="preserve">图表：化工产业链分析</w:t>
      </w:r>
    </w:p>
    <w:p>
      <w:pPr>
        <w:spacing w:before="75" w:after="0"/>
      </w:pPr>
      <w:r>
        <w:rPr/>
        <w:t xml:space="preserve">图表：国际化工市场规模</w:t>
      </w:r>
    </w:p>
    <w:p>
      <w:pPr>
        <w:spacing w:before="75" w:after="0"/>
      </w:pPr>
      <w:r>
        <w:rPr/>
        <w:t xml:space="preserve">图表：国际化工生命周期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图表：中国工业增加值及其增度</w:t>
      </w:r>
    </w:p>
    <w:p>
      <w:pPr>
        <w:spacing w:before="75" w:after="0"/>
      </w:pPr>
      <w:r>
        <w:rPr/>
        <w:t xml:space="preserve">图表：中国城镇居民可支配收入情况</w:t>
      </w:r>
    </w:p>
    <w:p>
      <w:pPr>
        <w:spacing w:before="75" w:after="0"/>
      </w:pPr>
      <w:r>
        <w:rPr/>
        <w:t xml:space="preserve">图表：2021-2025年中国化工市场规模</w:t>
      </w:r>
    </w:p>
    <w:p>
      <w:pPr>
        <w:spacing w:before="75" w:after="0"/>
      </w:pPr>
      <w:r>
        <w:rPr/>
        <w:t xml:space="preserve">图表：2021-2025年我国化工需求情况</w:t>
      </w:r>
    </w:p>
    <w:p>
      <w:pPr>
        <w:spacing w:before="75" w:after="0"/>
      </w:pPr>
      <w:r>
        <w:rPr/>
        <w:t xml:space="preserve">图表：2026-2031年中国化工市场规模预测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本文地址：https://www.51baogao.cn/baogao/20251209/4063690.shtml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209/4063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2026年中国化工行业专项报告</dc:title>
  <dc:description>2026年中国化工行业专项报告</dc:description>
  <dc:subject>2026年中国化工行业专项报告</dc:subject>
  <cp:keywords>研究报告</cp:keywords>
  <cp:category>研究报告</cp:category>
  <cp:lastModifiedBy>北京中道泰和信息咨询有限公司</cp:lastModifiedBy>
  <dcterms:created xsi:type="dcterms:W3CDTF">2026-03-23T11:09:48+08:00</dcterms:created>
  <dcterms:modified xsi:type="dcterms:W3CDTF">2026-03-23T11:09:48+08:00</dcterms:modified>
</cp:coreProperties>
</file>

<file path=docProps/custom.xml><?xml version="1.0" encoding="utf-8"?>
<Properties xmlns="http://schemas.openxmlformats.org/officeDocument/2006/custom-properties" xmlns:vt="http://schemas.openxmlformats.org/officeDocument/2006/docPropsVTypes"/>
</file>