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2026-2031年中国智慧应急平台行业全景调研与未来发展趋势预测报告</w:t>
      </w:r>
    </w:p>
    <w:p>
      <w:pPr>
        <w:spacing w:after="150"/>
      </w:pPr>
      <w:r>
        <w:rPr>
          <w:b w:val="1"/>
          <w:bCs w:val="1"/>
        </w:rPr>
        <w:t xml:space="preserve">报告简介</w:t>
      </w:r>
    </w:p>
    <w:p>
      <w:pPr>
        <w:spacing w:after="150"/>
      </w:pPr>
      <w:r>
        <w:rPr/>
        <w:t xml:space="preserve">智慧应急平台是应急管理体系现代化的重要支撑，是实现突发事件预防、监测、预警、响应和恢复全过程智能化管理的关键技术载体。它通过融合物联网、大数据、云计算、人工智能等前沿技术，打破传统应急管理中信息孤岛的局限，实现数据的实时共享与协同处理，从而提升应急响应的效率和精准度。在当前社会经济快速发展、城市运营风险日益增多的背景下，智慧应急平台的建设对于提高公共安全保障水平、维护社会稳定具有至关重要的作用。</w:t>
      </w:r>
    </w:p>
    <w:p>
      <w:pPr>
        <w:spacing w:after="150"/>
      </w:pPr>
      <w:r>
        <w:rPr/>
        <w:t xml:space="preserve">目前，我国智慧应急平台行业正处于快速发展阶段，其功能和应用范围不断拓展。一方面，平台在自然灾害、事故灾难等突发事件的应对中发挥了重要作用，通过实时监测和智能分析，为决策者提供了科学依据，提高了救援工作的效率和安全性。另一方面，随着技术的不断进步，智慧应急平台的智能化水平也在逐步提升，能够更好地适应复杂多变的应急场景。随着技术的不断创新和应用场景的不断拓展，智慧应急平台将更加智能化、集成化和高效化。未来，平台将进一步加强与物联网、大数据、人工智能等技术的深度融合，实现对突发事件的全生命周期管理。同时，随着国家对应急管理的重视程度不断提高，政策支持力度将持续加大，为智慧应急平台行业的发展提供有力的保障。此外，公众对应急管理的认知和参与度也将不断提升，这将促进智慧应急平台在社会各个层面的广泛应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应急平台行业研究单位等公布和提供的大量资料。报告对我国智慧应急平台行业的供需状况、发展现状、子行业发展变化等进行了分析，重点分析了国内外智慧应急平台行业的发展现状、如何面对行业的发展挑战、行业的发展建议、行业竞争力，以及行业的投资分析和趋势预测等等。报告还综合了智慧应急平台行业的整体发展动态，对行业在产品方面提供了参考建议和具体解决办法。报告对于智慧应急平台产品生产企业、经销商、行业管理部门以及拟进入该行业的投资者具有重要的参考价值，对于研究我国智慧应急平台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智慧应急平台行业界定与生态</w:t>
      </w:r>
    </w:p>
    <w:p>
      <w:pPr>
        <w:spacing w:before="75" w:after="0"/>
      </w:pPr>
      <w:r>
        <w:rPr/>
        <w:t xml:space="preserve">第一节 基本概念解析</w:t>
      </w:r>
    </w:p>
    <w:p>
      <w:pPr>
        <w:spacing w:before="75" w:after="0"/>
      </w:pPr>
      <w:r>
        <w:rPr/>
        <w:t xml:space="preserve">一、智慧应急平台的定义与内涵</w:t>
      </w:r>
    </w:p>
    <w:p>
      <w:pPr>
        <w:spacing w:before="75" w:after="0"/>
      </w:pPr>
      <w:r>
        <w:rPr/>
        <w:t xml:space="preserve">二、与传统应急系统的本质区别</w:t>
      </w:r>
    </w:p>
    <w:p>
      <w:pPr>
        <w:spacing w:before="75" w:after="0"/>
      </w:pPr>
      <w:r>
        <w:rPr/>
        <w:t xml:space="preserve">三、智慧应急的\"四化\"特征(数字化、网络化、智能化、协同化)</w:t>
      </w:r>
    </w:p>
    <w:p>
      <w:pPr>
        <w:spacing w:before="75" w:after="0"/>
      </w:pPr>
      <w:r>
        <w:rPr/>
        <w:t xml:space="preserve">第二节 系统架构分析</w:t>
      </w:r>
    </w:p>
    <w:p>
      <w:pPr>
        <w:spacing w:before="75" w:after="0"/>
      </w:pPr>
      <w:r>
        <w:rPr/>
        <w:t xml:space="preserve">一、感知层的物联网技术支撑</w:t>
      </w:r>
    </w:p>
    <w:p>
      <w:pPr>
        <w:spacing w:before="75" w:after="0"/>
      </w:pPr>
      <w:r>
        <w:rPr/>
        <w:t xml:space="preserve">二、网络层的通信保障体系</w:t>
      </w:r>
    </w:p>
    <w:p>
      <w:pPr>
        <w:spacing w:before="75" w:after="0"/>
      </w:pPr>
      <w:r>
        <w:rPr/>
        <w:t xml:space="preserve">三、平台层的核心功能模块</w:t>
      </w:r>
    </w:p>
    <w:p>
      <w:pPr>
        <w:spacing w:before="75" w:after="0"/>
      </w:pPr>
      <w:r>
        <w:rPr/>
        <w:t xml:space="preserve">四、应用层的场景化解决方案</w:t>
      </w:r>
    </w:p>
    <w:p>
      <w:pPr>
        <w:spacing w:before="75" w:after="0"/>
      </w:pPr>
      <w:r>
        <w:rPr/>
        <w:t xml:space="preserve">第三节 行业生态与价值链条</w:t>
      </w:r>
    </w:p>
    <w:p>
      <w:pPr>
        <w:spacing w:before="75" w:after="0"/>
      </w:pPr>
      <w:r>
        <w:rPr/>
        <w:t xml:space="preserve">一、上游基础软硬件供应商</w:t>
      </w:r>
    </w:p>
    <w:p>
      <w:pPr>
        <w:spacing w:before="75" w:after="0"/>
      </w:pPr>
      <w:r>
        <w:rPr/>
        <w:t xml:space="preserve">二、中游平台开发与系统集成商</w:t>
      </w:r>
    </w:p>
    <w:p>
      <w:pPr>
        <w:spacing w:before="75" w:after="0"/>
      </w:pPr>
      <w:r>
        <w:rPr/>
        <w:t xml:space="preserve">三、下游运营与增值服务提供商</w:t>
      </w:r>
    </w:p>
    <w:p>
      <w:pPr>
        <w:spacing w:before="75" w:after="0"/>
      </w:pPr>
      <w:r>
        <w:rPr/>
        <w:t xml:space="preserve">四、终端用户需求分层与生态伙伴角色</w:t>
      </w:r>
    </w:p>
    <w:p>
      <w:pPr>
        <w:spacing w:before="75" w:after="0"/>
      </w:pPr>
      <w:r>
        <w:rPr>
          <w:b w:val="1"/>
          <w:bCs w:val="1"/>
        </w:rPr>
        <w:t xml:space="preserve">第二章 行业发展环境分析</w:t>
      </w:r>
    </w:p>
    <w:p>
      <w:pPr>
        <w:spacing w:before="75" w:after="0"/>
      </w:pPr>
      <w:r>
        <w:rPr/>
        <w:t xml:space="preserve">第一节 政策法规环境</w:t>
      </w:r>
    </w:p>
    <w:p>
      <w:pPr>
        <w:spacing w:before="75" w:after="0"/>
      </w:pPr>
      <w:r>
        <w:rPr/>
        <w:t xml:space="preserve">一、国家应急管理信息化规划解读</w:t>
      </w:r>
    </w:p>
    <w:p>
      <w:pPr>
        <w:spacing w:before="75" w:after="0"/>
      </w:pPr>
      <w:r>
        <w:rPr/>
        <w:t xml:space="preserve">二、\"十五五\"数字政府建设要求</w:t>
      </w:r>
    </w:p>
    <w:p>
      <w:pPr>
        <w:spacing w:before="75" w:after="0"/>
      </w:pPr>
      <w:r>
        <w:rPr/>
        <w:t xml:space="preserve">三、网络安全与数据合规监管趋势</w:t>
      </w:r>
    </w:p>
    <w:p>
      <w:pPr>
        <w:spacing w:before="75" w:after="0"/>
      </w:pPr>
      <w:r>
        <w:rPr/>
        <w:t xml:space="preserve">第二节 技术驱动因素</w:t>
      </w:r>
    </w:p>
    <w:p>
      <w:pPr>
        <w:spacing w:before="75" w:after="0"/>
      </w:pPr>
      <w:r>
        <w:rPr/>
        <w:t xml:space="preserve">一、5g/6g通信技术突破</w:t>
      </w:r>
    </w:p>
    <w:p>
      <w:pPr>
        <w:spacing w:before="75" w:after="0"/>
      </w:pPr>
      <w:r>
        <w:rPr/>
        <w:t xml:space="preserve">二、ai大模型赋能应急决策</w:t>
      </w:r>
    </w:p>
    <w:p>
      <w:pPr>
        <w:spacing w:before="75" w:after="0"/>
      </w:pPr>
      <w:r>
        <w:rPr/>
        <w:t xml:space="preserve">三、数字孪生技术深度融合</w:t>
      </w:r>
    </w:p>
    <w:p>
      <w:pPr>
        <w:spacing w:before="75" w:after="0"/>
      </w:pPr>
      <w:r>
        <w:rPr/>
        <w:t xml:space="preserve">四、边缘计算在应急场景的应用</w:t>
      </w:r>
    </w:p>
    <w:p>
      <w:pPr>
        <w:spacing w:before="75" w:after="0"/>
      </w:pPr>
      <w:r>
        <w:rPr/>
        <w:t xml:space="preserve">第三节 市场需求演变</w:t>
      </w:r>
    </w:p>
    <w:p>
      <w:pPr>
        <w:spacing w:before="75" w:after="0"/>
      </w:pPr>
      <w:r>
        <w:rPr/>
        <w:t xml:space="preserve">一、政府治理现代化需求</w:t>
      </w:r>
    </w:p>
    <w:p>
      <w:pPr>
        <w:spacing w:before="75" w:after="0"/>
      </w:pPr>
      <w:r>
        <w:rPr/>
        <w:t xml:space="preserve">二、企业安全生产升级</w:t>
      </w:r>
    </w:p>
    <w:p>
      <w:pPr>
        <w:spacing w:before="75" w:after="0"/>
      </w:pPr>
      <w:r>
        <w:rPr/>
        <w:t xml:space="preserve">三、社区韧性建设要求</w:t>
      </w:r>
    </w:p>
    <w:p>
      <w:pPr>
        <w:spacing w:before="75" w:after="0"/>
      </w:pPr>
      <w:r>
        <w:rPr/>
        <w:t xml:space="preserve">四、跨区域协同应急趋势</w:t>
      </w:r>
    </w:p>
    <w:p>
      <w:pPr>
        <w:spacing w:before="75" w:after="0"/>
      </w:pPr>
      <w:r>
        <w:rPr>
          <w:b w:val="1"/>
          <w:bCs w:val="1"/>
        </w:rPr>
        <w:t xml:space="preserve">第三章 全球发展经验借鉴</w:t>
      </w:r>
    </w:p>
    <w:p>
      <w:pPr>
        <w:spacing w:before="75" w:after="0"/>
      </w:pPr>
      <w:r>
        <w:rPr/>
        <w:t xml:space="preserve">第一节 国际发展格局</w:t>
      </w:r>
    </w:p>
    <w:p>
      <w:pPr>
        <w:spacing w:before="75" w:after="0"/>
      </w:pPr>
      <w:r>
        <w:rPr/>
        <w:t xml:space="preserve">一、美国fema系统演进路径</w:t>
      </w:r>
    </w:p>
    <w:p>
      <w:pPr>
        <w:spacing w:before="75" w:after="0"/>
      </w:pPr>
      <w:r>
        <w:rPr/>
        <w:t xml:space="preserve">二、欧盟应急响应协调机制</w:t>
      </w:r>
    </w:p>
    <w:p>
      <w:pPr>
        <w:spacing w:before="75" w:after="0"/>
      </w:pPr>
      <w:r>
        <w:rPr/>
        <w:t xml:space="preserve">三、日本灾害预警平台特色</w:t>
      </w:r>
    </w:p>
    <w:p>
      <w:pPr>
        <w:spacing w:before="75" w:after="0"/>
      </w:pPr>
      <w:r>
        <w:rPr/>
        <w:t xml:space="preserve">四、新加坡智慧国建设经验</w:t>
      </w:r>
    </w:p>
    <w:p>
      <w:pPr>
        <w:spacing w:before="75" w:after="0"/>
      </w:pPr>
      <w:r>
        <w:rPr/>
        <w:t xml:space="preserve">第二节 技术标准体系</w:t>
      </w:r>
    </w:p>
    <w:p>
      <w:pPr>
        <w:spacing w:before="75" w:after="0"/>
      </w:pPr>
      <w:r>
        <w:rPr/>
        <w:t xml:space="preserve">一、iso国际标准采纳情况</w:t>
      </w:r>
    </w:p>
    <w:p>
      <w:pPr>
        <w:spacing w:before="75" w:after="0"/>
      </w:pPr>
      <w:r>
        <w:rPr/>
        <w:t xml:space="preserve">二、主要国家技术路线差异</w:t>
      </w:r>
    </w:p>
    <w:p>
      <w:pPr>
        <w:spacing w:before="75" w:after="0"/>
      </w:pPr>
      <w:r>
        <w:rPr/>
        <w:t xml:space="preserve">三、跨境数据互通协议进展</w:t>
      </w:r>
    </w:p>
    <w:p>
      <w:pPr>
        <w:spacing w:before="75" w:after="0"/>
      </w:pPr>
      <w:r>
        <w:rPr/>
        <w:t xml:space="preserve">第三节 对中国的启示</w:t>
      </w:r>
    </w:p>
    <w:p>
      <w:pPr>
        <w:spacing w:before="75" w:after="0"/>
      </w:pPr>
      <w:r>
        <w:rPr/>
        <w:t xml:space="preserve">一、顶层设计方法论借鉴</w:t>
      </w:r>
    </w:p>
    <w:p>
      <w:pPr>
        <w:spacing w:before="75" w:after="0"/>
      </w:pPr>
      <w:r>
        <w:rPr/>
        <w:t xml:space="preserve">二、技术转化应用路径参考</w:t>
      </w:r>
    </w:p>
    <w:p>
      <w:pPr>
        <w:spacing w:before="75" w:after="0"/>
      </w:pPr>
      <w:r>
        <w:rPr/>
        <w:t xml:space="preserve">三、公私合作模式创新</w:t>
      </w:r>
    </w:p>
    <w:p>
      <w:pPr>
        <w:spacing w:before="75" w:after="0"/>
      </w:pPr>
      <w:r>
        <w:rPr>
          <w:b w:val="1"/>
          <w:bCs w:val="1"/>
        </w:rPr>
        <w:t xml:space="preserve">第四章 中国市场规模分析</w:t>
      </w:r>
    </w:p>
    <w:p>
      <w:pPr>
        <w:spacing w:before="75" w:after="0"/>
      </w:pPr>
      <w:r>
        <w:rPr/>
        <w:t xml:space="preserve">第一节 整体市场容量</w:t>
      </w:r>
    </w:p>
    <w:p>
      <w:pPr>
        <w:spacing w:before="75" w:after="0"/>
      </w:pPr>
      <w:r>
        <w:rPr/>
        <w:t xml:space="preserve">一、2018-2024年投资规模回顾</w:t>
      </w:r>
    </w:p>
    <w:p>
      <w:pPr>
        <w:spacing w:before="75" w:after="0"/>
      </w:pPr>
      <w:r>
        <w:rPr/>
        <w:t xml:space="preserve">二、2026-2031年复合增长率预测</w:t>
      </w:r>
    </w:p>
    <w:p>
      <w:pPr>
        <w:spacing w:before="75" w:after="0"/>
      </w:pPr>
      <w:r>
        <w:rPr/>
        <w:t xml:space="preserve">三、财政投入与市场增长相关性</w:t>
      </w:r>
    </w:p>
    <w:p>
      <w:pPr>
        <w:spacing w:before="75" w:after="0"/>
      </w:pPr>
      <w:r>
        <w:rPr/>
        <w:t xml:space="preserve">第二节 细分市场结构</w:t>
      </w:r>
    </w:p>
    <w:p>
      <w:pPr>
        <w:spacing w:before="75" w:after="0"/>
      </w:pPr>
      <w:r>
        <w:rPr/>
        <w:t xml:space="preserve">一、政府级平台建设占比</w:t>
      </w:r>
    </w:p>
    <w:p>
      <w:pPr>
        <w:spacing w:before="75" w:after="0"/>
      </w:pPr>
      <w:r>
        <w:rPr/>
        <w:t xml:space="preserve">二、行业级解决方案市场</w:t>
      </w:r>
    </w:p>
    <w:p>
      <w:pPr>
        <w:spacing w:before="75" w:after="0"/>
      </w:pPr>
      <w:r>
        <w:rPr/>
        <w:t xml:space="preserve">三、企业私有化部署需求</w:t>
      </w:r>
    </w:p>
    <w:p>
      <w:pPr>
        <w:spacing w:before="75" w:after="0"/>
      </w:pPr>
      <w:r>
        <w:rPr/>
        <w:t xml:space="preserve">第三节 区域发展差异</w:t>
      </w:r>
    </w:p>
    <w:p>
      <w:pPr>
        <w:spacing w:before="75" w:after="0"/>
      </w:pPr>
      <w:r>
        <w:rPr/>
        <w:t xml:space="preserve">一、东部地区示范项目分析</w:t>
      </w:r>
    </w:p>
    <w:p>
      <w:pPr>
        <w:spacing w:before="75" w:after="0"/>
      </w:pPr>
      <w:r>
        <w:rPr/>
        <w:t xml:space="preserve">二、中西部地区追赶态势</w:t>
      </w:r>
    </w:p>
    <w:p>
      <w:pPr>
        <w:spacing w:before="75" w:after="0"/>
      </w:pPr>
      <w:r>
        <w:rPr/>
        <w:t xml:space="preserve">三、城乡数字化鸿沟现状</w:t>
      </w:r>
    </w:p>
    <w:p>
      <w:pPr>
        <w:spacing w:before="75" w:after="0"/>
      </w:pPr>
      <w:r>
        <w:rPr>
          <w:b w:val="1"/>
          <w:bCs w:val="1"/>
        </w:rPr>
        <w:t xml:space="preserve">第五章 核心技术体系</w:t>
      </w:r>
    </w:p>
    <w:p>
      <w:pPr>
        <w:spacing w:before="75" w:after="0"/>
      </w:pPr>
      <w:r>
        <w:rPr/>
        <w:t xml:space="preserve">第一节 感知层技术</w:t>
      </w:r>
    </w:p>
    <w:p>
      <w:pPr>
        <w:spacing w:before="75" w:after="0"/>
      </w:pPr>
      <w:r>
        <w:rPr/>
        <w:t xml:space="preserve">一、多源异构数据采集</w:t>
      </w:r>
    </w:p>
    <w:p>
      <w:pPr>
        <w:spacing w:before="75" w:after="0"/>
      </w:pPr>
      <w:r>
        <w:rPr/>
        <w:t xml:space="preserve">二、智能传感设备创新</w:t>
      </w:r>
    </w:p>
    <w:p>
      <w:pPr>
        <w:spacing w:before="75" w:after="0"/>
      </w:pPr>
      <w:r>
        <w:rPr/>
        <w:t xml:space="preserve">三、空天地一体化监测</w:t>
      </w:r>
    </w:p>
    <w:p>
      <w:pPr>
        <w:spacing w:before="75" w:after="0"/>
      </w:pPr>
      <w:r>
        <w:rPr/>
        <w:t xml:space="preserve">第二节 平台层技术</w:t>
      </w:r>
    </w:p>
    <w:p>
      <w:pPr>
        <w:spacing w:before="75" w:after="0"/>
      </w:pPr>
      <w:r>
        <w:rPr/>
        <w:t xml:space="preserve">一、大数据治理与融合能力</w:t>
      </w:r>
    </w:p>
    <w:p>
      <w:pPr>
        <w:spacing w:before="75" w:after="0"/>
      </w:pPr>
      <w:r>
        <w:rPr/>
        <w:t xml:space="preserve">二、知识图谱构建与推理方法</w:t>
      </w:r>
    </w:p>
    <w:p>
      <w:pPr>
        <w:spacing w:before="75" w:after="0"/>
      </w:pPr>
      <w:r>
        <w:rPr/>
        <w:t xml:space="preserve">三、智能算法模型库与训练平台</w:t>
      </w:r>
    </w:p>
    <w:p>
      <w:pPr>
        <w:spacing w:before="75" w:after="0"/>
      </w:pPr>
      <w:r>
        <w:rPr/>
        <w:t xml:space="preserve">第三节 应用层技术</w:t>
      </w:r>
    </w:p>
    <w:p>
      <w:pPr>
        <w:spacing w:before="75" w:after="0"/>
      </w:pPr>
      <w:r>
        <w:rPr/>
        <w:t xml:space="preserve">一、情景模拟与应急推演系统</w:t>
      </w:r>
    </w:p>
    <w:p>
      <w:pPr>
        <w:spacing w:before="75" w:after="0"/>
      </w:pPr>
      <w:r>
        <w:rPr/>
        <w:t xml:space="preserve">二、应急资源优化配置模型</w:t>
      </w:r>
    </w:p>
    <w:p>
      <w:pPr>
        <w:spacing w:before="75" w:after="0"/>
      </w:pPr>
      <w:r>
        <w:rPr/>
        <w:t xml:space="preserve">三、智能辅助决策支持工具</w:t>
      </w:r>
    </w:p>
    <w:p>
      <w:pPr>
        <w:spacing w:before="75" w:after="0"/>
      </w:pPr>
      <w:r>
        <w:rPr>
          <w:b w:val="1"/>
          <w:bCs w:val="1"/>
        </w:rPr>
        <w:t xml:space="preserve">第六章 典型解决方案分析</w:t>
      </w:r>
    </w:p>
    <w:p>
      <w:pPr>
        <w:spacing w:before="75" w:after="0"/>
      </w:pPr>
      <w:r>
        <w:rPr/>
        <w:t xml:space="preserve">第一节 自然灾害应对</w:t>
      </w:r>
    </w:p>
    <w:p>
      <w:pPr>
        <w:spacing w:before="75" w:after="0"/>
      </w:pPr>
      <w:r>
        <w:rPr/>
        <w:t xml:space="preserve">一、地震预警与快速响应系统</w:t>
      </w:r>
    </w:p>
    <w:p>
      <w:pPr>
        <w:spacing w:before="75" w:after="0"/>
      </w:pPr>
      <w:r>
        <w:rPr/>
        <w:t xml:space="preserve">二、洪涝灾害数字孪生平台</w:t>
      </w:r>
    </w:p>
    <w:p>
      <w:pPr>
        <w:spacing w:before="75" w:after="0"/>
      </w:pPr>
      <w:r>
        <w:rPr/>
        <w:t xml:space="preserve">三、森林防火智能监测网</w:t>
      </w:r>
    </w:p>
    <w:p>
      <w:pPr>
        <w:spacing w:before="75" w:after="0"/>
      </w:pPr>
      <w:r>
        <w:rPr/>
        <w:t xml:space="preserve">第二节 事故灾难处置</w:t>
      </w:r>
    </w:p>
    <w:p>
      <w:pPr>
        <w:spacing w:before="75" w:after="0"/>
      </w:pPr>
      <w:r>
        <w:rPr/>
        <w:t xml:space="preserve">一、危化品事故模拟与决策系统</w:t>
      </w:r>
    </w:p>
    <w:p>
      <w:pPr>
        <w:spacing w:before="75" w:after="0"/>
      </w:pPr>
      <w:r>
        <w:rPr/>
        <w:t xml:space="preserve">二、城市生命线安全监测平台</w:t>
      </w:r>
    </w:p>
    <w:p>
      <w:pPr>
        <w:spacing w:before="75" w:after="0"/>
      </w:pPr>
      <w:r>
        <w:rPr/>
        <w:t xml:space="preserve">三、矿山安全生产预警体系</w:t>
      </w:r>
    </w:p>
    <w:p>
      <w:pPr>
        <w:spacing w:before="75" w:after="0"/>
      </w:pPr>
      <w:r>
        <w:rPr/>
        <w:t xml:space="preserve">第三节 公共卫生事件</w:t>
      </w:r>
    </w:p>
    <w:p>
      <w:pPr>
        <w:spacing w:before="75" w:after="0"/>
      </w:pPr>
      <w:r>
        <w:rPr/>
        <w:t xml:space="preserve">一、传染病传播预测模型</w:t>
      </w:r>
    </w:p>
    <w:p>
      <w:pPr>
        <w:spacing w:before="75" w:after="0"/>
      </w:pPr>
      <w:r>
        <w:rPr/>
        <w:t xml:space="preserve">二、医疗资源统筹调度系统</w:t>
      </w:r>
    </w:p>
    <w:p>
      <w:pPr>
        <w:spacing w:before="75" w:after="0"/>
      </w:pPr>
      <w:r>
        <w:rPr/>
        <w:t xml:space="preserve">三、舆情监测分析与引导机制</w:t>
      </w:r>
    </w:p>
    <w:p>
      <w:pPr>
        <w:spacing w:before="75" w:after="0"/>
      </w:pPr>
      <w:r>
        <w:rPr/>
        <w:t xml:space="preserve">第四节 重大活动保障</w:t>
      </w:r>
    </w:p>
    <w:p>
      <w:pPr>
        <w:spacing w:before="75" w:after="0"/>
      </w:pPr>
      <w:r>
        <w:rPr/>
        <w:t xml:space="preserve">一、大型活动风险评估与监测</w:t>
      </w:r>
    </w:p>
    <w:p>
      <w:pPr>
        <w:spacing w:before="75" w:after="0"/>
      </w:pPr>
      <w:r>
        <w:rPr/>
        <w:t xml:space="preserve">二、应急力量部署与指挥调度</w:t>
      </w:r>
    </w:p>
    <w:p>
      <w:pPr>
        <w:spacing w:before="75" w:after="0"/>
      </w:pPr>
      <w:r>
        <w:rPr/>
        <w:t xml:space="preserve">三、事后评估与复盘系统</w:t>
      </w:r>
    </w:p>
    <w:p>
      <w:pPr>
        <w:spacing w:before="75" w:after="0"/>
      </w:pPr>
      <w:r>
        <w:rPr>
          <w:b w:val="1"/>
          <w:bCs w:val="1"/>
        </w:rPr>
        <w:t xml:space="preserve">第七章 行业竞争格局</w:t>
      </w:r>
    </w:p>
    <w:p>
      <w:pPr>
        <w:spacing w:before="75" w:after="0"/>
      </w:pPr>
      <w:r>
        <w:rPr/>
        <w:t xml:space="preserve">第一节 市场主体分类</w:t>
      </w:r>
    </w:p>
    <w:p>
      <w:pPr>
        <w:spacing w:before="75" w:after="0"/>
      </w:pPr>
      <w:r>
        <w:rPr/>
        <w:t xml:space="preserve">一、ict巨头全栈布局</w:t>
      </w:r>
    </w:p>
    <w:p>
      <w:pPr>
        <w:spacing w:before="75" w:after="0"/>
      </w:pPr>
      <w:r>
        <w:rPr/>
        <w:t xml:space="preserve">二、专业应急企业深耕</w:t>
      </w:r>
    </w:p>
    <w:p>
      <w:pPr>
        <w:spacing w:before="75" w:after="0"/>
      </w:pPr>
      <w:r>
        <w:rPr/>
        <w:t xml:space="preserve">三、新兴创新企业突围</w:t>
      </w:r>
    </w:p>
    <w:p>
      <w:pPr>
        <w:spacing w:before="75" w:after="0"/>
      </w:pPr>
      <w:r>
        <w:rPr/>
        <w:t xml:space="preserve">第二节 竞争维度演变</w:t>
      </w:r>
    </w:p>
    <w:p>
      <w:pPr>
        <w:spacing w:before="75" w:after="0"/>
      </w:pPr>
      <w:r>
        <w:rPr/>
        <w:t xml:space="preserve">一、从项目制到运营服务</w:t>
      </w:r>
    </w:p>
    <w:p>
      <w:pPr>
        <w:spacing w:before="75" w:after="0"/>
      </w:pPr>
      <w:r>
        <w:rPr/>
        <w:t xml:space="preserve">二、从单点突破到生态竞争</w:t>
      </w:r>
    </w:p>
    <w:p>
      <w:pPr>
        <w:spacing w:before="75" w:after="0"/>
      </w:pPr>
      <w:r>
        <w:rPr/>
        <w:t xml:space="preserve">三、从技术领先到标准主导</w:t>
      </w:r>
    </w:p>
    <w:p>
      <w:pPr>
        <w:spacing w:before="75" w:after="0"/>
      </w:pPr>
      <w:r>
        <w:rPr/>
        <w:t xml:space="preserve">第三节 核心竞争力构建</w:t>
      </w:r>
    </w:p>
    <w:p>
      <w:pPr>
        <w:spacing w:before="75" w:after="0"/>
      </w:pPr>
      <w:r>
        <w:rPr/>
        <w:t xml:space="preserve">一、行业知识沉淀与场景理解能力</w:t>
      </w:r>
    </w:p>
    <w:p>
      <w:pPr>
        <w:spacing w:before="75" w:after="0"/>
      </w:pPr>
      <w:r>
        <w:rPr/>
        <w:t xml:space="preserve">二、真实场景验证数据与案例积累</w:t>
      </w:r>
    </w:p>
    <w:p>
      <w:pPr>
        <w:spacing w:before="75" w:after="0"/>
      </w:pPr>
      <w:r>
        <w:rPr/>
        <w:t xml:space="preserve">三、持续迭代与服务保障能力</w:t>
      </w:r>
    </w:p>
    <w:p>
      <w:pPr>
        <w:spacing w:before="75" w:after="0"/>
      </w:pPr>
      <w:r>
        <w:rPr>
          <w:b w:val="1"/>
          <w:bCs w:val="1"/>
        </w:rPr>
        <w:t xml:space="preserve">第八章 区域发展模式</w:t>
      </w:r>
    </w:p>
    <w:p>
      <w:pPr>
        <w:spacing w:before="75" w:after="0"/>
      </w:pPr>
      <w:r>
        <w:rPr/>
        <w:t xml:space="preserve">第一节 长三角一体化</w:t>
      </w:r>
    </w:p>
    <w:p>
      <w:pPr>
        <w:spacing w:before="75" w:after="0"/>
      </w:pPr>
      <w:r>
        <w:rPr/>
        <w:t xml:space="preserve">一、城市群协同平台建设</w:t>
      </w:r>
    </w:p>
    <w:p>
      <w:pPr>
        <w:spacing w:before="75" w:after="0"/>
      </w:pPr>
      <w:r>
        <w:rPr/>
        <w:t xml:space="preserve">二、数据要素流通试验</w:t>
      </w:r>
    </w:p>
    <w:p>
      <w:pPr>
        <w:spacing w:before="75" w:after="0"/>
      </w:pPr>
      <w:r>
        <w:rPr/>
        <w:t xml:space="preserve">三、标准互认机制创新</w:t>
      </w:r>
    </w:p>
    <w:p>
      <w:pPr>
        <w:spacing w:before="75" w:after="0"/>
      </w:pPr>
      <w:r>
        <w:rPr/>
        <w:t xml:space="preserve">第二节 粤港澳大湾区</w:t>
      </w:r>
    </w:p>
    <w:p>
      <w:pPr>
        <w:spacing w:before="75" w:after="0"/>
      </w:pPr>
      <w:r>
        <w:rPr/>
        <w:t xml:space="preserve">一、跨境应急联动系统</w:t>
      </w:r>
    </w:p>
    <w:p>
      <w:pPr>
        <w:spacing w:before="75" w:after="0"/>
      </w:pPr>
      <w:r>
        <w:rPr/>
        <w:t xml:space="preserve">二、国际规则对接实践</w:t>
      </w:r>
    </w:p>
    <w:p>
      <w:pPr>
        <w:spacing w:before="75" w:after="0"/>
      </w:pPr>
      <w:r>
        <w:rPr/>
        <w:t xml:space="preserve">三、金融科技赋能模式</w:t>
      </w:r>
    </w:p>
    <w:p>
      <w:pPr>
        <w:spacing w:before="75" w:after="0"/>
      </w:pPr>
      <w:r>
        <w:rPr/>
        <w:t xml:space="preserve">第三节 成渝双城经济圈</w:t>
      </w:r>
    </w:p>
    <w:p>
      <w:pPr>
        <w:spacing w:before="75" w:after="0"/>
      </w:pPr>
      <w:r>
        <w:rPr/>
        <w:t xml:space="preserve">一、山地灾害特色应用</w:t>
      </w:r>
    </w:p>
    <w:p>
      <w:pPr>
        <w:spacing w:before="75" w:after="0"/>
      </w:pPr>
      <w:r>
        <w:rPr/>
        <w:t xml:space="preserve">二、西部算力支撑体系</w:t>
      </w:r>
    </w:p>
    <w:p>
      <w:pPr>
        <w:spacing w:before="75" w:after="0"/>
      </w:pPr>
      <w:r>
        <w:rPr/>
        <w:t xml:space="preserve">三、军民融合创新路径</w:t>
      </w:r>
    </w:p>
    <w:p>
      <w:pPr>
        <w:spacing w:before="75" w:after="0"/>
      </w:pPr>
      <w:r>
        <w:rPr>
          <w:b w:val="1"/>
          <w:bCs w:val="1"/>
        </w:rPr>
        <w:t xml:space="preserve">第九章 典型应用场景</w:t>
      </w:r>
    </w:p>
    <w:p>
      <w:pPr>
        <w:spacing w:before="75" w:after="0"/>
      </w:pPr>
      <w:r>
        <w:rPr/>
        <w:t xml:space="preserve">第一节 城市安全领域</w:t>
      </w:r>
    </w:p>
    <w:p>
      <w:pPr>
        <w:spacing w:before="75" w:after="0"/>
      </w:pPr>
      <w:r>
        <w:rPr/>
        <w:t xml:space="preserve">一、城市地下管网智能监测</w:t>
      </w:r>
    </w:p>
    <w:p>
      <w:pPr>
        <w:spacing w:before="75" w:after="0"/>
      </w:pPr>
      <w:r>
        <w:rPr/>
        <w:t xml:space="preserve">二、高层建筑应急管理</w:t>
      </w:r>
    </w:p>
    <w:p>
      <w:pPr>
        <w:spacing w:before="75" w:after="0"/>
      </w:pPr>
      <w:r>
        <w:rPr/>
        <w:t xml:space="preserve">三、人员密集场所风险防控</w:t>
      </w:r>
    </w:p>
    <w:p>
      <w:pPr>
        <w:spacing w:before="75" w:after="0"/>
      </w:pPr>
      <w:r>
        <w:rPr/>
        <w:t xml:space="preserve">第二节 工业生产领域</w:t>
      </w:r>
    </w:p>
    <w:p>
      <w:pPr>
        <w:spacing w:before="75" w:after="0"/>
      </w:pPr>
      <w:r>
        <w:rPr/>
        <w:t xml:space="preserve">一、流程工业安全预警</w:t>
      </w:r>
    </w:p>
    <w:p>
      <w:pPr>
        <w:spacing w:before="75" w:after="0"/>
      </w:pPr>
      <w:r>
        <w:rPr/>
        <w:t xml:space="preserve">二、工业园区全域风险防控</w:t>
      </w:r>
    </w:p>
    <w:p>
      <w:pPr>
        <w:spacing w:before="75" w:after="0"/>
      </w:pPr>
      <w:r>
        <w:rPr/>
        <w:t xml:space="preserve">三、特种设备智能监测维护</w:t>
      </w:r>
    </w:p>
    <w:p>
      <w:pPr>
        <w:spacing w:before="75" w:after="0"/>
      </w:pPr>
      <w:r>
        <w:rPr/>
        <w:t xml:space="preserve">第三节 交通运输领域</w:t>
      </w:r>
    </w:p>
    <w:p>
      <w:pPr>
        <w:spacing w:before="75" w:after="0"/>
      </w:pPr>
      <w:r>
        <w:rPr/>
        <w:t xml:space="preserve">一、智慧航道应急系统</w:t>
      </w:r>
    </w:p>
    <w:p>
      <w:pPr>
        <w:spacing w:before="75" w:after="0"/>
      </w:pPr>
      <w:r>
        <w:rPr/>
        <w:t xml:space="preserve">二、铁路安全监测平台</w:t>
      </w:r>
    </w:p>
    <w:p>
      <w:pPr>
        <w:spacing w:before="75" w:after="0"/>
      </w:pPr>
      <w:r>
        <w:rPr/>
        <w:t xml:space="preserve">三、航空应急指挥体系</w:t>
      </w:r>
    </w:p>
    <w:p>
      <w:pPr>
        <w:spacing w:before="75" w:after="0"/>
      </w:pPr>
      <w:r>
        <w:rPr>
          <w:b w:val="1"/>
          <w:bCs w:val="1"/>
        </w:rPr>
        <w:t xml:space="preserve">第十章 数据治理体系</w:t>
      </w:r>
    </w:p>
    <w:p>
      <w:pPr>
        <w:spacing w:before="75" w:after="0"/>
      </w:pPr>
      <w:r>
        <w:rPr/>
        <w:t xml:space="preserve">第一节 数据资源管理</w:t>
      </w:r>
    </w:p>
    <w:p>
      <w:pPr>
        <w:spacing w:before="75" w:after="0"/>
      </w:pPr>
      <w:r>
        <w:rPr/>
        <w:t xml:space="preserve">一、多源数据融合标准</w:t>
      </w:r>
    </w:p>
    <w:p>
      <w:pPr>
        <w:spacing w:before="75" w:after="0"/>
      </w:pPr>
      <w:r>
        <w:rPr/>
        <w:t xml:space="preserve">二、数据质量治理框架</w:t>
      </w:r>
    </w:p>
    <w:p>
      <w:pPr>
        <w:spacing w:before="75" w:after="0"/>
      </w:pPr>
      <w:r>
        <w:rPr/>
        <w:t xml:space="preserve">三、动态更新与维护机制</w:t>
      </w:r>
    </w:p>
    <w:p>
      <w:pPr>
        <w:spacing w:before="75" w:after="0"/>
      </w:pPr>
      <w:r>
        <w:rPr/>
        <w:t xml:space="preserve">第二节 数据安全防护</w:t>
      </w:r>
    </w:p>
    <w:p>
      <w:pPr>
        <w:spacing w:before="75" w:after="0"/>
      </w:pPr>
      <w:r>
        <w:rPr/>
        <w:t xml:space="preserve">一、等保2.0与关基要求</w:t>
      </w:r>
    </w:p>
    <w:p>
      <w:pPr>
        <w:spacing w:before="75" w:after="0"/>
      </w:pPr>
      <w:r>
        <w:rPr/>
        <w:t xml:space="preserve">二、隐私计算技术应用</w:t>
      </w:r>
    </w:p>
    <w:p>
      <w:pPr>
        <w:spacing w:before="75" w:after="0"/>
      </w:pPr>
      <w:r>
        <w:rPr/>
        <w:t xml:space="preserve">三、跨境数据流动管理</w:t>
      </w:r>
    </w:p>
    <w:p>
      <w:pPr>
        <w:spacing w:before="75" w:after="0"/>
      </w:pPr>
      <w:r>
        <w:rPr/>
        <w:t xml:space="preserve">第三节 数据价值挖掘</w:t>
      </w:r>
    </w:p>
    <w:p>
      <w:pPr>
        <w:spacing w:before="75" w:after="0"/>
      </w:pPr>
      <w:r>
        <w:rPr/>
        <w:t xml:space="preserve">一、风险预测模型优化</w:t>
      </w:r>
    </w:p>
    <w:p>
      <w:pPr>
        <w:spacing w:before="75" w:after="0"/>
      </w:pPr>
      <w:r>
        <w:rPr/>
        <w:t xml:space="preserve">二、应急知识库构建</w:t>
      </w:r>
    </w:p>
    <w:p>
      <w:pPr>
        <w:spacing w:before="75" w:after="0"/>
      </w:pPr>
      <w:r>
        <w:rPr/>
        <w:t xml:space="preserve">三、决策支持能力提升</w:t>
      </w:r>
    </w:p>
    <w:p>
      <w:pPr>
        <w:spacing w:before="75" w:after="0"/>
      </w:pPr>
      <w:r>
        <w:rPr>
          <w:b w:val="1"/>
          <w:bCs w:val="1"/>
        </w:rPr>
        <w:t xml:space="preserve">第十一章 标准规范体系</w:t>
      </w:r>
    </w:p>
    <w:p>
      <w:pPr>
        <w:spacing w:before="75" w:after="0"/>
      </w:pPr>
      <w:r>
        <w:rPr/>
        <w:t xml:space="preserve">第一节 标准建设现状</w:t>
      </w:r>
    </w:p>
    <w:p>
      <w:pPr>
        <w:spacing w:before="75" w:after="0"/>
      </w:pPr>
      <w:r>
        <w:rPr/>
        <w:t xml:space="preserve">一、国家标准制定进展</w:t>
      </w:r>
    </w:p>
    <w:p>
      <w:pPr>
        <w:spacing w:before="75" w:after="0"/>
      </w:pPr>
      <w:r>
        <w:rPr/>
        <w:t xml:space="preserve">二、行业标准完善程度</w:t>
      </w:r>
    </w:p>
    <w:p>
      <w:pPr>
        <w:spacing w:before="75" w:after="0"/>
      </w:pPr>
      <w:r>
        <w:rPr/>
        <w:t xml:space="preserve">三、地方标准创新实践</w:t>
      </w:r>
    </w:p>
    <w:p>
      <w:pPr>
        <w:spacing w:before="75" w:after="0"/>
      </w:pPr>
      <w:r>
        <w:rPr/>
        <w:t xml:space="preserve">第二节 关键标准缺口</w:t>
      </w:r>
    </w:p>
    <w:p>
      <w:pPr>
        <w:spacing w:before="75" w:after="0"/>
      </w:pPr>
      <w:r>
        <w:rPr/>
        <w:t xml:space="preserve">一、系统接口互通性标准</w:t>
      </w:r>
    </w:p>
    <w:p>
      <w:pPr>
        <w:spacing w:before="75" w:after="0"/>
      </w:pPr>
      <w:r>
        <w:rPr/>
        <w:t xml:space="preserve">二、平台兼容性规范</w:t>
      </w:r>
    </w:p>
    <w:p>
      <w:pPr>
        <w:spacing w:before="75" w:after="0"/>
      </w:pPr>
      <w:r>
        <w:rPr/>
        <w:t xml:space="preserve">三、服务效能评价指标</w:t>
      </w:r>
    </w:p>
    <w:p>
      <w:pPr>
        <w:spacing w:before="75" w:after="0"/>
      </w:pPr>
      <w:r>
        <w:rPr/>
        <w:t xml:space="preserve">第三节 标准实施路径</w:t>
      </w:r>
    </w:p>
    <w:p>
      <w:pPr>
        <w:spacing w:before="75" w:after="0"/>
      </w:pPr>
      <w:r>
        <w:rPr/>
        <w:t xml:space="preserve">一、试点示范带动</w:t>
      </w:r>
    </w:p>
    <w:p>
      <w:pPr>
        <w:spacing w:before="75" w:after="0"/>
      </w:pPr>
      <w:r>
        <w:rPr/>
        <w:t xml:space="preserve">二、检测认证牵引</w:t>
      </w:r>
    </w:p>
    <w:p>
      <w:pPr>
        <w:spacing w:before="75" w:after="0"/>
      </w:pPr>
      <w:r>
        <w:rPr/>
        <w:t xml:space="preserve">三、产业联盟协同推动</w:t>
      </w:r>
    </w:p>
    <w:p>
      <w:pPr>
        <w:spacing w:before="75" w:after="0"/>
      </w:pPr>
      <w:r>
        <w:rPr>
          <w:b w:val="1"/>
          <w:bCs w:val="1"/>
        </w:rPr>
        <w:t xml:space="preserve">第十二章 运营服务模式</w:t>
      </w:r>
    </w:p>
    <w:p>
      <w:pPr>
        <w:spacing w:before="75" w:after="0"/>
      </w:pPr>
      <w:r>
        <w:rPr/>
        <w:t xml:space="preserve">第一节 政府购买服务</w:t>
      </w:r>
    </w:p>
    <w:p>
      <w:pPr>
        <w:spacing w:before="75" w:after="0"/>
      </w:pPr>
      <w:r>
        <w:rPr/>
        <w:t xml:space="preserve">一、建设与运营分离模式</w:t>
      </w:r>
    </w:p>
    <w:p>
      <w:pPr>
        <w:spacing w:before="75" w:after="0"/>
      </w:pPr>
      <w:r>
        <w:rPr/>
        <w:t xml:space="preserve">二、基于绩效的付费机制设计</w:t>
      </w:r>
    </w:p>
    <w:p>
      <w:pPr>
        <w:spacing w:before="75" w:after="0"/>
      </w:pPr>
      <w:r>
        <w:rPr/>
        <w:t xml:space="preserve">三、可持续运营保障措施</w:t>
      </w:r>
    </w:p>
    <w:p>
      <w:pPr>
        <w:spacing w:before="75" w:after="0"/>
      </w:pPr>
      <w:r>
        <w:rPr/>
        <w:t xml:space="preserve">第二节 平台经济模式</w:t>
      </w:r>
    </w:p>
    <w:p>
      <w:pPr>
        <w:spacing w:before="75" w:after="0"/>
      </w:pPr>
      <w:r>
        <w:rPr/>
        <w:t xml:space="preserve">一、应急服务应用开发生态</w:t>
      </w:r>
    </w:p>
    <w:p>
      <w:pPr>
        <w:spacing w:before="75" w:after="0"/>
      </w:pPr>
      <w:r>
        <w:rPr/>
        <w:t xml:space="preserve">二、数据要素增值服务开发</w:t>
      </w:r>
    </w:p>
    <w:p>
      <w:pPr>
        <w:spacing w:before="75" w:after="0"/>
      </w:pPr>
      <w:r>
        <w:rPr/>
        <w:t xml:space="preserve">三、第三方开发者激励</w:t>
      </w:r>
    </w:p>
    <w:p>
      <w:pPr>
        <w:spacing w:before="75" w:after="0"/>
      </w:pPr>
      <w:r>
        <w:rPr/>
        <w:t xml:space="preserve">第三节 新型运营实践</w:t>
      </w:r>
    </w:p>
    <w:p>
      <w:pPr>
        <w:spacing w:before="75" w:after="0"/>
      </w:pPr>
      <w:r>
        <w:rPr/>
        <w:t xml:space="preserve">一、保险+服务联动机制</w:t>
      </w:r>
    </w:p>
    <w:p>
      <w:pPr>
        <w:spacing w:before="75" w:after="0"/>
      </w:pPr>
      <w:r>
        <w:rPr/>
        <w:t xml:space="preserve">二、应急能力共享平台</w:t>
      </w:r>
    </w:p>
    <w:p>
      <w:pPr>
        <w:spacing w:before="75" w:after="0"/>
      </w:pPr>
      <w:r>
        <w:rPr/>
        <w:t xml:space="preserve">三、平台即服务订阅模式</w:t>
      </w:r>
    </w:p>
    <w:p>
      <w:pPr>
        <w:spacing w:before="75" w:after="0"/>
      </w:pPr>
      <w:r>
        <w:rPr>
          <w:b w:val="1"/>
          <w:bCs w:val="1"/>
        </w:rPr>
        <w:t xml:space="preserve">第十三章 智慧应急平台行业痛点与突破路径</w:t>
      </w:r>
    </w:p>
    <w:p>
      <w:pPr>
        <w:spacing w:before="75" w:after="0"/>
      </w:pPr>
      <w:r>
        <w:rPr/>
        <w:t xml:space="preserve">第一节 技术瓶颈</w:t>
      </w:r>
    </w:p>
    <w:p>
      <w:pPr>
        <w:spacing w:before="75" w:after="0"/>
      </w:pPr>
      <w:r>
        <w:rPr/>
        <w:t xml:space="preserve">一、多源数据融合难题</w:t>
      </w:r>
    </w:p>
    <w:p>
      <w:pPr>
        <w:spacing w:before="75" w:after="0"/>
      </w:pPr>
      <w:r>
        <w:rPr/>
        <w:t xml:space="preserve">二、极端场景下系统可靠性</w:t>
      </w:r>
    </w:p>
    <w:p>
      <w:pPr>
        <w:spacing w:before="75" w:after="0"/>
      </w:pPr>
      <w:r>
        <w:rPr/>
        <w:t xml:space="preserve">三、系统互操作性与集成障碍</w:t>
      </w:r>
    </w:p>
    <w:p>
      <w:pPr>
        <w:spacing w:before="75" w:after="0"/>
      </w:pPr>
      <w:r>
        <w:rPr/>
        <w:t xml:space="preserve">第二节 机制障碍</w:t>
      </w:r>
    </w:p>
    <w:p>
      <w:pPr>
        <w:spacing w:before="75" w:after="0"/>
      </w:pPr>
      <w:r>
        <w:rPr/>
        <w:t xml:space="preserve">一、部门间数据壁垒</w:t>
      </w:r>
    </w:p>
    <w:p>
      <w:pPr>
        <w:spacing w:before="75" w:after="0"/>
      </w:pPr>
      <w:r>
        <w:rPr/>
        <w:t xml:space="preserve">二、条块分割的管理现状</w:t>
      </w:r>
    </w:p>
    <w:p>
      <w:pPr>
        <w:spacing w:before="75" w:after="0"/>
      </w:pPr>
      <w:r>
        <w:rPr/>
        <w:t xml:space="preserve">三、协同响应流程迟滞</w:t>
      </w:r>
    </w:p>
    <w:p>
      <w:pPr>
        <w:spacing w:before="75" w:after="0"/>
      </w:pPr>
      <w:r>
        <w:rPr/>
        <w:t xml:space="preserve">第三节 市场挑战</w:t>
      </w:r>
    </w:p>
    <w:p>
      <w:pPr>
        <w:spacing w:before="75" w:after="0"/>
      </w:pPr>
      <w:r>
        <w:rPr/>
        <w:t xml:space="preserve">一、可持续商业模式不成熟</w:t>
      </w:r>
    </w:p>
    <w:p>
      <w:pPr>
        <w:spacing w:before="75" w:after="0"/>
      </w:pPr>
      <w:r>
        <w:rPr/>
        <w:t xml:space="preserve">二、用户付费意愿与能力</w:t>
      </w:r>
    </w:p>
    <w:p>
      <w:pPr>
        <w:spacing w:before="75" w:after="0"/>
      </w:pPr>
      <w:r>
        <w:rPr/>
        <w:t xml:space="preserve">三、区域发展不平衡问题</w:t>
      </w:r>
    </w:p>
    <w:p>
      <w:pPr>
        <w:spacing w:before="75" w:after="0"/>
      </w:pPr>
      <w:r>
        <w:rPr>
          <w:b w:val="1"/>
          <w:bCs w:val="1"/>
        </w:rPr>
        <w:t xml:space="preserve">第十四章 新兴技术融合</w:t>
      </w:r>
    </w:p>
    <w:p>
      <w:pPr>
        <w:spacing w:before="75" w:after="0"/>
      </w:pPr>
      <w:r>
        <w:rPr/>
        <w:t xml:space="preserve">第一节 元宇宙应用</w:t>
      </w:r>
    </w:p>
    <w:p>
      <w:pPr>
        <w:spacing w:before="75" w:after="0"/>
      </w:pPr>
      <w:r>
        <w:rPr/>
        <w:t xml:space="preserve">一、虚拟应急演练系统</w:t>
      </w:r>
    </w:p>
    <w:p>
      <w:pPr>
        <w:spacing w:before="75" w:after="0"/>
      </w:pPr>
      <w:r>
        <w:rPr/>
        <w:t xml:space="preserve">二、ar现场指挥辅助平台</w:t>
      </w:r>
    </w:p>
    <w:p>
      <w:pPr>
        <w:spacing w:before="75" w:after="0"/>
      </w:pPr>
      <w:r>
        <w:rPr/>
        <w:t xml:space="preserve">三、数字孪生城市构建</w:t>
      </w:r>
    </w:p>
    <w:p>
      <w:pPr>
        <w:spacing w:before="75" w:after="0"/>
      </w:pPr>
      <w:r>
        <w:rPr/>
        <w:t xml:space="preserve">第二节 区块链技术</w:t>
      </w:r>
    </w:p>
    <w:p>
      <w:pPr>
        <w:spacing w:before="75" w:after="0"/>
      </w:pPr>
      <w:r>
        <w:rPr/>
        <w:t xml:space="preserve">一、应急物资溯源与核销</w:t>
      </w:r>
    </w:p>
    <w:p>
      <w:pPr>
        <w:spacing w:before="75" w:after="0"/>
      </w:pPr>
      <w:r>
        <w:rPr/>
        <w:t xml:space="preserve">二、捐赠资金透明化监管</w:t>
      </w:r>
    </w:p>
    <w:p>
      <w:pPr>
        <w:spacing w:before="75" w:after="0"/>
      </w:pPr>
      <w:r>
        <w:rPr/>
        <w:t xml:space="preserve">三、跨机构协作信任机制</w:t>
      </w:r>
    </w:p>
    <w:p>
      <w:pPr>
        <w:spacing w:before="75" w:after="0"/>
      </w:pPr>
      <w:r>
        <w:rPr/>
        <w:t xml:space="preserve">第三节 量子科技前瞻</w:t>
      </w:r>
    </w:p>
    <w:p>
      <w:pPr>
        <w:spacing w:before="75" w:after="0"/>
      </w:pPr>
      <w:r>
        <w:rPr/>
        <w:t xml:space="preserve">一、安全加密通信应用</w:t>
      </w:r>
    </w:p>
    <w:p>
      <w:pPr>
        <w:spacing w:before="75" w:after="0"/>
      </w:pPr>
      <w:r>
        <w:rPr/>
        <w:t xml:space="preserve">二、超强算力模拟能力</w:t>
      </w:r>
    </w:p>
    <w:p>
      <w:pPr>
        <w:spacing w:before="75" w:after="0"/>
      </w:pPr>
      <w:r>
        <w:rPr/>
        <w:t xml:space="preserve">三、高精度传感器突破</w:t>
      </w:r>
    </w:p>
    <w:p>
      <w:pPr>
        <w:spacing w:before="75" w:after="0"/>
      </w:pPr>
      <w:r>
        <w:rPr>
          <w:b w:val="1"/>
          <w:bCs w:val="1"/>
        </w:rPr>
        <w:t xml:space="preserve">第十五章 安全可靠体系</w:t>
      </w:r>
    </w:p>
    <w:p>
      <w:pPr>
        <w:spacing w:before="75" w:after="0"/>
      </w:pPr>
      <w:r>
        <w:rPr/>
        <w:t xml:space="preserve">第一节 自主可控要求</w:t>
      </w:r>
    </w:p>
    <w:p>
      <w:pPr>
        <w:spacing w:before="75" w:after="0"/>
      </w:pPr>
      <w:r>
        <w:rPr/>
        <w:t xml:space="preserve">一、信创产业适配与验证</w:t>
      </w:r>
    </w:p>
    <w:p>
      <w:pPr>
        <w:spacing w:before="75" w:after="0"/>
      </w:pPr>
      <w:r>
        <w:rPr/>
        <w:t xml:space="preserve">二、关键核心技术攻关</w:t>
      </w:r>
    </w:p>
    <w:p>
      <w:pPr>
        <w:spacing w:before="75" w:after="0"/>
      </w:pPr>
      <w:r>
        <w:rPr/>
        <w:t xml:space="preserve">三、供应链安全风险评估</w:t>
      </w:r>
    </w:p>
    <w:p>
      <w:pPr>
        <w:spacing w:before="75" w:after="0"/>
      </w:pPr>
      <w:r>
        <w:rPr/>
        <w:t xml:space="preserve">第二节 系统韧性建设</w:t>
      </w:r>
    </w:p>
    <w:p>
      <w:pPr>
        <w:spacing w:before="75" w:after="0"/>
      </w:pPr>
      <w:r>
        <w:rPr/>
        <w:t xml:space="preserve">一、容灾备份体系设计</w:t>
      </w:r>
    </w:p>
    <w:p>
      <w:pPr>
        <w:spacing w:before="75" w:after="0"/>
      </w:pPr>
      <w:r>
        <w:rPr/>
        <w:t xml:space="preserve">二、冗余架构保障</w:t>
      </w:r>
    </w:p>
    <w:p>
      <w:pPr>
        <w:spacing w:before="75" w:after="0"/>
      </w:pPr>
      <w:r>
        <w:rPr/>
        <w:t xml:space="preserve">三、抗毁与自愈能力测试</w:t>
      </w:r>
    </w:p>
    <w:p>
      <w:pPr>
        <w:spacing w:before="75" w:after="0"/>
      </w:pPr>
      <w:r>
        <w:rPr/>
        <w:t xml:space="preserve">第三节 连续运营保障</w:t>
      </w:r>
    </w:p>
    <w:p>
      <w:pPr>
        <w:spacing w:before="75" w:after="0"/>
      </w:pPr>
      <w:r>
        <w:rPr/>
        <w:t xml:space="preserve">一、专业化运维团队建设</w:t>
      </w:r>
    </w:p>
    <w:p>
      <w:pPr>
        <w:spacing w:before="75" w:after="0"/>
      </w:pPr>
      <w:r>
        <w:rPr/>
        <w:t xml:space="preserve">二、应急响应预案与演练</w:t>
      </w:r>
    </w:p>
    <w:p>
      <w:pPr>
        <w:spacing w:before="75" w:after="0"/>
      </w:pPr>
      <w:r>
        <w:rPr/>
        <w:t xml:space="preserve">三、常态化攻防演练机制</w:t>
      </w:r>
    </w:p>
    <w:p>
      <w:pPr>
        <w:spacing w:before="75" w:after="0"/>
      </w:pPr>
      <w:r>
        <w:rPr>
          <w:b w:val="1"/>
          <w:bCs w:val="1"/>
        </w:rPr>
        <w:t xml:space="preserve">第十六章 国际合作机遇</w:t>
      </w:r>
    </w:p>
    <w:p>
      <w:pPr>
        <w:spacing w:before="75" w:after="0"/>
      </w:pPr>
      <w:r>
        <w:rPr/>
        <w:t xml:space="preserve">第一节 \"一带一路\"市场</w:t>
      </w:r>
    </w:p>
    <w:p>
      <w:pPr>
        <w:spacing w:before="75" w:after="0"/>
      </w:pPr>
      <w:r>
        <w:rPr/>
        <w:t xml:space="preserve">一、东南亚自然灾害防治合作</w:t>
      </w:r>
    </w:p>
    <w:p>
      <w:pPr>
        <w:spacing w:before="75" w:after="0"/>
      </w:pPr>
      <w:r>
        <w:rPr/>
        <w:t xml:space="preserve">二、中东欧工业安全需求对接</w:t>
      </w:r>
    </w:p>
    <w:p>
      <w:pPr>
        <w:spacing w:before="75" w:after="0"/>
      </w:pPr>
      <w:r>
        <w:rPr/>
        <w:t xml:space="preserve">三、非洲公共卫生能力共建</w:t>
      </w:r>
    </w:p>
    <w:p>
      <w:pPr>
        <w:spacing w:before="75" w:after="0"/>
      </w:pPr>
      <w:r>
        <w:rPr/>
        <w:t xml:space="preserve">第二节 技术标准对接</w:t>
      </w:r>
    </w:p>
    <w:p>
      <w:pPr>
        <w:spacing w:before="75" w:after="0"/>
      </w:pPr>
      <w:r>
        <w:rPr/>
        <w:t xml:space="preserve">一、国际标准组织参与路径</w:t>
      </w:r>
    </w:p>
    <w:p>
      <w:pPr>
        <w:spacing w:before="75" w:after="0"/>
      </w:pPr>
      <w:r>
        <w:rPr/>
        <w:t xml:space="preserve">二、双边多边互认机制建设</w:t>
      </w:r>
    </w:p>
    <w:p>
      <w:pPr>
        <w:spacing w:before="75" w:after="0"/>
      </w:pPr>
      <w:r>
        <w:rPr/>
        <w:t xml:space="preserve">三、中国技术方案输出策略</w:t>
      </w:r>
    </w:p>
    <w:p>
      <w:pPr>
        <w:spacing w:before="75" w:after="0"/>
      </w:pPr>
      <w:r>
        <w:rPr/>
        <w:t xml:space="preserve">第三节 人才交流培养</w:t>
      </w:r>
    </w:p>
    <w:p>
      <w:pPr>
        <w:spacing w:before="75" w:after="0"/>
      </w:pPr>
      <w:r>
        <w:rPr/>
        <w:t xml:space="preserve">一、国际认证体系接轨</w:t>
      </w:r>
    </w:p>
    <w:p>
      <w:pPr>
        <w:spacing w:before="75" w:after="0"/>
      </w:pPr>
      <w:r>
        <w:rPr/>
        <w:t xml:space="preserve">二、联合实验室与研发中心建设</w:t>
      </w:r>
    </w:p>
    <w:p>
      <w:pPr>
        <w:spacing w:before="75" w:after="0"/>
      </w:pPr>
      <w:r>
        <w:rPr/>
        <w:t xml:space="preserve">三、国际专家智库网络构建</w:t>
      </w:r>
    </w:p>
    <w:p>
      <w:pPr>
        <w:spacing w:before="75" w:after="0"/>
      </w:pPr>
      <w:r>
        <w:rPr>
          <w:b w:val="1"/>
          <w:bCs w:val="1"/>
        </w:rPr>
        <w:t xml:space="preserve">第十七章 伦理与法律前沿问题</w:t>
      </w:r>
    </w:p>
    <w:p>
      <w:pPr>
        <w:spacing w:before="75" w:after="0"/>
      </w:pPr>
      <w:r>
        <w:rPr/>
        <w:t xml:space="preserve">第一节 数据伦理边界</w:t>
      </w:r>
    </w:p>
    <w:p>
      <w:pPr>
        <w:spacing w:before="75" w:after="0"/>
      </w:pPr>
      <w:r>
        <w:rPr/>
        <w:t xml:space="preserve">一、隐私保护与公共安全平衡</w:t>
      </w:r>
    </w:p>
    <w:p>
      <w:pPr>
        <w:spacing w:before="75" w:after="0"/>
      </w:pPr>
      <w:r>
        <w:rPr/>
        <w:t xml:space="preserve">二、算法公平性与歧视风险防范</w:t>
      </w:r>
    </w:p>
    <w:p>
      <w:pPr>
        <w:spacing w:before="75" w:after="0"/>
      </w:pPr>
      <w:r>
        <w:rPr/>
        <w:t xml:space="preserve">三、人工智能责任界定</w:t>
      </w:r>
    </w:p>
    <w:p>
      <w:pPr>
        <w:spacing w:before="75" w:after="0"/>
      </w:pPr>
      <w:r>
        <w:rPr/>
        <w:t xml:space="preserve">第二节 法律适用挑战</w:t>
      </w:r>
    </w:p>
    <w:p>
      <w:pPr>
        <w:spacing w:before="75" w:after="0"/>
      </w:pPr>
      <w:r>
        <w:rPr/>
        <w:t xml:space="preserve">一、电子证据法律效力认定</w:t>
      </w:r>
    </w:p>
    <w:p>
      <w:pPr>
        <w:spacing w:before="75" w:after="0"/>
      </w:pPr>
      <w:r>
        <w:rPr/>
        <w:t xml:space="preserve">二、跨境司法协作机制</w:t>
      </w:r>
    </w:p>
    <w:p>
      <w:pPr>
        <w:spacing w:before="75" w:after="0"/>
      </w:pPr>
      <w:r>
        <w:rPr/>
        <w:t xml:space="preserve">三、新技术应用立法滞后性</w:t>
      </w:r>
    </w:p>
    <w:p>
      <w:pPr>
        <w:spacing w:before="75" w:after="0"/>
      </w:pPr>
      <w:r>
        <w:rPr/>
        <w:t xml:space="preserve">第三节 社会接受度研究</w:t>
      </w:r>
    </w:p>
    <w:p>
      <w:pPr>
        <w:spacing w:before="75" w:after="0"/>
      </w:pPr>
      <w:r>
        <w:rPr/>
        <w:t xml:space="preserve">一、公众数字素养影响</w:t>
      </w:r>
    </w:p>
    <w:p>
      <w:pPr>
        <w:spacing w:before="75" w:after="0"/>
      </w:pPr>
      <w:r>
        <w:rPr/>
        <w:t xml:space="preserve">二、技术可信度调查分析</w:t>
      </w:r>
    </w:p>
    <w:p>
      <w:pPr>
        <w:spacing w:before="75" w:after="0"/>
      </w:pPr>
      <w:r>
        <w:rPr/>
        <w:t xml:space="preserve">三、文化适应性调整策略</w:t>
      </w:r>
    </w:p>
    <w:p>
      <w:pPr>
        <w:spacing w:before="75" w:after="0"/>
      </w:pPr>
      <w:r>
        <w:rPr>
          <w:b w:val="1"/>
          <w:bCs w:val="1"/>
        </w:rPr>
        <w:t xml:space="preserve">第十八章 未来技术趋势</w:t>
      </w:r>
    </w:p>
    <w:p>
      <w:pPr>
        <w:spacing w:before="75" w:after="0"/>
      </w:pPr>
      <w:r>
        <w:rPr/>
        <w:t xml:space="preserve">第一节 认知智能突破</w:t>
      </w:r>
    </w:p>
    <w:p>
      <w:pPr>
        <w:spacing w:before="75" w:after="0"/>
      </w:pPr>
      <w:r>
        <w:rPr/>
        <w:t xml:space="preserve">一、多模态情景理解能力</w:t>
      </w:r>
    </w:p>
    <w:p>
      <w:pPr>
        <w:spacing w:before="75" w:after="0"/>
      </w:pPr>
      <w:r>
        <w:rPr/>
        <w:t xml:space="preserve">二、因果推理与解释技术</w:t>
      </w:r>
    </w:p>
    <w:p>
      <w:pPr>
        <w:spacing w:before="75" w:after="0"/>
      </w:pPr>
      <w:r>
        <w:rPr/>
        <w:t xml:space="preserve">三、自主决策能力进化</w:t>
      </w:r>
    </w:p>
    <w:p>
      <w:pPr>
        <w:spacing w:before="75" w:after="0"/>
      </w:pPr>
      <w:r>
        <w:rPr/>
        <w:t xml:space="preserve">第二节 泛在智能连接</w:t>
      </w:r>
    </w:p>
    <w:p>
      <w:pPr>
        <w:spacing w:before="75" w:after="0"/>
      </w:pPr>
      <w:r>
        <w:rPr/>
        <w:t xml:space="preserve">一、卫星互联网全域覆盖</w:t>
      </w:r>
    </w:p>
    <w:p>
      <w:pPr>
        <w:spacing w:before="75" w:after="0"/>
      </w:pPr>
      <w:r>
        <w:rPr/>
        <w:t xml:space="preserve">二、6g网络超低时延特性</w:t>
      </w:r>
    </w:p>
    <w:p>
      <w:pPr>
        <w:spacing w:before="75" w:after="0"/>
      </w:pPr>
      <w:r>
        <w:rPr/>
        <w:t xml:space="preserve">三、天地一体化智能网络</w:t>
      </w:r>
    </w:p>
    <w:p>
      <w:pPr>
        <w:spacing w:before="75" w:after="0"/>
      </w:pPr>
      <w:r>
        <w:rPr/>
        <w:t xml:space="preserve">第三节 人机协同深化</w:t>
      </w:r>
    </w:p>
    <w:p>
      <w:pPr>
        <w:spacing w:before="75" w:after="0"/>
      </w:pPr>
      <w:r>
        <w:rPr/>
        <w:t xml:space="preserve">一、脑机接口应急应用探索</w:t>
      </w:r>
    </w:p>
    <w:p>
      <w:pPr>
        <w:spacing w:before="75" w:after="0"/>
      </w:pPr>
      <w:r>
        <w:rPr/>
        <w:t xml:space="preserve">二、数字员工普及与协作</w:t>
      </w:r>
    </w:p>
    <w:p>
      <w:pPr>
        <w:spacing w:before="75" w:after="0"/>
      </w:pPr>
      <w:r>
        <w:rPr/>
        <w:t xml:space="preserve">三、群体智能决策协作</w:t>
      </w:r>
    </w:p>
    <w:p>
      <w:pPr>
        <w:spacing w:before="75" w:after="0"/>
      </w:pPr>
      <w:r>
        <w:rPr>
          <w:b w:val="1"/>
          <w:bCs w:val="1"/>
        </w:rPr>
        <w:t xml:space="preserve">第十九章 智慧应急平台市场前景预测</w:t>
      </w:r>
    </w:p>
    <w:p>
      <w:pPr>
        <w:spacing w:before="75" w:after="0"/>
      </w:pPr>
      <w:r>
        <w:rPr/>
        <w:t xml:space="preserve">第一节 需求增长点</w:t>
      </w:r>
    </w:p>
    <w:p>
      <w:pPr>
        <w:spacing w:before="75" w:after="0"/>
      </w:pPr>
      <w:r>
        <w:rPr/>
        <w:t xml:space="preserve">一、新型基础设施配套需求</w:t>
      </w:r>
    </w:p>
    <w:p>
      <w:pPr>
        <w:spacing w:before="75" w:after="0"/>
      </w:pPr>
      <w:r>
        <w:rPr/>
        <w:t xml:space="preserve">二、县域应急能力提升市场</w:t>
      </w:r>
    </w:p>
    <w:p>
      <w:pPr>
        <w:spacing w:before="75" w:after="0"/>
      </w:pPr>
      <w:r>
        <w:rPr/>
        <w:t xml:space="preserve">三、中小企业普及应用潜力</w:t>
      </w:r>
    </w:p>
    <w:p>
      <w:pPr>
        <w:spacing w:before="75" w:after="0"/>
      </w:pPr>
      <w:r>
        <w:rPr/>
        <w:t xml:space="preserve">第二节 供给端变革</w:t>
      </w:r>
    </w:p>
    <w:p>
      <w:pPr>
        <w:spacing w:before="75" w:after="0"/>
      </w:pPr>
      <w:r>
        <w:rPr/>
        <w:t xml:space="preserve">一、云原生架构转型</w:t>
      </w:r>
    </w:p>
    <w:p>
      <w:pPr>
        <w:spacing w:before="75" w:after="0"/>
      </w:pPr>
      <w:r>
        <w:rPr/>
        <w:t xml:space="preserve">二、低代码/无代码开发普及</w:t>
      </w:r>
    </w:p>
    <w:p>
      <w:pPr>
        <w:spacing w:before="75" w:after="0"/>
      </w:pPr>
      <w:r>
        <w:rPr/>
        <w:t xml:space="preserve">三、平台化、生态化服务升级</w:t>
      </w:r>
    </w:p>
    <w:p>
      <w:pPr>
        <w:spacing w:before="75" w:after="0"/>
      </w:pPr>
      <w:r>
        <w:rPr/>
        <w:t xml:space="preserve">第三节 政策驱动方向</w:t>
      </w:r>
    </w:p>
    <w:p>
      <w:pPr>
        <w:spacing w:before="75" w:after="0"/>
      </w:pPr>
      <w:r>
        <w:rPr/>
        <w:t xml:space="preserve">一、强制性建设标准出台预期</w:t>
      </w:r>
    </w:p>
    <w:p>
      <w:pPr>
        <w:spacing w:before="75" w:after="0"/>
      </w:pPr>
      <w:r>
        <w:rPr/>
        <w:t xml:space="preserve">二、运营补贴与购买服务机制</w:t>
      </w:r>
    </w:p>
    <w:p>
      <w:pPr>
        <w:spacing w:before="75" w:after="0"/>
      </w:pPr>
      <w:r>
        <w:rPr/>
        <w:t xml:space="preserve">三、创新产品目录与推广政策</w:t>
      </w:r>
    </w:p>
    <w:p>
      <w:pPr>
        <w:spacing w:before="75" w:after="0"/>
      </w:pPr>
      <w:r>
        <w:rPr>
          <w:b w:val="1"/>
          <w:bCs w:val="1"/>
        </w:rPr>
        <w:t xml:space="preserve">第二十章 发展策略建议</w:t>
      </w:r>
    </w:p>
    <w:p>
      <w:pPr>
        <w:spacing w:before="75" w:after="0"/>
      </w:pPr>
      <w:r>
        <w:rPr/>
        <w:t xml:space="preserve">第一节 政府层面建议</w:t>
      </w:r>
    </w:p>
    <w:p>
      <w:pPr>
        <w:spacing w:before="75" w:after="0"/>
      </w:pPr>
      <w:r>
        <w:rPr/>
        <w:t xml:space="preserve">一、顶层设计与统筹规划优化</w:t>
      </w:r>
    </w:p>
    <w:p>
      <w:pPr>
        <w:spacing w:before="75" w:after="0"/>
      </w:pPr>
      <w:r>
        <w:rPr/>
        <w:t xml:space="preserve">二、数据开放共享机制建设</w:t>
      </w:r>
    </w:p>
    <w:p>
      <w:pPr>
        <w:spacing w:before="75" w:after="0"/>
      </w:pPr>
      <w:r>
        <w:rPr/>
        <w:t xml:space="preserve">三、真实应用场景供给与引导</w:t>
      </w:r>
    </w:p>
    <w:p>
      <w:pPr>
        <w:spacing w:before="75" w:after="0"/>
      </w:pPr>
      <w:r>
        <w:rPr/>
        <w:t xml:space="preserve">第二节 企业层面建议</w:t>
      </w:r>
    </w:p>
    <w:p>
      <w:pPr>
        <w:spacing w:before="75" w:after="0"/>
      </w:pPr>
      <w:r>
        <w:rPr/>
        <w:t xml:space="preserve">一、核心技术攻关与自主创新</w:t>
      </w:r>
    </w:p>
    <w:p>
      <w:pPr>
        <w:spacing w:before="75" w:after="0"/>
      </w:pPr>
      <w:r>
        <w:rPr/>
        <w:t xml:space="preserve">二、商业模式创新与价值创造</w:t>
      </w:r>
    </w:p>
    <w:p>
      <w:pPr>
        <w:spacing w:before="75" w:after="0"/>
      </w:pPr>
      <w:r>
        <w:rPr/>
        <w:t xml:space="preserve">三、专业化服务能力体系建设</w:t>
      </w:r>
    </w:p>
    <w:p>
      <w:pPr>
        <w:spacing w:before="75" w:after="0"/>
      </w:pPr>
      <w:r>
        <w:rPr/>
        <w:t xml:space="preserve">第三节 行业层面建议</w:t>
      </w:r>
    </w:p>
    <w:p>
      <w:pPr>
        <w:spacing w:before="75" w:after="0"/>
      </w:pPr>
      <w:r>
        <w:rPr/>
        <w:t xml:space="preserve">一、标准规范体系完善</w:t>
      </w:r>
    </w:p>
    <w:p>
      <w:pPr>
        <w:spacing w:before="75" w:after="0"/>
      </w:pPr>
      <w:r>
        <w:rPr/>
        <w:t xml:space="preserve">二、行业评价与信任体系建立</w:t>
      </w:r>
    </w:p>
    <w:p>
      <w:pPr>
        <w:spacing w:before="75" w:after="0"/>
      </w:pPr>
      <w:r>
        <w:rPr/>
        <w:t xml:space="preserve">三、专业人才梯队培养机制</w:t>
      </w:r>
    </w:p>
    <w:p>
      <w:pPr>
        <w:spacing w:before="75" w:after="0"/>
      </w:pPr>
      <w:r>
        <w:rPr>
          <w:b w:val="1"/>
          <w:bCs w:val="1"/>
        </w:rPr>
        <w:t xml:space="preserve">图表目录</w:t>
      </w:r>
    </w:p>
    <w:p>
      <w:pPr>
        <w:spacing w:before="75" w:after="0"/>
      </w:pPr>
      <w:r>
        <w:rPr/>
        <w:t xml:space="preserve">图表：智慧应急平台系统架构</w:t>
      </w:r>
    </w:p>
    <w:p>
      <w:pPr>
        <w:spacing w:before="75" w:after="0"/>
      </w:pPr>
      <w:r>
        <w:rPr/>
        <w:t xml:space="preserve">图表：智慧应急产业生态图谱</w:t>
      </w:r>
    </w:p>
    <w:p>
      <w:pPr>
        <w:spacing w:before="75" w:after="0"/>
      </w:pPr>
      <w:r>
        <w:rPr/>
        <w:t xml:space="preserve">图表：2023-2025年国家应急信息化投入增长曲线</w:t>
      </w:r>
    </w:p>
    <w:p>
      <w:pPr>
        <w:spacing w:before="75" w:after="0"/>
      </w:pPr>
      <w:r>
        <w:rPr/>
        <w:t xml:space="preserve">图表：国际智慧应急平台发展指数对比</w:t>
      </w:r>
    </w:p>
    <w:p>
      <w:pPr>
        <w:spacing w:before="75" w:after="0"/>
      </w:pPr>
      <w:r>
        <w:rPr/>
        <w:t xml:space="preserve">图表：中国智慧应急平台市场规模预测模型</w:t>
      </w:r>
    </w:p>
    <w:p>
      <w:pPr>
        <w:spacing w:before="75" w:after="0"/>
      </w:pPr>
      <w:r>
        <w:rPr/>
        <w:t xml:space="preserve">图表：核心技术专利布局热力图</w:t>
      </w:r>
    </w:p>
    <w:p>
      <w:pPr>
        <w:spacing w:before="75" w:after="0"/>
      </w:pPr>
      <w:r>
        <w:rPr/>
        <w:t xml:space="preserve">图表：典型解决方案技术成熟度评估</w:t>
      </w:r>
    </w:p>
    <w:p>
      <w:pPr>
        <w:spacing w:before="75" w:after="0"/>
      </w:pPr>
      <w:r>
        <w:rPr/>
        <w:t xml:space="preserve">图表：市场竞争格局演变趋势</w:t>
      </w:r>
    </w:p>
    <w:p>
      <w:pPr>
        <w:spacing w:before="75" w:after="0"/>
      </w:pPr>
      <w:r>
        <w:rPr/>
        <w:t xml:space="preserve">图表：区域发展模式比较分析</w:t>
      </w:r>
    </w:p>
    <w:p>
      <w:pPr>
        <w:spacing w:before="75" w:after="0"/>
      </w:pPr>
      <w:r>
        <w:rPr/>
        <w:t xml:space="preserve">图表：应用场景需求强度矩阵</w:t>
      </w:r>
    </w:p>
    <w:p>
      <w:pPr>
        <w:spacing w:before="75" w:after="0"/>
      </w:pPr>
      <w:r>
        <w:rPr/>
        <w:t xml:space="preserve">图表：数据治理框架模型</w:t>
      </w:r>
    </w:p>
    <w:p>
      <w:pPr>
        <w:spacing w:before="75" w:after="0"/>
      </w:pPr>
      <w:r>
        <w:rPr/>
        <w:t xml:space="preserve">图表：标准体系构建</w:t>
      </w:r>
    </w:p>
    <w:p>
      <w:pPr>
        <w:spacing w:before="75" w:after="0"/>
      </w:pPr>
      <w:r>
        <w:rPr/>
        <w:t xml:space="preserve">图表：运营服务商业模式</w:t>
      </w:r>
    </w:p>
    <w:p>
      <w:pPr>
        <w:spacing w:before="75" w:after="0"/>
      </w:pPr>
      <w:r>
        <w:rPr/>
        <w:t xml:space="preserve">图表：行业发展痛点与突破路径分析</w:t>
      </w:r>
    </w:p>
    <w:p>
      <w:pPr>
        <w:spacing w:before="75" w:after="0"/>
      </w:pPr>
      <w:r>
        <w:rPr/>
        <w:t xml:space="preserve">图表：新兴技术融合度评估</w:t>
      </w:r>
    </w:p>
    <w:p>
      <w:pPr>
        <w:spacing w:before="75" w:after="0"/>
      </w:pPr>
      <w:r>
        <w:rPr/>
        <w:t xml:space="preserve">图表：系统可靠性测试指标</w:t>
      </w:r>
    </w:p>
    <w:p>
      <w:pPr>
        <w:spacing w:before="75" w:after="0"/>
      </w:pPr>
      <w:r>
        <w:rPr/>
        <w:t xml:space="preserve">图表：国际合作项目分布</w:t>
      </w:r>
    </w:p>
    <w:p>
      <w:pPr>
        <w:spacing w:before="75" w:after="0"/>
      </w:pPr>
      <w:r>
        <w:rPr/>
        <w:t xml:space="preserve">图表：伦理法律问题影响维度</w:t>
      </w:r>
    </w:p>
    <w:p>
      <w:pPr>
        <w:spacing w:before="75" w:after="0"/>
      </w:pPr>
      <w:r>
        <w:rPr/>
        <w:t xml:space="preserve">图表：未来技术发展</w:t>
      </w:r>
    </w:p>
    <w:p>
      <w:pPr>
        <w:spacing w:before="75" w:after="0"/>
      </w:pPr>
      <w:r>
        <w:rPr/>
        <w:t xml:space="preserve">图表：市场需求预测模型</w:t>
      </w:r>
    </w:p>
    <w:p>
      <w:pPr>
        <w:spacing w:before="75" w:after="0"/>
      </w:pPr>
      <w:r>
        <w:rPr/>
        <w:t xml:space="preserve">图表：三维发展策略框架</w:t>
      </w:r>
    </w:p>
    <w:p>
      <w:pPr>
        <w:spacing w:before="75" w:after="0"/>
      </w:pPr>
      <w:r>
        <w:rPr/>
        <w:t xml:space="preserve">图表：国际经验对比分析表</w:t>
      </w:r>
    </w:p>
    <w:p>
      <w:pPr>
        <w:spacing w:before="75" w:after="0"/>
      </w:pPr>
      <w:r>
        <w:rPr/>
        <w:t xml:space="preserve">图表：细分市场增长率预测</w:t>
      </w:r>
    </w:p>
    <w:p>
      <w:pPr>
        <w:spacing w:before="75" w:after="0"/>
      </w:pPr>
      <w:r>
        <w:rPr/>
        <w:t xml:space="preserve">图表：关键技术成熟度评估</w:t>
      </w:r>
    </w:p>
    <w:p>
      <w:pPr>
        <w:spacing w:before="75" w:after="0"/>
      </w:pPr>
      <w:r>
        <w:rPr/>
        <w:t xml:space="preserve">图表：场景化解决方案对比</w:t>
      </w:r>
    </w:p>
    <w:p>
      <w:pPr>
        <w:spacing w:before="75" w:after="0"/>
      </w:pPr>
      <w:r>
        <w:rPr/>
        <w:t xml:space="preserve">图表：企业竞争力评价体系</w:t>
      </w:r>
    </w:p>
    <w:p>
      <w:pPr>
        <w:spacing w:before="75" w:after="0"/>
      </w:pPr>
      <w:r>
        <w:rPr/>
        <w:t xml:space="preserve">图表：应用场景与技术匹配</w:t>
      </w:r>
    </w:p>
    <w:p>
      <w:pPr>
        <w:spacing w:before="75" w:after="0"/>
      </w:pPr>
      <w:r>
        <w:rPr/>
        <w:t xml:space="preserve">图表：运营模式经济效益分析</w:t>
      </w:r>
    </w:p>
    <w:p>
      <w:pPr>
        <w:spacing w:before="75" w:after="0"/>
      </w:pPr>
      <w:r>
        <w:rPr/>
        <w:t xml:space="preserve">图表：技术融合应用场景分析</w:t>
      </w:r>
    </w:p>
    <w:p>
      <w:pPr>
        <w:spacing w:before="75" w:after="0"/>
      </w:pPr>
      <w:r>
        <w:rPr/>
        <w:t xml:space="preserve">图表：国际合作风险矩阵</w:t>
      </w:r>
    </w:p>
    <w:p>
      <w:pPr>
        <w:spacing w:before="75" w:after="0"/>
      </w:pPr>
      <w:r>
        <w:rPr/>
        <w:t xml:space="preserve">图表：市场驱动因素权重分析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2026-2031年中国智慧应急平台行业全景调研与未来发展趋势预测报告</dc:title>
  <dc:description>2026-2031年中国智慧应急平台行业全景调研与未来发展趋势预测报告</dc:description>
  <dc:subject>2026-2031年中国智慧应急平台行业全景调研与未来发展趋势预测报告</dc:subject>
  <cp:keywords>研究报告</cp:keywords>
  <cp:category>研究报告</cp:category>
  <cp:lastModifiedBy>北京中道泰和信息咨询有限公司</cp:lastModifiedBy>
  <dcterms:created xsi:type="dcterms:W3CDTF">2026-03-23T11:17:57+08:00</dcterms:created>
  <dcterms:modified xsi:type="dcterms:W3CDTF">2026-03-23T11:17:57+08:00</dcterms:modified>
</cp:coreProperties>
</file>

<file path=docProps/custom.xml><?xml version="1.0" encoding="utf-8"?>
<Properties xmlns="http://schemas.openxmlformats.org/officeDocument/2006/custom-properties" xmlns:vt="http://schemas.openxmlformats.org/officeDocument/2006/docPropsVTypes"/>
</file>