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2026-2031年中国探测设备行业全景调研与技术创新战略研究报告</w:t>
      </w:r>
    </w:p>
    <w:p>
      <w:pPr>
        <w:spacing w:after="150"/>
      </w:pPr>
      <w:r>
        <w:rPr>
          <w:b w:val="1"/>
          <w:bCs w:val="1"/>
        </w:rPr>
        <w:t xml:space="preserve">报告简介</w:t>
      </w:r>
    </w:p>
    <w:p>
      <w:pPr>
        <w:spacing w:after="150"/>
      </w:pPr>
      <w:r>
        <w:rPr/>
        <w:t xml:space="preserve">探测设备行业是现代科技与工业应用深度融合的重要领域，广泛应用于国防、能源、交通、环保、安全等多个关键行业。该行业主要聚焦于研发、生产、销售及维护一系列高精尖的探测设备与站点，旨在实现对多领域复杂环境的全方位监测、精确测量、智能识别、精准定位及高效数据传输。探测设备通过感知、识别和分析目标信息，为社会经济发展与国家安全提供了坚实的技术支撑。</w:t>
      </w:r>
    </w:p>
    <w:p>
      <w:pPr>
        <w:spacing w:after="150"/>
      </w:pPr>
      <w:r>
        <w:rPr/>
        <w:t xml:space="preserve">目前，探测设备行业正处于技术创新和应用拓展的关键时期。随着雷达探测技术、卫星遥感技术、红外探测技术、激光测距技术、声纳探测技术及无人机探测平台的不断发展，探测设备在精度、范围、效率及自动化程度等方面均取得了显著提升。此外，探测设备行业还深度融合了电子技术、信息技术、传感器技术、通信技术以及数据处理技术，构建起一套完善的监测体系。未来几年，探测设备行业将朝着智能化、多元化、绿色化的方向发展。智能化将成为行业发展的核心驱动力，通过物联网、大数据、人工智能等技术的融合，实现设备的智能化制造、运维和管理。多元化应用是行业发展的必然趋势，探测设备将不仅局限于传统的国防、能源领域，还将广泛应用于智能交通、环境监测、地质勘探等新兴领域。绿色化则是行业可持续发展的必然选择，随着环保政策的日益严格，探测设备企业将更加注重节能减排和资源循环利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探测设备行业研究单位等公布和提供的大量资料。报告对我国探测设备行业的供需状况、发展现状、子行业发展变化等进行了分析，重点分析了国内外探测设备行业的发展现状、如何面对行业的发展挑战、行业的发展建议、行业竞争力，以及行业的投资分析和趋势预测等等。报告还综合了探测设备行业的整体发展动态，对行业在产品方面提供了参考建议和具体解决办法。报告对于探测设备产品生产企业、经销商、行业管理部门以及拟进入该行业的投资者具有重要的参考价值，对于研究我国探测设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探测设备行业界定与分类</w:t>
      </w:r>
    </w:p>
    <w:p>
      <w:pPr>
        <w:spacing w:before="75" w:after="0"/>
      </w:pPr>
      <w:r>
        <w:rPr/>
        <w:t xml:space="preserve">第一节 行业定义与范畴</w:t>
      </w:r>
    </w:p>
    <w:p>
      <w:pPr>
        <w:spacing w:before="75" w:after="0"/>
      </w:pPr>
      <w:r>
        <w:rPr/>
        <w:t xml:space="preserve">一、探测技术基本原理与分类体系</w:t>
      </w:r>
    </w:p>
    <w:p>
      <w:pPr>
        <w:spacing w:before="75" w:after="0"/>
      </w:pPr>
      <w:r>
        <w:rPr/>
        <w:t xml:space="preserve">二、民用与军用领域边界划分</w:t>
      </w:r>
    </w:p>
    <w:p>
      <w:pPr>
        <w:spacing w:before="75" w:after="0"/>
      </w:pPr>
      <w:r>
        <w:rPr/>
        <w:t xml:space="preserve">三、与其他监测设备的本质区别</w:t>
      </w:r>
    </w:p>
    <w:p>
      <w:pPr>
        <w:spacing w:before="75" w:after="0"/>
      </w:pPr>
      <w:r>
        <w:rPr/>
        <w:t xml:space="preserve">第二节 产品谱系分析</w:t>
      </w:r>
    </w:p>
    <w:p>
      <w:pPr>
        <w:spacing w:before="75" w:after="0"/>
      </w:pPr>
      <w:r>
        <w:rPr/>
        <w:t xml:space="preserve">一、按探测介质分类(电磁波/声波/粒子等)</w:t>
      </w:r>
    </w:p>
    <w:p>
      <w:pPr>
        <w:spacing w:before="75" w:after="0"/>
      </w:pPr>
      <w:r>
        <w:rPr/>
        <w:t xml:space="preserve">二、按应用场景分类(陆地/海洋/航空/航天)</w:t>
      </w:r>
    </w:p>
    <w:p>
      <w:pPr>
        <w:spacing w:before="75" w:after="0"/>
      </w:pPr>
      <w:r>
        <w:rPr/>
        <w:t xml:space="preserve">三、按技术代际分类(传统/智能/量子)</w:t>
      </w:r>
    </w:p>
    <w:p>
      <w:pPr>
        <w:spacing w:before="75" w:after="0"/>
      </w:pPr>
      <w:r>
        <w:rPr/>
        <w:t xml:space="preserve">第三节 产业链全景</w:t>
      </w:r>
    </w:p>
    <w:p>
      <w:pPr>
        <w:spacing w:before="75" w:after="0"/>
      </w:pPr>
      <w:r>
        <w:rPr/>
        <w:t xml:space="preserve">一、上游核心元器件供应</w:t>
      </w:r>
    </w:p>
    <w:p>
      <w:pPr>
        <w:spacing w:before="75" w:after="0"/>
      </w:pPr>
      <w:r>
        <w:rPr/>
        <w:t xml:space="preserve">二、中游设备集成与制造</w:t>
      </w:r>
    </w:p>
    <w:p>
      <w:pPr>
        <w:spacing w:before="75" w:after="0"/>
      </w:pPr>
      <w:r>
        <w:rPr/>
        <w:t xml:space="preserve">三、下游应用解决方案</w:t>
      </w:r>
    </w:p>
    <w:p>
      <w:pPr>
        <w:spacing w:before="75" w:after="0"/>
      </w:pPr>
      <w:r>
        <w:rPr>
          <w:b w:val="1"/>
          <w:bCs w:val="1"/>
        </w:rPr>
        <w:t xml:space="preserve">第二章 全球探测设备发展格局</w:t>
      </w:r>
    </w:p>
    <w:p>
      <w:pPr>
        <w:spacing w:before="75" w:after="0"/>
      </w:pPr>
      <w:r>
        <w:rPr/>
        <w:t xml:space="preserve">第一节 国际市场竞争</w:t>
      </w:r>
    </w:p>
    <w:p>
      <w:pPr>
        <w:spacing w:before="75" w:after="0"/>
      </w:pPr>
      <w:r>
        <w:rPr/>
        <w:t xml:space="preserve">一、北美技术领先优势分析</w:t>
      </w:r>
    </w:p>
    <w:p>
      <w:pPr>
        <w:spacing w:before="75" w:after="0"/>
      </w:pPr>
      <w:r>
        <w:rPr/>
        <w:t xml:space="preserve">二、欧洲细分领域深度专业化</w:t>
      </w:r>
    </w:p>
    <w:p>
      <w:pPr>
        <w:spacing w:before="75" w:after="0"/>
      </w:pPr>
      <w:r>
        <w:rPr/>
        <w:t xml:space="preserve">三、亚太地区产业转移趋势</w:t>
      </w:r>
    </w:p>
    <w:p>
      <w:pPr>
        <w:spacing w:before="75" w:after="0"/>
      </w:pPr>
      <w:r>
        <w:rPr/>
        <w:t xml:space="preserve">第二节 技术演进路径</w:t>
      </w:r>
    </w:p>
    <w:p>
      <w:pPr>
        <w:spacing w:before="75" w:after="0"/>
      </w:pPr>
      <w:r>
        <w:rPr/>
        <w:t xml:space="preserve">一、多模态融合探测技术</w:t>
      </w:r>
    </w:p>
    <w:p>
      <w:pPr>
        <w:spacing w:before="75" w:after="0"/>
      </w:pPr>
      <w:r>
        <w:rPr/>
        <w:t xml:space="preserve">二、ai赋能的智能感知</w:t>
      </w:r>
    </w:p>
    <w:p>
      <w:pPr>
        <w:spacing w:before="75" w:after="0"/>
      </w:pPr>
      <w:r>
        <w:rPr/>
        <w:t xml:space="preserve">三、量子传感突破进展</w:t>
      </w:r>
    </w:p>
    <w:p>
      <w:pPr>
        <w:spacing w:before="75" w:after="0"/>
      </w:pPr>
      <w:r>
        <w:rPr/>
        <w:t xml:space="preserve">第三节 标准与法规</w:t>
      </w:r>
    </w:p>
    <w:p>
      <w:pPr>
        <w:spacing w:before="75" w:after="0"/>
      </w:pPr>
      <w:r>
        <w:rPr/>
        <w:t xml:space="preserve">一、国际计量标准体系</w:t>
      </w:r>
    </w:p>
    <w:p>
      <w:pPr>
        <w:spacing w:before="75" w:after="0"/>
      </w:pPr>
      <w:r>
        <w:rPr/>
        <w:t xml:space="preserve">二、产品认证互认机制</w:t>
      </w:r>
    </w:p>
    <w:p>
      <w:pPr>
        <w:spacing w:before="75" w:after="0"/>
      </w:pPr>
      <w:r>
        <w:rPr/>
        <w:t xml:space="preserve">三、出口管制政策影响</w:t>
      </w:r>
    </w:p>
    <w:p>
      <w:pPr>
        <w:spacing w:before="75" w:after="0"/>
      </w:pPr>
      <w:r>
        <w:rPr>
          <w:b w:val="1"/>
          <w:bCs w:val="1"/>
        </w:rPr>
        <w:t xml:space="preserve">第三章 中国政策环境分析</w:t>
      </w:r>
    </w:p>
    <w:p>
      <w:pPr>
        <w:spacing w:before="75" w:after="0"/>
      </w:pPr>
      <w:r>
        <w:rPr/>
        <w:t xml:space="preserve">第一节 国家战略支持</w:t>
      </w:r>
    </w:p>
    <w:p>
      <w:pPr>
        <w:spacing w:before="75" w:after="0"/>
      </w:pPr>
      <w:r>
        <w:rPr/>
        <w:t xml:space="preserve">一、科技创新2030重大项目</w:t>
      </w:r>
    </w:p>
    <w:p>
      <w:pPr>
        <w:spacing w:before="75" w:after="0"/>
      </w:pPr>
      <w:r>
        <w:rPr/>
        <w:t xml:space="preserve">二、“十五五”高端仪器专项</w:t>
      </w:r>
    </w:p>
    <w:p>
      <w:pPr>
        <w:spacing w:before="75" w:after="0"/>
      </w:pPr>
      <w:r>
        <w:rPr/>
        <w:t xml:space="preserve">三、新基建传感器网络部署</w:t>
      </w:r>
    </w:p>
    <w:p>
      <w:pPr>
        <w:spacing w:before="75" w:after="0"/>
      </w:pPr>
      <w:r>
        <w:rPr/>
        <w:t xml:space="preserve">第二节 行业监管框架</w:t>
      </w:r>
    </w:p>
    <w:p>
      <w:pPr>
        <w:spacing w:before="75" w:after="0"/>
      </w:pPr>
      <w:r>
        <w:rPr/>
        <w:t xml:space="preserve">一、计量认证体系改革</w:t>
      </w:r>
    </w:p>
    <w:p>
      <w:pPr>
        <w:spacing w:before="75" w:after="0"/>
      </w:pPr>
      <w:r>
        <w:rPr/>
        <w:t xml:space="preserve">二、数据安全合规要求</w:t>
      </w:r>
    </w:p>
    <w:p>
      <w:pPr>
        <w:spacing w:before="75" w:after="0"/>
      </w:pPr>
      <w:r>
        <w:rPr/>
        <w:t xml:space="preserve">三、特殊领域准入制度</w:t>
      </w:r>
    </w:p>
    <w:p>
      <w:pPr>
        <w:spacing w:before="75" w:after="0"/>
      </w:pPr>
      <w:r>
        <w:rPr/>
        <w:t xml:space="preserve">第三节 区域发展政策</w:t>
      </w:r>
    </w:p>
    <w:p>
      <w:pPr>
        <w:spacing w:before="75" w:after="0"/>
      </w:pPr>
      <w:r>
        <w:rPr/>
        <w:t xml:space="preserve">一、长三角创新集群建设</w:t>
      </w:r>
    </w:p>
    <w:p>
      <w:pPr>
        <w:spacing w:before="75" w:after="0"/>
      </w:pPr>
      <w:r>
        <w:rPr/>
        <w:t xml:space="preserve">二、粤港澳大湾区协同</w:t>
      </w:r>
    </w:p>
    <w:p>
      <w:pPr>
        <w:spacing w:before="75" w:after="0"/>
      </w:pPr>
      <w:r>
        <w:rPr/>
        <w:t xml:space="preserve">三、中西部产业承接规划</w:t>
      </w:r>
    </w:p>
    <w:p>
      <w:pPr>
        <w:spacing w:before="75" w:after="0"/>
      </w:pPr>
      <w:r>
        <w:rPr>
          <w:b w:val="1"/>
          <w:bCs w:val="1"/>
        </w:rPr>
        <w:t xml:space="preserve">第四章 核心技术发展</w:t>
      </w:r>
    </w:p>
    <w:p>
      <w:pPr>
        <w:spacing w:before="75" w:after="0"/>
      </w:pPr>
      <w:r>
        <w:rPr/>
        <w:t xml:space="preserve">第一节 传感技术</w:t>
      </w:r>
    </w:p>
    <w:p>
      <w:pPr>
        <w:spacing w:before="75" w:after="0"/>
      </w:pPr>
      <w:r>
        <w:rPr/>
        <w:t xml:space="preserve">一、高灵敏度传感器</w:t>
      </w:r>
    </w:p>
    <w:p>
      <w:pPr>
        <w:spacing w:before="75" w:after="0"/>
      </w:pPr>
      <w:r>
        <w:rPr/>
        <w:t xml:space="preserve">二、抗干扰信号处理</w:t>
      </w:r>
    </w:p>
    <w:p>
      <w:pPr>
        <w:spacing w:before="75" w:after="0"/>
      </w:pPr>
      <w:r>
        <w:rPr/>
        <w:t xml:space="preserve">三、微型化集成工艺</w:t>
      </w:r>
    </w:p>
    <w:p>
      <w:pPr>
        <w:spacing w:before="75" w:after="0"/>
      </w:pPr>
      <w:r>
        <w:rPr/>
        <w:t xml:space="preserve">第二节 数据处理</w:t>
      </w:r>
    </w:p>
    <w:p>
      <w:pPr>
        <w:spacing w:before="75" w:after="0"/>
      </w:pPr>
      <w:r>
        <w:rPr/>
        <w:t xml:space="preserve">一、实时算法优化</w:t>
      </w:r>
    </w:p>
    <w:p>
      <w:pPr>
        <w:spacing w:before="75" w:after="0"/>
      </w:pPr>
      <w:r>
        <w:rPr/>
        <w:t xml:space="preserve">二、多源数据融合</w:t>
      </w:r>
    </w:p>
    <w:p>
      <w:pPr>
        <w:spacing w:before="75" w:after="0"/>
      </w:pPr>
      <w:r>
        <w:rPr/>
        <w:t xml:space="preserve">三、边缘计算应用</w:t>
      </w:r>
    </w:p>
    <w:p>
      <w:pPr>
        <w:spacing w:before="75" w:after="0"/>
      </w:pPr>
      <w:r>
        <w:rPr/>
        <w:t xml:space="preserve">第三节 通信传输</w:t>
      </w:r>
    </w:p>
    <w:p>
      <w:pPr>
        <w:spacing w:before="75" w:after="0"/>
      </w:pPr>
      <w:r>
        <w:rPr/>
        <w:t xml:space="preserve">一、低延时组网技术</w:t>
      </w:r>
    </w:p>
    <w:p>
      <w:pPr>
        <w:spacing w:before="75" w:after="0"/>
      </w:pPr>
      <w:r>
        <w:rPr/>
        <w:t xml:space="preserve">二、抗截获加密传输</w:t>
      </w:r>
    </w:p>
    <w:p>
      <w:pPr>
        <w:spacing w:before="75" w:after="0"/>
      </w:pPr>
      <w:r>
        <w:rPr/>
        <w:t xml:space="preserve">三、星地协同链路</w:t>
      </w:r>
    </w:p>
    <w:p>
      <w:pPr>
        <w:spacing w:before="75" w:after="0"/>
      </w:pPr>
      <w:r>
        <w:rPr>
          <w:b w:val="1"/>
          <w:bCs w:val="1"/>
        </w:rPr>
        <w:t xml:space="preserve">第五章 材料与工艺突破</w:t>
      </w:r>
    </w:p>
    <w:p>
      <w:pPr>
        <w:spacing w:before="75" w:after="0"/>
      </w:pPr>
      <w:r>
        <w:rPr/>
        <w:t xml:space="preserve">第一节 功能材料</w:t>
      </w:r>
    </w:p>
    <w:p>
      <w:pPr>
        <w:spacing w:before="75" w:after="0"/>
      </w:pPr>
      <w:r>
        <w:rPr/>
        <w:t xml:space="preserve">一、超材料应用</w:t>
      </w:r>
    </w:p>
    <w:p>
      <w:pPr>
        <w:spacing w:before="75" w:after="0"/>
      </w:pPr>
      <w:r>
        <w:rPr/>
        <w:t xml:space="preserve">二、半导体异质结</w:t>
      </w:r>
    </w:p>
    <w:p>
      <w:pPr>
        <w:spacing w:before="75" w:after="0"/>
      </w:pPr>
      <w:r>
        <w:rPr/>
        <w:t xml:space="preserve">三、柔性电子材料</w:t>
      </w:r>
    </w:p>
    <w:p>
      <w:pPr>
        <w:spacing w:before="75" w:after="0"/>
      </w:pPr>
      <w:r>
        <w:rPr/>
        <w:t xml:space="preserve">第二节 精密制造</w:t>
      </w:r>
    </w:p>
    <w:p>
      <w:pPr>
        <w:spacing w:before="75" w:after="0"/>
      </w:pPr>
      <w:r>
        <w:rPr/>
        <w:t xml:space="preserve">一、纳米加工工艺</w:t>
      </w:r>
    </w:p>
    <w:p>
      <w:pPr>
        <w:spacing w:before="75" w:after="0"/>
      </w:pPr>
      <w:r>
        <w:rPr/>
        <w:t xml:space="preserve">二、3d打印技术</w:t>
      </w:r>
    </w:p>
    <w:p>
      <w:pPr>
        <w:spacing w:before="75" w:after="0"/>
      </w:pPr>
      <w:r>
        <w:rPr/>
        <w:t xml:space="preserve">三、真空封装工艺</w:t>
      </w:r>
    </w:p>
    <w:p>
      <w:pPr>
        <w:spacing w:before="75" w:after="0"/>
      </w:pPr>
      <w:r>
        <w:rPr/>
        <w:t xml:space="preserve">第三节 可靠性工程</w:t>
      </w:r>
    </w:p>
    <w:p>
      <w:pPr>
        <w:spacing w:before="75" w:after="0"/>
      </w:pPr>
      <w:r>
        <w:rPr/>
        <w:t xml:space="preserve">一、环境适应性设计</w:t>
      </w:r>
    </w:p>
    <w:p>
      <w:pPr>
        <w:spacing w:before="75" w:after="0"/>
      </w:pPr>
      <w:r>
        <w:rPr/>
        <w:t xml:space="preserve">二、寿命加速测试</w:t>
      </w:r>
    </w:p>
    <w:p>
      <w:pPr>
        <w:spacing w:before="75" w:after="0"/>
      </w:pPr>
      <w:r>
        <w:rPr/>
        <w:t xml:space="preserve">三、失效分析技术</w:t>
      </w:r>
    </w:p>
    <w:p>
      <w:pPr>
        <w:spacing w:before="75" w:after="0"/>
      </w:pPr>
      <w:r>
        <w:rPr>
          <w:b w:val="1"/>
          <w:bCs w:val="1"/>
        </w:rPr>
        <w:t xml:space="preserve">第六章 主要产品领域</w:t>
      </w:r>
    </w:p>
    <w:p>
      <w:pPr>
        <w:spacing w:before="75" w:after="0"/>
      </w:pPr>
      <w:r>
        <w:rPr/>
        <w:t xml:space="preserve">第一节 光学探测设备</w:t>
      </w:r>
    </w:p>
    <w:p>
      <w:pPr>
        <w:spacing w:before="75" w:after="0"/>
      </w:pPr>
      <w:r>
        <w:rPr/>
        <w:t xml:space="preserve">一、高光谱成像仪</w:t>
      </w:r>
    </w:p>
    <w:p>
      <w:pPr>
        <w:spacing w:before="75" w:after="0"/>
      </w:pPr>
      <w:r>
        <w:rPr/>
        <w:t xml:space="preserve">二、激光雷达系统</w:t>
      </w:r>
    </w:p>
    <w:p>
      <w:pPr>
        <w:spacing w:before="75" w:after="0"/>
      </w:pPr>
      <w:r>
        <w:rPr/>
        <w:t xml:space="preserve">三、红外热像仪</w:t>
      </w:r>
    </w:p>
    <w:p>
      <w:pPr>
        <w:spacing w:before="75" w:after="0"/>
      </w:pPr>
      <w:r>
        <w:rPr/>
        <w:t xml:space="preserve">第二节 声学探测设备</w:t>
      </w:r>
    </w:p>
    <w:p>
      <w:pPr>
        <w:spacing w:before="75" w:after="0"/>
      </w:pPr>
      <w:r>
        <w:rPr/>
        <w:t xml:space="preserve">一、超声检测仪</w:t>
      </w:r>
    </w:p>
    <w:p>
      <w:pPr>
        <w:spacing w:before="75" w:after="0"/>
      </w:pPr>
      <w:r>
        <w:rPr/>
        <w:t xml:space="preserve">二、水声探测阵列</w:t>
      </w:r>
    </w:p>
    <w:p>
      <w:pPr>
        <w:spacing w:before="75" w:after="0"/>
      </w:pPr>
      <w:r>
        <w:rPr/>
        <w:t xml:space="preserve">三、噪声源定位</w:t>
      </w:r>
    </w:p>
    <w:p>
      <w:pPr>
        <w:spacing w:before="75" w:after="0"/>
      </w:pPr>
      <w:r>
        <w:rPr/>
        <w:t xml:space="preserve">第三节 电磁探测设备</w:t>
      </w:r>
    </w:p>
    <w:p>
      <w:pPr>
        <w:spacing w:before="75" w:after="0"/>
      </w:pPr>
      <w:r>
        <w:rPr/>
        <w:t xml:space="preserve">一、太赫兹检测</w:t>
      </w:r>
    </w:p>
    <w:p>
      <w:pPr>
        <w:spacing w:before="75" w:after="0"/>
      </w:pPr>
      <w:r>
        <w:rPr/>
        <w:t xml:space="preserve">二、地质雷达</w:t>
      </w:r>
    </w:p>
    <w:p>
      <w:pPr>
        <w:spacing w:before="75" w:after="0"/>
      </w:pPr>
      <w:r>
        <w:rPr/>
        <w:t xml:space="preserve">三、磁场测绘</w:t>
      </w:r>
    </w:p>
    <w:p>
      <w:pPr>
        <w:spacing w:before="75" w:after="0"/>
      </w:pPr>
      <w:r>
        <w:rPr>
          <w:b w:val="1"/>
          <w:bCs w:val="1"/>
        </w:rPr>
        <w:t xml:space="preserve">第七章 应用场景分析</w:t>
      </w:r>
    </w:p>
    <w:p>
      <w:pPr>
        <w:spacing w:before="75" w:after="0"/>
      </w:pPr>
      <w:r>
        <w:rPr/>
        <w:t xml:space="preserve">第一节 工业检测</w:t>
      </w:r>
    </w:p>
    <w:p>
      <w:pPr>
        <w:spacing w:before="75" w:after="0"/>
      </w:pPr>
      <w:r>
        <w:rPr/>
        <w:t xml:space="preserve">一、智能制造质检</w:t>
      </w:r>
    </w:p>
    <w:p>
      <w:pPr>
        <w:spacing w:before="75" w:after="0"/>
      </w:pPr>
      <w:r>
        <w:rPr/>
        <w:t xml:space="preserve">二、设备状态监测</w:t>
      </w:r>
    </w:p>
    <w:p>
      <w:pPr>
        <w:spacing w:before="75" w:after="0"/>
      </w:pPr>
      <w:r>
        <w:rPr/>
        <w:t xml:space="preserve">三、材料无损检测</w:t>
      </w:r>
    </w:p>
    <w:p>
      <w:pPr>
        <w:spacing w:before="75" w:after="0"/>
      </w:pPr>
      <w:r>
        <w:rPr/>
        <w:t xml:space="preserve">第二节 环境监测</w:t>
      </w:r>
    </w:p>
    <w:p>
      <w:pPr>
        <w:spacing w:before="75" w:after="0"/>
      </w:pPr>
      <w:r>
        <w:rPr/>
        <w:t xml:space="preserve">一、大气污染溯源</w:t>
      </w:r>
    </w:p>
    <w:p>
      <w:pPr>
        <w:spacing w:before="75" w:after="0"/>
      </w:pPr>
      <w:r>
        <w:rPr/>
        <w:t xml:space="preserve">二、水质实时监控</w:t>
      </w:r>
    </w:p>
    <w:p>
      <w:pPr>
        <w:spacing w:before="75" w:after="0"/>
      </w:pPr>
      <w:r>
        <w:rPr/>
        <w:t xml:space="preserve">三、生态遥感评估</w:t>
      </w:r>
    </w:p>
    <w:p>
      <w:pPr>
        <w:spacing w:before="75" w:after="0"/>
      </w:pPr>
      <w:r>
        <w:rPr/>
        <w:t xml:space="preserve">第三节 安全防护</w:t>
      </w:r>
    </w:p>
    <w:p>
      <w:pPr>
        <w:spacing w:before="75" w:after="0"/>
      </w:pPr>
      <w:r>
        <w:rPr/>
        <w:t xml:space="preserve">一、边境智能监控</w:t>
      </w:r>
    </w:p>
    <w:p>
      <w:pPr>
        <w:spacing w:before="75" w:after="0"/>
      </w:pPr>
      <w:r>
        <w:rPr/>
        <w:t xml:space="preserve">二、城市安防系统</w:t>
      </w:r>
    </w:p>
    <w:p>
      <w:pPr>
        <w:spacing w:before="75" w:after="0"/>
      </w:pPr>
      <w:r>
        <w:rPr/>
        <w:t xml:space="preserve">三、应急救灾装备</w:t>
      </w:r>
    </w:p>
    <w:p>
      <w:pPr>
        <w:spacing w:before="75" w:after="0"/>
      </w:pPr>
      <w:r>
        <w:rPr>
          <w:b w:val="1"/>
          <w:bCs w:val="1"/>
        </w:rPr>
        <w:t xml:space="preserve">第八章 重点区域市场格局</w:t>
      </w:r>
    </w:p>
    <w:p>
      <w:pPr>
        <w:spacing w:before="75" w:after="0"/>
      </w:pPr>
      <w:r>
        <w:rPr/>
        <w:t xml:space="preserve">第一节 京津冀地区</w:t>
      </w:r>
    </w:p>
    <w:p>
      <w:pPr>
        <w:spacing w:before="75" w:after="0"/>
      </w:pPr>
      <w:r>
        <w:rPr/>
        <w:t xml:space="preserve">一、科研机构集聚</w:t>
      </w:r>
    </w:p>
    <w:p>
      <w:pPr>
        <w:spacing w:before="75" w:after="0"/>
      </w:pPr>
      <w:r>
        <w:rPr/>
        <w:t xml:space="preserve">二、国家项目承接</w:t>
      </w:r>
    </w:p>
    <w:p>
      <w:pPr>
        <w:spacing w:before="75" w:after="0"/>
      </w:pPr>
      <w:r>
        <w:rPr/>
        <w:t xml:space="preserve">三、产学研转化</w:t>
      </w:r>
    </w:p>
    <w:p>
      <w:pPr>
        <w:spacing w:before="75" w:after="0"/>
      </w:pPr>
      <w:r>
        <w:rPr/>
        <w:t xml:space="preserve">第二节 长三角地区</w:t>
      </w:r>
    </w:p>
    <w:p>
      <w:pPr>
        <w:spacing w:before="75" w:after="0"/>
      </w:pPr>
      <w:r>
        <w:rPr/>
        <w:t xml:space="preserve">一、产业链完整度</w:t>
      </w:r>
    </w:p>
    <w:p>
      <w:pPr>
        <w:spacing w:before="75" w:after="0"/>
      </w:pPr>
      <w:r>
        <w:rPr/>
        <w:t xml:space="preserve">二、民企创新活力</w:t>
      </w:r>
    </w:p>
    <w:p>
      <w:pPr>
        <w:spacing w:before="75" w:after="0"/>
      </w:pPr>
      <w:r>
        <w:rPr/>
        <w:t xml:space="preserve">三、出口导向特征</w:t>
      </w:r>
    </w:p>
    <w:p>
      <w:pPr>
        <w:spacing w:before="75" w:after="0"/>
      </w:pPr>
      <w:r>
        <w:rPr/>
        <w:t xml:space="preserve">第三节 珠三角地区</w:t>
      </w:r>
    </w:p>
    <w:p>
      <w:pPr>
        <w:spacing w:before="75" w:after="0"/>
      </w:pPr>
      <w:r>
        <w:rPr/>
        <w:t xml:space="preserve">一、电子制造配套</w:t>
      </w:r>
    </w:p>
    <w:p>
      <w:pPr>
        <w:spacing w:before="75" w:after="0"/>
      </w:pPr>
      <w:r>
        <w:rPr/>
        <w:t xml:space="preserve">二、应用场景丰富</w:t>
      </w:r>
    </w:p>
    <w:p>
      <w:pPr>
        <w:spacing w:before="75" w:after="0"/>
      </w:pPr>
      <w:r>
        <w:rPr/>
        <w:t xml:space="preserve">三、市场化程度高</w:t>
      </w:r>
    </w:p>
    <w:p>
      <w:pPr>
        <w:spacing w:before="75" w:after="0"/>
      </w:pPr>
      <w:r>
        <w:rPr/>
        <w:t xml:space="preserve">第四节 其他潜力区域</w:t>
      </w:r>
    </w:p>
    <w:p>
      <w:pPr>
        <w:spacing w:before="75" w:after="0"/>
      </w:pPr>
      <w:r>
        <w:rPr/>
        <w:t xml:space="preserve">一、成渝地区创新中心</w:t>
      </w:r>
    </w:p>
    <w:p>
      <w:pPr>
        <w:spacing w:before="75" w:after="0"/>
      </w:pPr>
      <w:r>
        <w:rPr/>
        <w:t xml:space="preserve">二、中西部产业承接</w:t>
      </w:r>
    </w:p>
    <w:p>
      <w:pPr>
        <w:spacing w:before="75" w:after="0"/>
      </w:pPr>
      <w:r>
        <w:rPr/>
        <w:t xml:space="preserve">三、东北地区转型潜力</w:t>
      </w:r>
    </w:p>
    <w:p>
      <w:pPr>
        <w:spacing w:before="75" w:after="0"/>
      </w:pPr>
      <w:r>
        <w:rPr>
          <w:b w:val="1"/>
          <w:bCs w:val="1"/>
        </w:rPr>
        <w:t xml:space="preserve">第九章 行业竞争态势</w:t>
      </w:r>
    </w:p>
    <w:p>
      <w:pPr>
        <w:spacing w:before="75" w:after="0"/>
      </w:pPr>
      <w:r>
        <w:rPr/>
        <w:t xml:space="preserve">第一节 市场主体</w:t>
      </w:r>
    </w:p>
    <w:p>
      <w:pPr>
        <w:spacing w:before="75" w:after="0"/>
      </w:pPr>
      <w:r>
        <w:rPr/>
        <w:t xml:space="preserve">一、大型国有科研机构及龙头企业</w:t>
      </w:r>
    </w:p>
    <w:p>
      <w:pPr>
        <w:spacing w:before="75" w:after="0"/>
      </w:pPr>
      <w:r>
        <w:rPr/>
        <w:t xml:space="preserve">二、上市公司布局</w:t>
      </w:r>
    </w:p>
    <w:p>
      <w:pPr>
        <w:spacing w:before="75" w:after="0"/>
      </w:pPr>
      <w:r>
        <w:rPr/>
        <w:t xml:space="preserve">三、初创企业创新</w:t>
      </w:r>
    </w:p>
    <w:p>
      <w:pPr>
        <w:spacing w:before="75" w:after="0"/>
      </w:pPr>
      <w:r>
        <w:rPr/>
        <w:t xml:space="preserve">第二节 竞争维度</w:t>
      </w:r>
    </w:p>
    <w:p>
      <w:pPr>
        <w:spacing w:before="75" w:after="0"/>
      </w:pPr>
      <w:r>
        <w:rPr/>
        <w:t xml:space="preserve">一、专利技术壁垒</w:t>
      </w:r>
    </w:p>
    <w:p>
      <w:pPr>
        <w:spacing w:before="75" w:after="0"/>
      </w:pPr>
      <w:r>
        <w:rPr/>
        <w:t xml:space="preserve">二、定制化能力</w:t>
      </w:r>
    </w:p>
    <w:p>
      <w:pPr>
        <w:spacing w:before="75" w:after="0"/>
      </w:pPr>
      <w:r>
        <w:rPr/>
        <w:t xml:space="preserve">三、服务网络覆盖</w:t>
      </w:r>
    </w:p>
    <w:p>
      <w:pPr>
        <w:spacing w:before="75" w:after="0"/>
      </w:pPr>
      <w:r>
        <w:rPr/>
        <w:t xml:space="preserve">第三节 合作模式</w:t>
      </w:r>
    </w:p>
    <w:p>
      <w:pPr>
        <w:spacing w:before="75" w:after="0"/>
      </w:pPr>
      <w:r>
        <w:rPr/>
        <w:t xml:space="preserve">一、产学研联合体</w:t>
      </w:r>
    </w:p>
    <w:p>
      <w:pPr>
        <w:spacing w:before="75" w:after="0"/>
      </w:pPr>
      <w:r>
        <w:rPr/>
        <w:t xml:space="preserve">二、产业链联盟</w:t>
      </w:r>
    </w:p>
    <w:p>
      <w:pPr>
        <w:spacing w:before="75" w:after="0"/>
      </w:pPr>
      <w:r>
        <w:rPr/>
        <w:t xml:space="preserve">三、国际技术合作</w:t>
      </w:r>
    </w:p>
    <w:p>
      <w:pPr>
        <w:spacing w:before="75" w:after="0"/>
      </w:pPr>
      <w:r>
        <w:rPr>
          <w:b w:val="1"/>
          <w:bCs w:val="1"/>
        </w:rPr>
        <w:t xml:space="preserve">第十章 技术创新体系</w:t>
      </w:r>
    </w:p>
    <w:p>
      <w:pPr>
        <w:spacing w:before="75" w:after="0"/>
      </w:pPr>
      <w:r>
        <w:rPr/>
        <w:t xml:space="preserve">第一节 研发投入</w:t>
      </w:r>
    </w:p>
    <w:p>
      <w:pPr>
        <w:spacing w:before="75" w:after="0"/>
      </w:pPr>
      <w:r>
        <w:rPr/>
        <w:t xml:space="preserve">一、国家科技专项</w:t>
      </w:r>
    </w:p>
    <w:p>
      <w:pPr>
        <w:spacing w:before="75" w:after="0"/>
      </w:pPr>
      <w:r>
        <w:rPr/>
        <w:t xml:space="preserve">二、企业研发强度</w:t>
      </w:r>
    </w:p>
    <w:p>
      <w:pPr>
        <w:spacing w:before="75" w:after="0"/>
      </w:pPr>
      <w:r>
        <w:rPr/>
        <w:t xml:space="preserve">三、风险投资趋势</w:t>
      </w:r>
    </w:p>
    <w:p>
      <w:pPr>
        <w:spacing w:before="75" w:after="0"/>
      </w:pPr>
      <w:r>
        <w:rPr/>
        <w:t xml:space="preserve">第二节 平台建设</w:t>
      </w:r>
    </w:p>
    <w:p>
      <w:pPr>
        <w:spacing w:before="75" w:after="0"/>
      </w:pPr>
      <w:r>
        <w:rPr/>
        <w:t xml:space="preserve">一、国家重点实验室</w:t>
      </w:r>
    </w:p>
    <w:p>
      <w:pPr>
        <w:spacing w:before="75" w:after="0"/>
      </w:pPr>
      <w:r>
        <w:rPr/>
        <w:t xml:space="preserve">二、产业创新中心</w:t>
      </w:r>
    </w:p>
    <w:p>
      <w:pPr>
        <w:spacing w:before="75" w:after="0"/>
      </w:pPr>
      <w:r>
        <w:rPr/>
        <w:t xml:space="preserve">三、检测认证平台</w:t>
      </w:r>
    </w:p>
    <w:p>
      <w:pPr>
        <w:spacing w:before="75" w:after="0"/>
      </w:pPr>
      <w:r>
        <w:rPr/>
        <w:t xml:space="preserve">第三节 成果转化</w:t>
      </w:r>
    </w:p>
    <w:p>
      <w:pPr>
        <w:spacing w:before="75" w:after="0"/>
      </w:pPr>
      <w:r>
        <w:rPr/>
        <w:t xml:space="preserve">一、中试基地运营</w:t>
      </w:r>
    </w:p>
    <w:p>
      <w:pPr>
        <w:spacing w:before="75" w:after="0"/>
      </w:pPr>
      <w:r>
        <w:rPr/>
        <w:t xml:space="preserve">二、知识产权交易</w:t>
      </w:r>
    </w:p>
    <w:p>
      <w:pPr>
        <w:spacing w:before="75" w:after="0"/>
      </w:pPr>
      <w:r>
        <w:rPr/>
        <w:t xml:space="preserve">三、首台套政策</w:t>
      </w:r>
    </w:p>
    <w:p>
      <w:pPr>
        <w:spacing w:before="75" w:after="0"/>
      </w:pPr>
      <w:r>
        <w:rPr>
          <w:b w:val="1"/>
          <w:bCs w:val="1"/>
        </w:rPr>
        <w:t xml:space="preserve">第十一章 数字化转型</w:t>
      </w:r>
    </w:p>
    <w:p>
      <w:pPr>
        <w:spacing w:before="75" w:after="0"/>
      </w:pPr>
      <w:r>
        <w:rPr/>
        <w:t xml:space="preserve">第一节 智能产品</w:t>
      </w:r>
    </w:p>
    <w:p>
      <w:pPr>
        <w:spacing w:before="75" w:after="0"/>
      </w:pPr>
      <w:r>
        <w:rPr/>
        <w:t xml:space="preserve">一、自诊断功能</w:t>
      </w:r>
    </w:p>
    <w:p>
      <w:pPr>
        <w:spacing w:before="75" w:after="0"/>
      </w:pPr>
      <w:r>
        <w:rPr/>
        <w:t xml:space="preserve">二、远程运维</w:t>
      </w:r>
    </w:p>
    <w:p>
      <w:pPr>
        <w:spacing w:before="75" w:after="0"/>
      </w:pPr>
      <w:r>
        <w:rPr/>
        <w:t xml:space="preserve">三、算法迭代</w:t>
      </w:r>
    </w:p>
    <w:p>
      <w:pPr>
        <w:spacing w:before="75" w:after="0"/>
      </w:pPr>
      <w:r>
        <w:rPr/>
        <w:t xml:space="preserve">第二节 智能制造</w:t>
      </w:r>
    </w:p>
    <w:p>
      <w:pPr>
        <w:spacing w:before="75" w:after="0"/>
      </w:pPr>
      <w:r>
        <w:rPr/>
        <w:t xml:space="preserve">一、数字孪生工厂</w:t>
      </w:r>
    </w:p>
    <w:p>
      <w:pPr>
        <w:spacing w:before="75" w:after="0"/>
      </w:pPr>
      <w:r>
        <w:rPr/>
        <w:t xml:space="preserve">二、柔性生产线</w:t>
      </w:r>
    </w:p>
    <w:p>
      <w:pPr>
        <w:spacing w:before="75" w:after="0"/>
      </w:pPr>
      <w:r>
        <w:rPr/>
        <w:t xml:space="preserve">三、质量追溯系统</w:t>
      </w:r>
    </w:p>
    <w:p>
      <w:pPr>
        <w:spacing w:before="75" w:after="0"/>
      </w:pPr>
      <w:r>
        <w:rPr/>
        <w:t xml:space="preserve">第三节 数据价值</w:t>
      </w:r>
    </w:p>
    <w:p>
      <w:pPr>
        <w:spacing w:before="75" w:after="0"/>
      </w:pPr>
      <w:r>
        <w:rPr/>
        <w:t xml:space="preserve">一、探测数据库</w:t>
      </w:r>
    </w:p>
    <w:p>
      <w:pPr>
        <w:spacing w:before="75" w:after="0"/>
      </w:pPr>
      <w:r>
        <w:rPr/>
        <w:t xml:space="preserve">二、行业知识图谱</w:t>
      </w:r>
    </w:p>
    <w:p>
      <w:pPr>
        <w:spacing w:before="75" w:after="0"/>
      </w:pPr>
      <w:r>
        <w:rPr/>
        <w:t xml:space="preserve">三、增值服务模式</w:t>
      </w:r>
    </w:p>
    <w:p>
      <w:pPr>
        <w:spacing w:before="75" w:after="0"/>
      </w:pPr>
      <w:r>
        <w:rPr>
          <w:b w:val="1"/>
          <w:bCs w:val="1"/>
        </w:rPr>
        <w:t xml:space="preserve">第十二章 测试与认证</w:t>
      </w:r>
    </w:p>
    <w:p>
      <w:pPr>
        <w:spacing w:before="75" w:after="0"/>
      </w:pPr>
      <w:r>
        <w:rPr/>
        <w:t xml:space="preserve">第一节 性能测试</w:t>
      </w:r>
    </w:p>
    <w:p>
      <w:pPr>
        <w:spacing w:before="75" w:after="0"/>
      </w:pPr>
      <w:r>
        <w:rPr/>
        <w:t xml:space="preserve">一、精度验证方法</w:t>
      </w:r>
    </w:p>
    <w:p>
      <w:pPr>
        <w:spacing w:before="75" w:after="0"/>
      </w:pPr>
      <w:r>
        <w:rPr/>
        <w:t xml:space="preserve">二、环境试验标准</w:t>
      </w:r>
    </w:p>
    <w:p>
      <w:pPr>
        <w:spacing w:before="75" w:after="0"/>
      </w:pPr>
      <w:r>
        <w:rPr/>
        <w:t xml:space="preserve">三、可靠性评估</w:t>
      </w:r>
    </w:p>
    <w:p>
      <w:pPr>
        <w:spacing w:before="75" w:after="0"/>
      </w:pPr>
      <w:r>
        <w:rPr/>
        <w:t xml:space="preserve">第二节 认证体系</w:t>
      </w:r>
    </w:p>
    <w:p>
      <w:pPr>
        <w:spacing w:before="75" w:after="0"/>
      </w:pPr>
      <w:r>
        <w:rPr/>
        <w:t xml:space="preserve">一、计量器具认证</w:t>
      </w:r>
    </w:p>
    <w:p>
      <w:pPr>
        <w:spacing w:before="75" w:after="0"/>
      </w:pPr>
      <w:r>
        <w:rPr/>
        <w:t xml:space="preserve">二、行业准入许可</w:t>
      </w:r>
    </w:p>
    <w:p>
      <w:pPr>
        <w:spacing w:before="75" w:after="0"/>
      </w:pPr>
      <w:r>
        <w:rPr/>
        <w:t xml:space="preserve">三、国际互认</w:t>
      </w:r>
    </w:p>
    <w:p>
      <w:pPr>
        <w:spacing w:before="75" w:after="0"/>
      </w:pPr>
      <w:r>
        <w:rPr/>
        <w:t xml:space="preserve">第三节 标准建设</w:t>
      </w:r>
    </w:p>
    <w:p>
      <w:pPr>
        <w:spacing w:before="75" w:after="0"/>
      </w:pPr>
      <w:r>
        <w:rPr/>
        <w:t xml:space="preserve">一、国家标准制定</w:t>
      </w:r>
    </w:p>
    <w:p>
      <w:pPr>
        <w:spacing w:before="75" w:after="0"/>
      </w:pPr>
      <w:r>
        <w:rPr/>
        <w:t xml:space="preserve">二、团体标准创新</w:t>
      </w:r>
    </w:p>
    <w:p>
      <w:pPr>
        <w:spacing w:before="75" w:after="0"/>
      </w:pPr>
      <w:r>
        <w:rPr/>
        <w:t xml:space="preserve">三、国际标准参与</w:t>
      </w:r>
    </w:p>
    <w:p>
      <w:pPr>
        <w:spacing w:before="75" w:after="0"/>
      </w:pPr>
      <w:r>
        <w:rPr>
          <w:b w:val="1"/>
          <w:bCs w:val="1"/>
        </w:rPr>
        <w:t xml:space="preserve">第十三章 供应链安全</w:t>
      </w:r>
    </w:p>
    <w:p>
      <w:pPr>
        <w:spacing w:before="75" w:after="0"/>
      </w:pPr>
      <w:r>
        <w:rPr/>
        <w:t xml:space="preserve">第一节 关键元器件</w:t>
      </w:r>
    </w:p>
    <w:p>
      <w:pPr>
        <w:spacing w:before="75" w:after="0"/>
      </w:pPr>
      <w:r>
        <w:rPr/>
        <w:t xml:space="preserve">一、高端传感器</w:t>
      </w:r>
    </w:p>
    <w:p>
      <w:pPr>
        <w:spacing w:before="75" w:after="0"/>
      </w:pPr>
      <w:r>
        <w:rPr/>
        <w:t xml:space="preserve">二、特种芯片</w:t>
      </w:r>
    </w:p>
    <w:p>
      <w:pPr>
        <w:spacing w:before="75" w:after="0"/>
      </w:pPr>
      <w:r>
        <w:rPr/>
        <w:t xml:space="preserve">三、精密光学</w:t>
      </w:r>
    </w:p>
    <w:p>
      <w:pPr>
        <w:spacing w:before="75" w:after="0"/>
      </w:pPr>
      <w:r>
        <w:rPr/>
        <w:t xml:space="preserve">第二节 材料供应</w:t>
      </w:r>
    </w:p>
    <w:p>
      <w:pPr>
        <w:spacing w:before="75" w:after="0"/>
      </w:pPr>
      <w:r>
        <w:rPr/>
        <w:t xml:space="preserve">一、稀土功能材料</w:t>
      </w:r>
    </w:p>
    <w:p>
      <w:pPr>
        <w:spacing w:before="75" w:after="0"/>
      </w:pPr>
      <w:r>
        <w:rPr/>
        <w:t xml:space="preserve">二、特种合金</w:t>
      </w:r>
    </w:p>
    <w:p>
      <w:pPr>
        <w:spacing w:before="75" w:after="0"/>
      </w:pPr>
      <w:r>
        <w:rPr/>
        <w:t xml:space="preserve">三、电子化学品</w:t>
      </w:r>
    </w:p>
    <w:p>
      <w:pPr>
        <w:spacing w:before="75" w:after="0"/>
      </w:pPr>
      <w:r>
        <w:rPr/>
        <w:t xml:space="preserve">第三节 风险管控</w:t>
      </w:r>
    </w:p>
    <w:p>
      <w:pPr>
        <w:spacing w:before="75" w:after="0"/>
      </w:pPr>
      <w:r>
        <w:rPr/>
        <w:t xml:space="preserve">一、备链计划</w:t>
      </w:r>
    </w:p>
    <w:p>
      <w:pPr>
        <w:spacing w:before="75" w:after="0"/>
      </w:pPr>
      <w:r>
        <w:rPr/>
        <w:t xml:space="preserve">二、国产替代</w:t>
      </w:r>
    </w:p>
    <w:p>
      <w:pPr>
        <w:spacing w:before="75" w:after="0"/>
      </w:pPr>
      <w:r>
        <w:rPr/>
        <w:t xml:space="preserve">三、多元供应</w:t>
      </w:r>
    </w:p>
    <w:p>
      <w:pPr>
        <w:spacing w:before="75" w:after="0"/>
      </w:pPr>
      <w:r>
        <w:rPr>
          <w:b w:val="1"/>
          <w:bCs w:val="1"/>
        </w:rPr>
        <w:t xml:space="preserve">第十四章 人才战略</w:t>
      </w:r>
    </w:p>
    <w:p>
      <w:pPr>
        <w:spacing w:before="75" w:after="0"/>
      </w:pPr>
      <w:r>
        <w:rPr/>
        <w:t xml:space="preserve">第一节 需求结构</w:t>
      </w:r>
    </w:p>
    <w:p>
      <w:pPr>
        <w:spacing w:before="75" w:after="0"/>
      </w:pPr>
      <w:r>
        <w:rPr/>
        <w:t xml:space="preserve">一、跨学科复合型</w:t>
      </w:r>
    </w:p>
    <w:p>
      <w:pPr>
        <w:spacing w:before="75" w:after="0"/>
      </w:pPr>
      <w:r>
        <w:rPr/>
        <w:t xml:space="preserve">二、工艺工程师</w:t>
      </w:r>
    </w:p>
    <w:p>
      <w:pPr>
        <w:spacing w:before="75" w:after="0"/>
      </w:pPr>
      <w:r>
        <w:rPr/>
        <w:t xml:space="preserve">三、应用专家</w:t>
      </w:r>
    </w:p>
    <w:p>
      <w:pPr>
        <w:spacing w:before="75" w:after="0"/>
      </w:pPr>
      <w:r>
        <w:rPr/>
        <w:t xml:space="preserve">第二节 培养体系</w:t>
      </w:r>
    </w:p>
    <w:p>
      <w:pPr>
        <w:spacing w:before="75" w:after="0"/>
      </w:pPr>
      <w:r>
        <w:rPr/>
        <w:t xml:space="preserve">一、学科专业建设</w:t>
      </w:r>
    </w:p>
    <w:p>
      <w:pPr>
        <w:spacing w:before="75" w:after="0"/>
      </w:pPr>
      <w:r>
        <w:rPr/>
        <w:t xml:space="preserve">二、校企联合培养</w:t>
      </w:r>
    </w:p>
    <w:p>
      <w:pPr>
        <w:spacing w:before="75" w:after="0"/>
      </w:pPr>
      <w:r>
        <w:rPr/>
        <w:t xml:space="preserve">三、继续教育体系</w:t>
      </w:r>
    </w:p>
    <w:p>
      <w:pPr>
        <w:spacing w:before="75" w:after="0"/>
      </w:pPr>
      <w:r>
        <w:rPr/>
        <w:t xml:space="preserve">第三节 激励机制</w:t>
      </w:r>
    </w:p>
    <w:p>
      <w:pPr>
        <w:spacing w:before="75" w:after="0"/>
      </w:pPr>
      <w:r>
        <w:rPr/>
        <w:t xml:space="preserve">一、项目分红</w:t>
      </w:r>
    </w:p>
    <w:p>
      <w:pPr>
        <w:spacing w:before="75" w:after="0"/>
      </w:pPr>
      <w:r>
        <w:rPr/>
        <w:t xml:space="preserve">二、股权激励</w:t>
      </w:r>
    </w:p>
    <w:p>
      <w:pPr>
        <w:spacing w:before="75" w:after="0"/>
      </w:pPr>
      <w:r>
        <w:rPr/>
        <w:t xml:space="preserve">三、创新容错</w:t>
      </w:r>
    </w:p>
    <w:p>
      <w:pPr>
        <w:spacing w:before="75" w:after="0"/>
      </w:pPr>
      <w:r>
        <w:rPr>
          <w:b w:val="1"/>
          <w:bCs w:val="1"/>
        </w:rPr>
        <w:t xml:space="preserve">第十五章 投资价值分析</w:t>
      </w:r>
    </w:p>
    <w:p>
      <w:pPr>
        <w:spacing w:before="75" w:after="0"/>
      </w:pPr>
      <w:r>
        <w:rPr/>
        <w:t xml:space="preserve">第一节 热点领域</w:t>
      </w:r>
    </w:p>
    <w:p>
      <w:pPr>
        <w:spacing w:before="75" w:after="0"/>
      </w:pPr>
      <w:r>
        <w:rPr/>
        <w:t xml:space="preserve">一、量子精密测量</w:t>
      </w:r>
    </w:p>
    <w:p>
      <w:pPr>
        <w:spacing w:before="75" w:after="0"/>
      </w:pPr>
      <w:r>
        <w:rPr/>
        <w:t xml:space="preserve">二、智能传感网络</w:t>
      </w:r>
    </w:p>
    <w:p>
      <w:pPr>
        <w:spacing w:before="75" w:after="0"/>
      </w:pPr>
      <w:r>
        <w:rPr/>
        <w:t xml:space="preserve">三、专用芯片设计</w:t>
      </w:r>
    </w:p>
    <w:p>
      <w:pPr>
        <w:spacing w:before="75" w:after="0"/>
      </w:pPr>
      <w:r>
        <w:rPr/>
        <w:t xml:space="preserve">第二节 风险预警</w:t>
      </w:r>
    </w:p>
    <w:p>
      <w:pPr>
        <w:spacing w:before="75" w:after="0"/>
      </w:pPr>
      <w:r>
        <w:rPr/>
        <w:t xml:space="preserve">一、技术迭代风险</w:t>
      </w:r>
    </w:p>
    <w:p>
      <w:pPr>
        <w:spacing w:before="75" w:after="0"/>
      </w:pPr>
      <w:r>
        <w:rPr/>
        <w:t xml:space="preserve">二、市场培育周期</w:t>
      </w:r>
    </w:p>
    <w:p>
      <w:pPr>
        <w:spacing w:before="75" w:after="0"/>
      </w:pPr>
      <w:r>
        <w:rPr/>
        <w:t xml:space="preserve">三、政策调整影响</w:t>
      </w:r>
    </w:p>
    <w:p>
      <w:pPr>
        <w:spacing w:before="75" w:after="0"/>
      </w:pPr>
      <w:r>
        <w:rPr/>
        <w:t xml:space="preserve">第三节 投资策略</w:t>
      </w:r>
    </w:p>
    <w:p>
      <w:pPr>
        <w:spacing w:before="75" w:after="0"/>
      </w:pPr>
      <w:r>
        <w:rPr/>
        <w:t xml:space="preserve">一、赛道选择</w:t>
      </w:r>
    </w:p>
    <w:p>
      <w:pPr>
        <w:spacing w:before="75" w:after="0"/>
      </w:pPr>
      <w:r>
        <w:rPr/>
        <w:t xml:space="preserve">二、估值方法</w:t>
      </w:r>
    </w:p>
    <w:p>
      <w:pPr>
        <w:spacing w:before="75" w:after="0"/>
      </w:pPr>
      <w:r>
        <w:rPr/>
        <w:t xml:space="preserve">三、退出机制</w:t>
      </w:r>
    </w:p>
    <w:p>
      <w:pPr>
        <w:spacing w:before="75" w:after="0"/>
      </w:pPr>
      <w:r>
        <w:rPr>
          <w:b w:val="1"/>
          <w:bCs w:val="1"/>
        </w:rPr>
        <w:t xml:space="preserve">第十六章 国际拓展</w:t>
      </w:r>
    </w:p>
    <w:p>
      <w:pPr>
        <w:spacing w:before="75" w:after="0"/>
      </w:pPr>
      <w:r>
        <w:rPr/>
        <w:t xml:space="preserve">第一节 目标市场</w:t>
      </w:r>
    </w:p>
    <w:p>
      <w:pPr>
        <w:spacing w:before="75" w:after="0"/>
      </w:pPr>
      <w:r>
        <w:rPr/>
        <w:t xml:space="preserve">一、一带一路沿线</w:t>
      </w:r>
    </w:p>
    <w:p>
      <w:pPr>
        <w:spacing w:before="75" w:after="0"/>
      </w:pPr>
      <w:r>
        <w:rPr/>
        <w:t xml:space="preserve">二、新兴经济体</w:t>
      </w:r>
    </w:p>
    <w:p>
      <w:pPr>
        <w:spacing w:before="75" w:after="0"/>
      </w:pPr>
      <w:r>
        <w:rPr/>
        <w:t xml:space="preserve">三、高端市场突破</w:t>
      </w:r>
    </w:p>
    <w:p>
      <w:pPr>
        <w:spacing w:before="75" w:after="0"/>
      </w:pPr>
      <w:r>
        <w:rPr/>
        <w:t xml:space="preserve">第二节 进入策略</w:t>
      </w:r>
    </w:p>
    <w:p>
      <w:pPr>
        <w:spacing w:before="75" w:after="0"/>
      </w:pPr>
      <w:r>
        <w:rPr/>
        <w:t xml:space="preserve">一、技术合作</w:t>
      </w:r>
    </w:p>
    <w:p>
      <w:pPr>
        <w:spacing w:before="75" w:after="0"/>
      </w:pPr>
      <w:r>
        <w:rPr/>
        <w:t xml:space="preserve">二、本地化生产</w:t>
      </w:r>
    </w:p>
    <w:p>
      <w:pPr>
        <w:spacing w:before="75" w:after="0"/>
      </w:pPr>
      <w:r>
        <w:rPr/>
        <w:t xml:space="preserve">三、工程总承包(epc)等多元化模式</w:t>
      </w:r>
    </w:p>
    <w:p>
      <w:pPr>
        <w:spacing w:before="75" w:after="0"/>
      </w:pPr>
      <w:r>
        <w:rPr/>
        <w:t xml:space="preserve">第三节 风险防范</w:t>
      </w:r>
    </w:p>
    <w:p>
      <w:pPr>
        <w:spacing w:before="75" w:after="0"/>
      </w:pPr>
      <w:r>
        <w:rPr/>
        <w:t xml:space="preserve">一、技术管制</w:t>
      </w:r>
    </w:p>
    <w:p>
      <w:pPr>
        <w:spacing w:before="75" w:after="0"/>
      </w:pPr>
      <w:r>
        <w:rPr/>
        <w:t xml:space="preserve">二、专利壁垒</w:t>
      </w:r>
    </w:p>
    <w:p>
      <w:pPr>
        <w:spacing w:before="75" w:after="0"/>
      </w:pPr>
      <w:r>
        <w:rPr/>
        <w:t xml:space="preserve">三、文化差异</w:t>
      </w:r>
    </w:p>
    <w:p>
      <w:pPr>
        <w:spacing w:before="75" w:after="0"/>
      </w:pPr>
      <w:r>
        <w:rPr>
          <w:b w:val="1"/>
          <w:bCs w:val="1"/>
        </w:rPr>
        <w:t xml:space="preserve">第十七章 未来技术展望</w:t>
      </w:r>
    </w:p>
    <w:p>
      <w:pPr>
        <w:spacing w:before="75" w:after="0"/>
      </w:pPr>
      <w:r>
        <w:rPr/>
        <w:t xml:space="preserve">第一节 短期突破(2025-2027)</w:t>
      </w:r>
    </w:p>
    <w:p>
      <w:pPr>
        <w:spacing w:before="75" w:after="0"/>
      </w:pPr>
      <w:r>
        <w:rPr/>
        <w:t xml:space="preserve">一、芯片化集成</w:t>
      </w:r>
    </w:p>
    <w:p>
      <w:pPr>
        <w:spacing w:before="75" w:after="0"/>
      </w:pPr>
      <w:r>
        <w:rPr/>
        <w:t xml:space="preserve">二、ai算法优化</w:t>
      </w:r>
    </w:p>
    <w:p>
      <w:pPr>
        <w:spacing w:before="75" w:after="0"/>
      </w:pPr>
      <w:r>
        <w:rPr/>
        <w:t xml:space="preserve">三、组网协同</w:t>
      </w:r>
    </w:p>
    <w:p>
      <w:pPr>
        <w:spacing w:before="75" w:after="0"/>
      </w:pPr>
      <w:r>
        <w:rPr/>
        <w:t xml:space="preserve">第二节 中期发展(2028-2030)</w:t>
      </w:r>
    </w:p>
    <w:p>
      <w:pPr>
        <w:spacing w:before="75" w:after="0"/>
      </w:pPr>
      <w:r>
        <w:rPr/>
        <w:t xml:space="preserve">一、量子传感实用化</w:t>
      </w:r>
    </w:p>
    <w:p>
      <w:pPr>
        <w:spacing w:before="75" w:after="0"/>
      </w:pPr>
      <w:r>
        <w:rPr/>
        <w:t xml:space="preserve">二、生物启发探测</w:t>
      </w:r>
    </w:p>
    <w:p>
      <w:pPr>
        <w:spacing w:before="75" w:after="0"/>
      </w:pPr>
      <w:r>
        <w:rPr/>
        <w:t xml:space="preserve">三、太空探测技术</w:t>
      </w:r>
    </w:p>
    <w:p>
      <w:pPr>
        <w:spacing w:before="75" w:after="0"/>
      </w:pPr>
      <w:r>
        <w:rPr/>
        <w:t xml:space="preserve">第三节 长期趋势</w:t>
      </w:r>
    </w:p>
    <w:p>
      <w:pPr>
        <w:spacing w:before="75" w:after="0"/>
      </w:pPr>
      <w:r>
        <w:rPr/>
        <w:t xml:space="preserve">一、认知探测系统</w:t>
      </w:r>
    </w:p>
    <w:p>
      <w:pPr>
        <w:spacing w:before="75" w:after="0"/>
      </w:pPr>
      <w:r>
        <w:rPr/>
        <w:t xml:space="preserve">二、跨介质探测</w:t>
      </w:r>
    </w:p>
    <w:p>
      <w:pPr>
        <w:spacing w:before="75" w:after="0"/>
      </w:pPr>
      <w:r>
        <w:rPr/>
        <w:t xml:space="preserve">三、仿生感知网络</w:t>
      </w:r>
    </w:p>
    <w:p>
      <w:pPr>
        <w:spacing w:before="75" w:after="0"/>
      </w:pPr>
      <w:r>
        <w:rPr>
          <w:b w:val="1"/>
          <w:bCs w:val="1"/>
        </w:rPr>
        <w:t xml:space="preserve">第十八章 可持续发展</w:t>
      </w:r>
    </w:p>
    <w:p>
      <w:pPr>
        <w:spacing w:before="75" w:after="0"/>
      </w:pPr>
      <w:r>
        <w:rPr/>
        <w:t xml:space="preserve">第一节 绿色制造</w:t>
      </w:r>
    </w:p>
    <w:p>
      <w:pPr>
        <w:spacing w:before="75" w:after="0"/>
      </w:pPr>
      <w:r>
        <w:rPr/>
        <w:t xml:space="preserve">一、低碳生产工艺</w:t>
      </w:r>
    </w:p>
    <w:p>
      <w:pPr>
        <w:spacing w:before="75" w:after="0"/>
      </w:pPr>
      <w:r>
        <w:rPr/>
        <w:t xml:space="preserve">二、有害物质管控</w:t>
      </w:r>
    </w:p>
    <w:p>
      <w:pPr>
        <w:spacing w:before="75" w:after="0"/>
      </w:pPr>
      <w:r>
        <w:rPr/>
        <w:t xml:space="preserve">三、回收再利用</w:t>
      </w:r>
    </w:p>
    <w:p>
      <w:pPr>
        <w:spacing w:before="75" w:after="0"/>
      </w:pPr>
      <w:r>
        <w:rPr/>
        <w:t xml:space="preserve">第二节 社会责任</w:t>
      </w:r>
    </w:p>
    <w:p>
      <w:pPr>
        <w:spacing w:before="75" w:after="0"/>
      </w:pPr>
      <w:r>
        <w:rPr/>
        <w:t xml:space="preserve">一、数据伦理</w:t>
      </w:r>
    </w:p>
    <w:p>
      <w:pPr>
        <w:spacing w:before="75" w:after="0"/>
      </w:pPr>
      <w:r>
        <w:rPr/>
        <w:t xml:space="preserve">二、隐私保护</w:t>
      </w:r>
    </w:p>
    <w:p>
      <w:pPr>
        <w:spacing w:before="75" w:after="0"/>
      </w:pPr>
      <w:r>
        <w:rPr/>
        <w:t xml:space="preserve">三、安全应用</w:t>
      </w:r>
    </w:p>
    <w:p>
      <w:pPr>
        <w:spacing w:before="75" w:after="0"/>
      </w:pPr>
      <w:r>
        <w:rPr/>
        <w:t xml:space="preserve">第三节 esg实践</w:t>
      </w:r>
    </w:p>
    <w:p>
      <w:pPr>
        <w:spacing w:before="75" w:after="0"/>
      </w:pPr>
      <w:r>
        <w:rPr/>
        <w:t xml:space="preserve">一、环境管理</w:t>
      </w:r>
    </w:p>
    <w:p>
      <w:pPr>
        <w:spacing w:before="75" w:after="0"/>
      </w:pPr>
      <w:r>
        <w:rPr/>
        <w:t xml:space="preserve">二、公司治理</w:t>
      </w:r>
    </w:p>
    <w:p>
      <w:pPr>
        <w:spacing w:before="75" w:after="0"/>
      </w:pPr>
      <w:r>
        <w:rPr/>
        <w:t xml:space="preserve">三、社会贡献</w:t>
      </w:r>
    </w:p>
    <w:p>
      <w:pPr>
        <w:spacing w:before="75" w:after="0"/>
      </w:pPr>
      <w:r>
        <w:rPr>
          <w:b w:val="1"/>
          <w:bCs w:val="1"/>
        </w:rPr>
        <w:t xml:space="preserve">第十九章 国际经验借鉴</w:t>
      </w:r>
    </w:p>
    <w:p>
      <w:pPr>
        <w:spacing w:before="75" w:after="0"/>
      </w:pPr>
      <w:r>
        <w:rPr/>
        <w:t xml:space="preserve">第一节 美国模式</w:t>
      </w:r>
    </w:p>
    <w:p>
      <w:pPr>
        <w:spacing w:before="75" w:after="0"/>
      </w:pPr>
      <w:r>
        <w:rPr/>
        <w:t xml:space="preserve">一、darpa创新机制</w:t>
      </w:r>
    </w:p>
    <w:p>
      <w:pPr>
        <w:spacing w:before="75" w:after="0"/>
      </w:pPr>
      <w:r>
        <w:rPr/>
        <w:t xml:space="preserve">二、军民融合路径</w:t>
      </w:r>
    </w:p>
    <w:p>
      <w:pPr>
        <w:spacing w:before="75" w:after="0"/>
      </w:pPr>
      <w:r>
        <w:rPr/>
        <w:t xml:space="preserve">三、小企业创新</w:t>
      </w:r>
    </w:p>
    <w:p>
      <w:pPr>
        <w:spacing w:before="75" w:after="0"/>
      </w:pPr>
      <w:r>
        <w:rPr/>
        <w:t xml:space="preserve">第二节 德国经验</w:t>
      </w:r>
    </w:p>
    <w:p>
      <w:pPr>
        <w:spacing w:before="75" w:after="0"/>
      </w:pPr>
      <w:r>
        <w:rPr/>
        <w:t xml:space="preserve">一、隐形冠军培育</w:t>
      </w:r>
    </w:p>
    <w:p>
      <w:pPr>
        <w:spacing w:before="75" w:after="0"/>
      </w:pPr>
      <w:r>
        <w:rPr/>
        <w:t xml:space="preserve">二、标准化战略</w:t>
      </w:r>
    </w:p>
    <w:p>
      <w:pPr>
        <w:spacing w:before="75" w:after="0"/>
      </w:pPr>
      <w:r>
        <w:rPr/>
        <w:t xml:space="preserve">三、双元制教育</w:t>
      </w:r>
    </w:p>
    <w:p>
      <w:pPr>
        <w:spacing w:before="75" w:after="0"/>
      </w:pPr>
      <w:r>
        <w:rPr/>
        <w:t xml:space="preserve">第三节 日本特色</w:t>
      </w:r>
    </w:p>
    <w:p>
      <w:pPr>
        <w:spacing w:before="75" w:after="0"/>
      </w:pPr>
      <w:r>
        <w:rPr/>
        <w:t xml:space="preserve">一、精益制造</w:t>
      </w:r>
    </w:p>
    <w:p>
      <w:pPr>
        <w:spacing w:before="75" w:after="0"/>
      </w:pPr>
      <w:r>
        <w:rPr/>
        <w:t xml:space="preserve">二、材料领先</w:t>
      </w:r>
    </w:p>
    <w:p>
      <w:pPr>
        <w:spacing w:before="75" w:after="0"/>
      </w:pPr>
      <w:r>
        <w:rPr/>
        <w:t xml:space="preserve">三、应用创新</w:t>
      </w:r>
    </w:p>
    <w:p>
      <w:pPr>
        <w:spacing w:before="75" w:after="0"/>
      </w:pPr>
      <w:r>
        <w:rPr>
          <w:b w:val="1"/>
          <w:bCs w:val="1"/>
        </w:rPr>
        <w:t xml:space="preserve">第二十章 战略建议</w:t>
      </w:r>
    </w:p>
    <w:p>
      <w:pPr>
        <w:spacing w:before="75" w:after="0"/>
      </w:pPr>
      <w:r>
        <w:rPr/>
        <w:t xml:space="preserve">第一节 国家层面</w:t>
      </w:r>
    </w:p>
    <w:p>
      <w:pPr>
        <w:spacing w:before="75" w:after="0"/>
      </w:pPr>
      <w:r>
        <w:rPr/>
        <w:t xml:space="preserve">一、创新体系优化</w:t>
      </w:r>
    </w:p>
    <w:p>
      <w:pPr>
        <w:spacing w:before="75" w:after="0"/>
      </w:pPr>
      <w:r>
        <w:rPr/>
        <w:t xml:space="preserve">二、产业政策精准</w:t>
      </w:r>
    </w:p>
    <w:p>
      <w:pPr>
        <w:spacing w:before="75" w:after="0"/>
      </w:pPr>
      <w:r>
        <w:rPr/>
        <w:t xml:space="preserve">三、国际合作深化</w:t>
      </w:r>
    </w:p>
    <w:p>
      <w:pPr>
        <w:spacing w:before="75" w:after="0"/>
      </w:pPr>
      <w:r>
        <w:rPr/>
        <w:t xml:space="preserve">第二节 行业层面</w:t>
      </w:r>
    </w:p>
    <w:p>
      <w:pPr>
        <w:spacing w:before="75" w:after="0"/>
      </w:pPr>
      <w:r>
        <w:rPr/>
        <w:t xml:space="preserve">一、标准引领</w:t>
      </w:r>
    </w:p>
    <w:p>
      <w:pPr>
        <w:spacing w:before="75" w:after="0"/>
      </w:pPr>
      <w:r>
        <w:rPr/>
        <w:t xml:space="preserve">二、生态构建</w:t>
      </w:r>
    </w:p>
    <w:p>
      <w:pPr>
        <w:spacing w:before="75" w:after="0"/>
      </w:pPr>
      <w:r>
        <w:rPr/>
        <w:t xml:space="preserve">三、人才储备</w:t>
      </w:r>
    </w:p>
    <w:p>
      <w:pPr>
        <w:spacing w:before="75" w:after="0"/>
      </w:pPr>
      <w:r>
        <w:rPr/>
        <w:t xml:space="preserve">第三节 企业层面</w:t>
      </w:r>
    </w:p>
    <w:p>
      <w:pPr>
        <w:spacing w:before="75" w:after="0"/>
      </w:pPr>
      <w:r>
        <w:rPr/>
        <w:t xml:space="preserve">一、技术路线</w:t>
      </w:r>
    </w:p>
    <w:p>
      <w:pPr>
        <w:spacing w:before="75" w:after="0"/>
      </w:pPr>
      <w:r>
        <w:rPr/>
        <w:t xml:space="preserve">二、市场定位</w:t>
      </w:r>
    </w:p>
    <w:p>
      <w:pPr>
        <w:spacing w:before="75" w:after="0"/>
      </w:pPr>
      <w:r>
        <w:rPr/>
        <w:t xml:space="preserve">三、数字化转型</w:t>
      </w:r>
    </w:p>
    <w:p>
      <w:pPr>
        <w:spacing w:before="75" w:after="0"/>
      </w:pPr>
      <w:r>
        <w:rPr>
          <w:b w:val="1"/>
          <w:bCs w:val="1"/>
        </w:rPr>
        <w:t xml:space="preserve">图表目录</w:t>
      </w:r>
    </w:p>
    <w:p>
      <w:pPr>
        <w:spacing w:before="75" w:after="0"/>
      </w:pPr>
      <w:r>
        <w:rPr/>
        <w:t xml:space="preserve">图表：探测技术分类</w:t>
      </w:r>
    </w:p>
    <w:p>
      <w:pPr>
        <w:spacing w:before="75" w:after="0"/>
      </w:pPr>
      <w:r>
        <w:rPr/>
        <w:t xml:space="preserve">图表：全球主要企业技术路线</w:t>
      </w:r>
    </w:p>
    <w:p>
      <w:pPr>
        <w:spacing w:before="75" w:after="0"/>
      </w:pPr>
      <w:r>
        <w:rPr/>
        <w:t xml:space="preserve">图表：中国政策支持框架</w:t>
      </w:r>
    </w:p>
    <w:p>
      <w:pPr>
        <w:spacing w:before="75" w:after="0"/>
      </w:pPr>
      <w:r>
        <w:rPr/>
        <w:t xml:space="preserve">图表：核心技术发展路线</w:t>
      </w:r>
    </w:p>
    <w:p>
      <w:pPr>
        <w:spacing w:before="75" w:after="0"/>
      </w:pPr>
      <w:r>
        <w:rPr/>
        <w:t xml:space="preserve">图表：材料性能对比矩阵</w:t>
      </w:r>
    </w:p>
    <w:p>
      <w:pPr>
        <w:spacing w:before="75" w:after="0"/>
      </w:pPr>
      <w:r>
        <w:rPr/>
        <w:t xml:space="preserve">图表：产品技术参数</w:t>
      </w:r>
    </w:p>
    <w:p>
      <w:pPr>
        <w:spacing w:before="75" w:after="0"/>
      </w:pPr>
      <w:r>
        <w:rPr/>
        <w:t xml:space="preserve">图表：应用场景渗透率</w:t>
      </w:r>
    </w:p>
    <w:p>
      <w:pPr>
        <w:spacing w:before="75" w:after="0"/>
      </w:pPr>
      <w:r>
        <w:rPr/>
        <w:t xml:space="preserve">图表：区域竞争力评估</w:t>
      </w:r>
    </w:p>
    <w:p>
      <w:pPr>
        <w:spacing w:before="75" w:after="0"/>
      </w:pPr>
      <w:r>
        <w:rPr/>
        <w:t xml:space="preserve">图表：市场竞争格局</w:t>
      </w:r>
    </w:p>
    <w:p>
      <w:pPr>
        <w:spacing w:before="75" w:after="0"/>
      </w:pPr>
      <w:r>
        <w:rPr/>
        <w:t xml:space="preserve">图表：研发投入强度</w:t>
      </w:r>
    </w:p>
    <w:p>
      <w:pPr>
        <w:spacing w:before="75" w:after="0"/>
      </w:pPr>
      <w:r>
        <w:rPr/>
        <w:t xml:space="preserve">图表：数字化成熟度模型</w:t>
      </w:r>
    </w:p>
    <w:p>
      <w:pPr>
        <w:spacing w:before="75" w:after="0"/>
      </w:pPr>
      <w:r>
        <w:rPr/>
        <w:t xml:space="preserve">图表：认证流程</w:t>
      </w:r>
    </w:p>
    <w:p>
      <w:pPr>
        <w:spacing w:before="75" w:after="0"/>
      </w:pPr>
      <w:r>
        <w:rPr/>
        <w:t xml:space="preserve">图表：供应链风险地图</w:t>
      </w:r>
    </w:p>
    <w:p>
      <w:pPr>
        <w:spacing w:before="75" w:after="0"/>
      </w:pPr>
      <w:r>
        <w:rPr/>
        <w:t xml:space="preserve">图表：人才能力模型</w:t>
      </w:r>
    </w:p>
    <w:p>
      <w:pPr>
        <w:spacing w:before="75" w:after="0"/>
      </w:pPr>
      <w:r>
        <w:rPr/>
        <w:t xml:space="preserve">图表：投资价值矩阵</w:t>
      </w:r>
    </w:p>
    <w:p>
      <w:pPr>
        <w:spacing w:before="75" w:after="0"/>
      </w:pPr>
      <w:r>
        <w:rPr/>
        <w:t xml:space="preserve">图表：国际市场拓展路径</w:t>
      </w:r>
    </w:p>
    <w:p>
      <w:pPr>
        <w:spacing w:before="75" w:after="0"/>
      </w:pPr>
      <w:r>
        <w:rPr/>
        <w:t xml:space="preserve">图表：技术发展预测</w:t>
      </w:r>
    </w:p>
    <w:p>
      <w:pPr>
        <w:spacing w:before="75" w:after="0"/>
      </w:pPr>
      <w:r>
        <w:rPr/>
        <w:t xml:space="preserve">图表：esg评估框架</w:t>
      </w:r>
    </w:p>
    <w:p>
      <w:pPr>
        <w:spacing w:before="75" w:after="0"/>
      </w:pPr>
      <w:r>
        <w:rPr/>
        <w:t xml:space="preserve">图表：国际经验对比</w:t>
      </w:r>
    </w:p>
    <w:p>
      <w:pPr>
        <w:spacing w:before="75" w:after="0"/>
      </w:pPr>
      <w:r>
        <w:rPr/>
        <w:t xml:space="preserve">图表：战略实施路线图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2026-2031年中国探测设备行业全景调研与技术创新战略研究报告</dc:title>
  <dc:description>2026-2031年中国探测设备行业全景调研与技术创新战略研究报告</dc:description>
  <dc:subject>2026-2031年中国探测设备行业全景调研与技术创新战略研究报告</dc:subject>
  <cp:keywords>研究报告</cp:keywords>
  <cp:category>研究报告</cp:category>
  <cp:lastModifiedBy>北京中道泰和信息咨询有限公司</cp:lastModifiedBy>
  <dcterms:created xsi:type="dcterms:W3CDTF">2026-03-23T11:29:15+08:00</dcterms:created>
  <dcterms:modified xsi:type="dcterms:W3CDTF">2026-03-23T11:29:15+08:00</dcterms:modified>
</cp:coreProperties>
</file>

<file path=docProps/custom.xml><?xml version="1.0" encoding="utf-8"?>
<Properties xmlns="http://schemas.openxmlformats.org/officeDocument/2006/custom-properties" xmlns:vt="http://schemas.openxmlformats.org/officeDocument/2006/docPropsVTypes"/>
</file>