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2026-2031年中国云智算行业全景调研与技术创新战略研究报告</w:t>
      </w:r>
    </w:p>
    <w:p>
      <w:pPr>
        <w:spacing w:after="150"/>
      </w:pPr>
      <w:r>
        <w:rPr>
          <w:b w:val="1"/>
          <w:bCs w:val="1"/>
        </w:rPr>
        <w:t xml:space="preserve">报告简介</w:t>
      </w:r>
    </w:p>
    <w:p>
      <w:pPr>
        <w:spacing w:after="150"/>
      </w:pPr>
      <w:r>
        <w:rPr/>
        <w:t xml:space="preserve">云智算作为云计算与人工智能深度融合的创新形态，正在重塑全球信息基础设施的格局。它重新定义了算力的供给方式，通过 AI 驱动的智能调度和资源优化，实现了算力的高效利用和灵活配置。云智算不仅是一种技术升级，更是一种全新的计算范式，它将推动各行业的智能化转型和创新发展。</w:t>
      </w:r>
    </w:p>
    <w:p>
      <w:pPr>
        <w:spacing w:after="150"/>
      </w:pPr>
      <w:r>
        <w:rPr/>
        <w:t xml:space="preserve">目前，云智算行业正处于快速发展阶段。随着人工智能技术的不断进步和应用场景的不断拓展，对算力的需求也在持续增长。云智算通过构建一体化的算网资源、全栈式的开发环境和一站式模型服务，为各行业提供了强大的算力支持和智能化解决方案。同时，云智算也在不断优化其技术架构和服务模式，以满足不同用户的需求。未来，云智算行业将呈现出智能化、网络化、绿色化和自主化的发展趋势。智能化方面，云智算将更加注重 AI 技术的应用，通过智能调度和优化算法，提高算力的使用效率和性能。网络化方面，云智算将加强算网协同，实现算力的高效互联和灵活调配。绿色化方面，云智算将采用更加节能高效的硬件设备和冷却技术，降低能耗，实现可持续发展。自主化方面，云智算将加强核心技术的研发和创新，提高自主可控能力。</w:t>
      </w:r>
    </w:p>
    <w:p>
      <w:pPr>
        <w:spacing w:after="150"/>
      </w:pPr>
      <w:r>
        <w:rPr/>
        <w:t xml:space="preserve">云智算的前景广阔，它将在多个领域发挥重要作用。在政务领域，云智算将助力政府提升治理能力和服务水平，实现智能化决策和管理。在工业领域，云智算将推动制造业的智能化升级，提高生产效率和产品质量。在医疗领域，云智算将为医疗诊断、治疗和研究提供强大的支持，改善医疗服务水平。在教育领域，云智算将为个性化学习和教育创新提供有力保障。总之，云智算将为各行业的数字化转型和智能化升级提供强大的动力，推动经济社会的高质量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智算行业研究单位等公布和提供的大量资料。报告对我国云智算行业的供需状况、发展现状、子行业发展变化等进行了分析，重点分析了国内外云智算行业的发展现状、如何面对行业的发展挑战、行业的发展建议、行业竞争力，以及行业的投资分析和趋势预测等等。报告还综合了云智算行业的整体发展动态，对行业在产品方面提供了参考建议和具体解决办法。报告对于云智算产品生产企业、经销商、行业管理部门以及拟进入该行业的投资者具有重要的参考价值，对于研究我国云智算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云智算行业概念界定与演进历程</w:t>
      </w:r>
    </w:p>
    <w:p>
      <w:pPr>
        <w:spacing w:before="75" w:after="0"/>
      </w:pPr>
      <w:r>
        <w:rPr/>
        <w:t xml:space="preserve">第一节 核心概念体系</w:t>
      </w:r>
    </w:p>
    <w:p>
      <w:pPr>
        <w:spacing w:before="75" w:after="0"/>
      </w:pPr>
      <w:r>
        <w:rPr/>
        <w:t xml:space="preserve">一、云计算与人工智能计算的融合定义</w:t>
      </w:r>
    </w:p>
    <w:p>
      <w:pPr>
        <w:spacing w:before="75" w:after="0"/>
      </w:pPr>
      <w:r>
        <w:rPr/>
        <w:t xml:space="preserve">二、云智算技术栈的层次划分</w:t>
      </w:r>
    </w:p>
    <w:p>
      <w:pPr>
        <w:spacing w:before="75" w:after="0"/>
      </w:pPr>
      <w:r>
        <w:rPr/>
        <w:t xml:space="preserve">三、与传统云计算的本质区别</w:t>
      </w:r>
    </w:p>
    <w:p>
      <w:pPr>
        <w:spacing w:before="75" w:after="0"/>
      </w:pPr>
      <w:r>
        <w:rPr/>
        <w:t xml:space="preserve">第二节 技术发展脉络</w:t>
      </w:r>
    </w:p>
    <w:p>
      <w:pPr>
        <w:spacing w:before="75" w:after="0"/>
      </w:pPr>
      <w:r>
        <w:rPr/>
        <w:t xml:space="preserve">一、分布式计算的技术起源</w:t>
      </w:r>
    </w:p>
    <w:p>
      <w:pPr>
        <w:spacing w:before="75" w:after="0"/>
      </w:pPr>
      <w:r>
        <w:rPr/>
        <w:t xml:space="preserve">二、ai算力需求驱动的范式变革</w:t>
      </w:r>
    </w:p>
    <w:p>
      <w:pPr>
        <w:spacing w:before="75" w:after="0"/>
      </w:pPr>
      <w:r>
        <w:rPr/>
        <w:t xml:space="preserve">三、异构计算架构的演进路径</w:t>
      </w:r>
    </w:p>
    <w:p>
      <w:pPr>
        <w:spacing w:before="75" w:after="0"/>
      </w:pPr>
      <w:r>
        <w:rPr/>
        <w:t xml:space="preserve">第三节 产业价值重构</w:t>
      </w:r>
    </w:p>
    <w:p>
      <w:pPr>
        <w:spacing w:before="75" w:after="0"/>
      </w:pPr>
      <w:r>
        <w:rPr/>
        <w:t xml:space="preserve">一、数字经济新型基础设施定位</w:t>
      </w:r>
    </w:p>
    <w:p>
      <w:pPr>
        <w:spacing w:before="75" w:after="0"/>
      </w:pPr>
      <w:r>
        <w:rPr/>
        <w:t xml:space="preserve">二、企业智能化转型核心引擎</w:t>
      </w:r>
    </w:p>
    <w:p>
      <w:pPr>
        <w:spacing w:before="75" w:after="0"/>
      </w:pPr>
      <w:r>
        <w:rPr/>
        <w:t xml:space="preserve">三、国家算力竞争战略支点</w:t>
      </w:r>
    </w:p>
    <w:p>
      <w:pPr>
        <w:spacing w:before="75" w:after="0"/>
      </w:pPr>
      <w:r>
        <w:rPr>
          <w:b w:val="1"/>
          <w:bCs w:val="1"/>
        </w:rPr>
        <w:t xml:space="preserve">第二章 全球云智算发展格局与趋势</w:t>
      </w:r>
    </w:p>
    <w:p>
      <w:pPr>
        <w:spacing w:before="75" w:after="0"/>
      </w:pPr>
      <w:r>
        <w:rPr/>
        <w:t xml:space="preserve">第一节 国际竞争态势</w:t>
      </w:r>
    </w:p>
    <w:p>
      <w:pPr>
        <w:spacing w:before="75" w:after="0"/>
      </w:pPr>
      <w:r>
        <w:rPr/>
        <w:t xml:space="preserve">一、北美技术生态领先优势分析</w:t>
      </w:r>
    </w:p>
    <w:p>
      <w:pPr>
        <w:spacing w:before="75" w:after="0"/>
      </w:pPr>
      <w:r>
        <w:rPr/>
        <w:t xml:space="preserve">二、欧洲隐私合规与可信ai特色路径</w:t>
      </w:r>
    </w:p>
    <w:p>
      <w:pPr>
        <w:spacing w:before="75" w:after="0"/>
      </w:pPr>
      <w:r>
        <w:rPr/>
        <w:t xml:space="preserve">三、亚太地区市场增长极与政策扶持</w:t>
      </w:r>
    </w:p>
    <w:p>
      <w:pPr>
        <w:spacing w:before="75" w:after="0"/>
      </w:pPr>
      <w:r>
        <w:rPr/>
        <w:t xml:space="preserve">第二节 前沿技术方向</w:t>
      </w:r>
    </w:p>
    <w:p>
      <w:pPr>
        <w:spacing w:before="75" w:after="0"/>
      </w:pPr>
      <w:r>
        <w:rPr/>
        <w:t xml:space="preserve">一、量子-经典混合计算架构</w:t>
      </w:r>
    </w:p>
    <w:p>
      <w:pPr>
        <w:spacing w:before="75" w:after="0"/>
      </w:pPr>
      <w:r>
        <w:rPr/>
        <w:t xml:space="preserve">二、神经形态计算芯片突破</w:t>
      </w:r>
    </w:p>
    <w:p>
      <w:pPr>
        <w:spacing w:before="75" w:after="0"/>
      </w:pPr>
      <w:r>
        <w:rPr/>
        <w:t xml:space="preserve">三、跨模态大模型训练框架</w:t>
      </w:r>
    </w:p>
    <w:p>
      <w:pPr>
        <w:spacing w:before="75" w:after="0"/>
      </w:pPr>
      <w:r>
        <w:rPr/>
        <w:t xml:space="preserve">第三节 2030年发展预测</w:t>
      </w:r>
    </w:p>
    <w:p>
      <w:pPr>
        <w:spacing w:before="75" w:after="0"/>
      </w:pPr>
      <w:r>
        <w:rPr/>
        <w:t xml:space="preserve">一、全球市场规模与复合增长率预测</w:t>
      </w:r>
    </w:p>
    <w:p>
      <w:pPr>
        <w:spacing w:before="75" w:after="0"/>
      </w:pPr>
      <w:r>
        <w:rPr/>
        <w:t xml:space="preserve">二、算力服务模式与商业模式创新趋势</w:t>
      </w:r>
    </w:p>
    <w:p>
      <w:pPr>
        <w:spacing w:before="75" w:after="0"/>
      </w:pPr>
      <w:r>
        <w:rPr/>
        <w:t xml:space="preserve">三、地缘技术博弈下的关键领域</w:t>
      </w:r>
    </w:p>
    <w:p>
      <w:pPr>
        <w:spacing w:before="75" w:after="0"/>
      </w:pPr>
      <w:r>
        <w:rPr>
          <w:b w:val="1"/>
          <w:bCs w:val="1"/>
        </w:rPr>
        <w:t xml:space="preserve">第三章 中国云智算政策环境分析</w:t>
      </w:r>
    </w:p>
    <w:p>
      <w:pPr>
        <w:spacing w:before="75" w:after="0"/>
      </w:pPr>
      <w:r>
        <w:rPr/>
        <w:t xml:space="preserve">第一节 国家战略布局</w:t>
      </w:r>
    </w:p>
    <w:p>
      <w:pPr>
        <w:spacing w:before="75" w:after="0"/>
      </w:pPr>
      <w:r>
        <w:rPr/>
        <w:t xml:space="preserve">一、\"东数西算\"工程的深化实施</w:t>
      </w:r>
    </w:p>
    <w:p>
      <w:pPr>
        <w:spacing w:before="75" w:after="0"/>
      </w:pPr>
      <w:r>
        <w:rPr/>
        <w:t xml:space="preserve">二、国家人工智能创新发展规划</w:t>
      </w:r>
    </w:p>
    <w:p>
      <w:pPr>
        <w:spacing w:before="75" w:after="0"/>
      </w:pPr>
      <w:r>
        <w:rPr/>
        <w:t xml:space="preserve">三、新型基础设施建设政策导向</w:t>
      </w:r>
    </w:p>
    <w:p>
      <w:pPr>
        <w:spacing w:before="75" w:after="0"/>
      </w:pPr>
      <w:r>
        <w:rPr/>
        <w:t xml:space="preserve">第二节 标准规范体系</w:t>
      </w:r>
    </w:p>
    <w:p>
      <w:pPr>
        <w:spacing w:before="75" w:after="0"/>
      </w:pPr>
      <w:r>
        <w:rPr/>
        <w:t xml:space="preserve">一、算力互联互通与调度标准</w:t>
      </w:r>
    </w:p>
    <w:p>
      <w:pPr>
        <w:spacing w:before="75" w:after="0"/>
      </w:pPr>
      <w:r>
        <w:rPr/>
        <w:t xml:space="preserve">二、数据要素流通与治理规范</w:t>
      </w:r>
    </w:p>
    <w:p>
      <w:pPr>
        <w:spacing w:before="75" w:after="0"/>
      </w:pPr>
      <w:r>
        <w:rPr/>
        <w:t xml:space="preserve">三、可信ai评估与治理框架</w:t>
      </w:r>
    </w:p>
    <w:p>
      <w:pPr>
        <w:spacing w:before="75" w:after="0"/>
      </w:pPr>
      <w:r>
        <w:rPr/>
        <w:t xml:space="preserve">第三节 \"十五五\"政策前瞻</w:t>
      </w:r>
    </w:p>
    <w:p>
      <w:pPr>
        <w:spacing w:before="75" w:after="0"/>
      </w:pPr>
      <w:r>
        <w:rPr/>
        <w:t xml:space="preserve">一、全国一体化算力网建设规划</w:t>
      </w:r>
    </w:p>
    <w:p>
      <w:pPr>
        <w:spacing w:before="75" w:after="0"/>
      </w:pPr>
      <w:r>
        <w:rPr/>
        <w:t xml:space="preserve">二、自主可控技术攻关清单与路径</w:t>
      </w:r>
    </w:p>
    <w:p>
      <w:pPr>
        <w:spacing w:before="75" w:after="0"/>
      </w:pPr>
      <w:r>
        <w:rPr/>
        <w:t xml:space="preserve">三、重点行业应用推广路线图</w:t>
      </w:r>
    </w:p>
    <w:p>
      <w:pPr>
        <w:spacing w:before="75" w:after="0"/>
      </w:pPr>
      <w:r>
        <w:rPr>
          <w:b w:val="1"/>
          <w:bCs w:val="1"/>
        </w:rPr>
        <w:t xml:space="preserve">第四章 云智算技术架构研究</w:t>
      </w:r>
    </w:p>
    <w:p>
      <w:pPr>
        <w:spacing w:before="75" w:after="0"/>
      </w:pPr>
      <w:r>
        <w:rPr/>
        <w:t xml:space="preserve">第一节 基础设施层</w:t>
      </w:r>
    </w:p>
    <w:p>
      <w:pPr>
        <w:spacing w:before="75" w:after="0"/>
      </w:pPr>
      <w:r>
        <w:rPr/>
        <w:t xml:space="preserve">一、异构算力资源池化技术</w:t>
      </w:r>
    </w:p>
    <w:p>
      <w:pPr>
        <w:spacing w:before="75" w:after="0"/>
      </w:pPr>
      <w:r>
        <w:rPr/>
        <w:t xml:space="preserve">二、存算一体架构创新</w:t>
      </w:r>
    </w:p>
    <w:p>
      <w:pPr>
        <w:spacing w:before="75" w:after="0"/>
      </w:pPr>
      <w:r>
        <w:rPr/>
        <w:t xml:space="preserve">三、光电混合高速互联网络</w:t>
      </w:r>
    </w:p>
    <w:p>
      <w:pPr>
        <w:spacing w:before="75" w:after="0"/>
      </w:pPr>
      <w:r>
        <w:rPr/>
        <w:t xml:space="preserve">第二节 平台服务层</w:t>
      </w:r>
    </w:p>
    <w:p>
      <w:pPr>
        <w:spacing w:before="75" w:after="0"/>
      </w:pPr>
      <w:r>
        <w:rPr/>
        <w:t xml:space="preserve">一、大规模分布式训练框架</w:t>
      </w:r>
    </w:p>
    <w:p>
      <w:pPr>
        <w:spacing w:before="75" w:after="0"/>
      </w:pPr>
      <w:r>
        <w:rPr/>
        <w:t xml:space="preserve">二、自动机器学习平台</w:t>
      </w:r>
    </w:p>
    <w:p>
      <w:pPr>
        <w:spacing w:before="75" w:after="0"/>
      </w:pPr>
      <w:r>
        <w:rPr/>
        <w:t xml:space="preserve">三、隐私计算与联邦学习中间件</w:t>
      </w:r>
    </w:p>
    <w:p>
      <w:pPr>
        <w:spacing w:before="75" w:after="0"/>
      </w:pPr>
      <w:r>
        <w:rPr/>
        <w:t xml:space="preserve">第三节 应用服务层</w:t>
      </w:r>
    </w:p>
    <w:p>
      <w:pPr>
        <w:spacing w:before="75" w:after="0"/>
      </w:pPr>
      <w:r>
        <w:rPr/>
        <w:t xml:space="preserve">一、行业知识图谱与推理引擎</w:t>
      </w:r>
    </w:p>
    <w:p>
      <w:pPr>
        <w:spacing w:before="75" w:after="0"/>
      </w:pPr>
      <w:r>
        <w:rPr/>
        <w:t xml:space="preserve">二、多模态大模型即服务</w:t>
      </w:r>
    </w:p>
    <w:p>
      <w:pPr>
        <w:spacing w:before="75" w:after="0"/>
      </w:pPr>
      <w:r>
        <w:rPr/>
        <w:t xml:space="preserve">三、智能决策与优化求解器</w:t>
      </w:r>
    </w:p>
    <w:p>
      <w:pPr>
        <w:spacing w:before="75" w:after="0"/>
      </w:pPr>
      <w:r>
        <w:rPr>
          <w:b w:val="1"/>
          <w:bCs w:val="1"/>
        </w:rPr>
        <w:t xml:space="preserve">第五章 云智算核心算法体系</w:t>
      </w:r>
    </w:p>
    <w:p>
      <w:pPr>
        <w:spacing w:before="75" w:after="0"/>
      </w:pPr>
      <w:r>
        <w:rPr/>
        <w:t xml:space="preserve">第一节 基础算法创新</w:t>
      </w:r>
    </w:p>
    <w:p>
      <w:pPr>
        <w:spacing w:before="75" w:after="0"/>
      </w:pPr>
      <w:r>
        <w:rPr/>
        <w:t xml:space="preserve">一、模型稀疏化与压缩算法</w:t>
      </w:r>
    </w:p>
    <w:p>
      <w:pPr>
        <w:spacing w:before="75" w:after="0"/>
      </w:pPr>
      <w:r>
        <w:rPr/>
        <w:t xml:space="preserve">二、自适应优化器设计</w:t>
      </w:r>
    </w:p>
    <w:p>
      <w:pPr>
        <w:spacing w:before="75" w:after="0"/>
      </w:pPr>
      <w:r>
        <w:rPr/>
        <w:t xml:space="preserve">三、差分隐私与安全多方计算</w:t>
      </w:r>
    </w:p>
    <w:p>
      <w:pPr>
        <w:spacing w:before="75" w:after="0"/>
      </w:pPr>
      <w:r>
        <w:rPr/>
        <w:t xml:space="preserve">第二节 领域专用算法</w:t>
      </w:r>
    </w:p>
    <w:p>
      <w:pPr>
        <w:spacing w:before="75" w:after="0"/>
      </w:pPr>
      <w:r>
        <w:rPr/>
        <w:t xml:space="preserve">一、科学计算加速算法库</w:t>
      </w:r>
    </w:p>
    <w:p>
      <w:pPr>
        <w:spacing w:before="75" w:after="0"/>
      </w:pPr>
      <w:r>
        <w:rPr/>
        <w:t xml:space="preserve">二、时序预测与异常检测模型</w:t>
      </w:r>
    </w:p>
    <w:p>
      <w:pPr>
        <w:spacing w:before="75" w:after="0"/>
      </w:pPr>
      <w:r>
        <w:rPr/>
        <w:t xml:space="preserve">三、图神经网络优化与推理</w:t>
      </w:r>
    </w:p>
    <w:p>
      <w:pPr>
        <w:spacing w:before="75" w:after="0"/>
      </w:pPr>
      <w:r>
        <w:rPr/>
        <w:t xml:space="preserve">第三节 算法工程化</w:t>
      </w:r>
    </w:p>
    <w:p>
      <w:pPr>
        <w:spacing w:before="75" w:after="0"/>
      </w:pPr>
      <w:r>
        <w:rPr/>
        <w:t xml:space="preserve">一、模型蒸馏与轻量化技术</w:t>
      </w:r>
    </w:p>
    <w:p>
      <w:pPr>
        <w:spacing w:before="75" w:after="0"/>
      </w:pPr>
      <w:r>
        <w:rPr/>
        <w:t xml:space="preserve">二、边缘侧高效部署优化</w:t>
      </w:r>
    </w:p>
    <w:p>
      <w:pPr>
        <w:spacing w:before="75" w:after="0"/>
      </w:pPr>
      <w:r>
        <w:rPr/>
        <w:t xml:space="preserve">三、持续学习与生命周期管理</w:t>
      </w:r>
    </w:p>
    <w:p>
      <w:pPr>
        <w:spacing w:before="75" w:after="0"/>
      </w:pPr>
      <w:r>
        <w:rPr>
          <w:b w:val="1"/>
          <w:bCs w:val="1"/>
        </w:rPr>
        <w:t xml:space="preserve">第六章 云智算芯片技术突破</w:t>
      </w:r>
    </w:p>
    <w:p>
      <w:pPr>
        <w:spacing w:before="75" w:after="0"/>
      </w:pPr>
      <w:r>
        <w:rPr/>
        <w:t xml:space="preserve">第一节 通用计算芯片</w:t>
      </w:r>
    </w:p>
    <w:p>
      <w:pPr>
        <w:spacing w:before="75" w:after="0"/>
      </w:pPr>
      <w:r>
        <w:rPr/>
        <w:t xml:space="preserve">一、gpu架构创新与演进</w:t>
      </w:r>
    </w:p>
    <w:p>
      <w:pPr>
        <w:spacing w:before="75" w:after="0"/>
      </w:pPr>
      <w:r>
        <w:rPr/>
        <w:t xml:space="preserve">二、tpu等asic定制设计</w:t>
      </w:r>
    </w:p>
    <w:p>
      <w:pPr>
        <w:spacing w:before="75" w:after="0"/>
      </w:pPr>
      <w:r>
        <w:rPr/>
        <w:t xml:space="preserve">三、国产化替代进展与生态</w:t>
      </w:r>
    </w:p>
    <w:p>
      <w:pPr>
        <w:spacing w:before="75" w:after="0"/>
      </w:pPr>
      <w:r>
        <w:rPr/>
        <w:t xml:space="preserve">第二节 专用加速芯片</w:t>
      </w:r>
    </w:p>
    <w:p>
      <w:pPr>
        <w:spacing w:before="75" w:after="0"/>
      </w:pPr>
      <w:r>
        <w:rPr/>
        <w:t xml:space="preserve">一、npu设计理念与架构</w:t>
      </w:r>
    </w:p>
    <w:p>
      <w:pPr>
        <w:spacing w:before="75" w:after="0"/>
      </w:pPr>
      <w:r>
        <w:rPr/>
        <w:t xml:space="preserve">二、存内计算芯片技术</w:t>
      </w:r>
    </w:p>
    <w:p>
      <w:pPr>
        <w:spacing w:before="75" w:after="0"/>
      </w:pPr>
      <w:r>
        <w:rPr/>
        <w:t xml:space="preserve">三、光子计算等新兴器件</w:t>
      </w:r>
    </w:p>
    <w:p>
      <w:pPr>
        <w:spacing w:before="75" w:after="0"/>
      </w:pPr>
      <w:r>
        <w:rPr/>
        <w:t xml:space="preserve">第三节 芯片生态构建</w:t>
      </w:r>
    </w:p>
    <w:p>
      <w:pPr>
        <w:spacing w:before="75" w:after="0"/>
      </w:pPr>
      <w:r>
        <w:rPr/>
        <w:t xml:space="preserve">一、指令集与微架构自主可控</w:t>
      </w:r>
    </w:p>
    <w:p>
      <w:pPr>
        <w:spacing w:before="75" w:after="0"/>
      </w:pPr>
      <w:r>
        <w:rPr/>
        <w:t xml:space="preserve">二、编译器与工具链完善</w:t>
      </w:r>
    </w:p>
    <w:p>
      <w:pPr>
        <w:spacing w:before="75" w:after="0"/>
      </w:pPr>
      <w:r>
        <w:rPr/>
        <w:t xml:space="preserve">三、异构统一编程框架</w:t>
      </w:r>
    </w:p>
    <w:p>
      <w:pPr>
        <w:spacing w:before="75" w:after="0"/>
      </w:pPr>
      <w:r>
        <w:rPr>
          <w:b w:val="1"/>
          <w:bCs w:val="1"/>
        </w:rPr>
        <w:t xml:space="preserve">第七章 云智算网络基础设施</w:t>
      </w:r>
    </w:p>
    <w:p>
      <w:pPr>
        <w:spacing w:before="75" w:after="0"/>
      </w:pPr>
      <w:r>
        <w:rPr/>
        <w:t xml:space="preserve">第一节 算力网络架构</w:t>
      </w:r>
    </w:p>
    <w:p>
      <w:pPr>
        <w:spacing w:before="75" w:after="0"/>
      </w:pPr>
      <w:r>
        <w:rPr/>
        <w:t xml:space="preserve">一、数据中心东西向互联方案</w:t>
      </w:r>
    </w:p>
    <w:p>
      <w:pPr>
        <w:spacing w:before="75" w:after="0"/>
      </w:pPr>
      <w:r>
        <w:rPr/>
        <w:t xml:space="preserve">二、算力与网络协同技术</w:t>
      </w:r>
    </w:p>
    <w:p>
      <w:pPr>
        <w:spacing w:before="75" w:after="0"/>
      </w:pPr>
      <w:r>
        <w:rPr/>
        <w:t xml:space="preserve">三、服务质量保障机制</w:t>
      </w:r>
    </w:p>
    <w:p>
      <w:pPr>
        <w:spacing w:before="75" w:after="0"/>
      </w:pPr>
      <w:r>
        <w:rPr/>
        <w:t xml:space="preserve">第二节 确定性网络技术</w:t>
      </w:r>
    </w:p>
    <w:p>
      <w:pPr>
        <w:spacing w:before="75" w:after="0"/>
      </w:pPr>
      <w:r>
        <w:rPr/>
        <w:t xml:space="preserve">一、超低时延保障技术</w:t>
      </w:r>
    </w:p>
    <w:p>
      <w:pPr>
        <w:spacing w:before="75" w:after="0"/>
      </w:pPr>
      <w:r>
        <w:rPr/>
        <w:t xml:space="preserve">二、带宽确定性预留机制</w:t>
      </w:r>
    </w:p>
    <w:p>
      <w:pPr>
        <w:spacing w:before="75" w:after="0"/>
      </w:pPr>
      <w:r>
        <w:rPr/>
        <w:t xml:space="preserve">三、跨域传输调度优化</w:t>
      </w:r>
    </w:p>
    <w:p>
      <w:pPr>
        <w:spacing w:before="75" w:after="0"/>
      </w:pPr>
      <w:r>
        <w:rPr/>
        <w:t xml:space="preserve">第三节 安全通信协议</w:t>
      </w:r>
    </w:p>
    <w:p>
      <w:pPr>
        <w:spacing w:before="75" w:after="0"/>
      </w:pPr>
      <w:r>
        <w:rPr/>
        <w:t xml:space="preserve">一、同态加密等密态传输技术</w:t>
      </w:r>
    </w:p>
    <w:p>
      <w:pPr>
        <w:spacing w:before="75" w:after="0"/>
      </w:pPr>
      <w:r>
        <w:rPr/>
        <w:t xml:space="preserve">二、零信任网络架构实施</w:t>
      </w:r>
    </w:p>
    <w:p>
      <w:pPr>
        <w:spacing w:before="75" w:after="0"/>
      </w:pPr>
      <w:r>
        <w:rPr/>
        <w:t xml:space="preserve">三、后量子密码与量子密钥分发</w:t>
      </w:r>
    </w:p>
    <w:p>
      <w:pPr>
        <w:spacing w:before="75" w:after="0"/>
      </w:pPr>
      <w:r>
        <w:rPr>
          <w:b w:val="1"/>
          <w:bCs w:val="1"/>
        </w:rPr>
        <w:t xml:space="preserve">第八章 云智算数据治理体系</w:t>
      </w:r>
    </w:p>
    <w:p>
      <w:pPr>
        <w:spacing w:before="75" w:after="0"/>
      </w:pPr>
      <w:r>
        <w:rPr/>
        <w:t xml:space="preserve">第一节 数据要素流通</w:t>
      </w:r>
    </w:p>
    <w:p>
      <w:pPr>
        <w:spacing w:before="75" w:after="0"/>
      </w:pPr>
      <w:r>
        <w:rPr/>
        <w:t xml:space="preserve">一、数据权属确认与登记机制</w:t>
      </w:r>
    </w:p>
    <w:p>
      <w:pPr>
        <w:spacing w:before="75" w:after="0"/>
      </w:pPr>
      <w:r>
        <w:rPr/>
        <w:t xml:space="preserve">二、数据定价与交易模型</w:t>
      </w:r>
    </w:p>
    <w:p>
      <w:pPr>
        <w:spacing w:before="75" w:after="0"/>
      </w:pPr>
      <w:r>
        <w:rPr/>
        <w:t xml:space="preserve">三、数据跨境流动规则</w:t>
      </w:r>
    </w:p>
    <w:p>
      <w:pPr>
        <w:spacing w:before="75" w:after="0"/>
      </w:pPr>
      <w:r>
        <w:rPr/>
        <w:t xml:space="preserve">第二节 隐私计算技术</w:t>
      </w:r>
    </w:p>
    <w:p>
      <w:pPr>
        <w:spacing w:before="75" w:after="0"/>
      </w:pPr>
      <w:r>
        <w:rPr/>
        <w:t xml:space="preserve">一、多方安全计算平台</w:t>
      </w:r>
    </w:p>
    <w:p>
      <w:pPr>
        <w:spacing w:before="75" w:after="0"/>
      </w:pPr>
      <w:r>
        <w:rPr/>
        <w:t xml:space="preserve">二、可信执行环境应用</w:t>
      </w:r>
    </w:p>
    <w:p>
      <w:pPr>
        <w:spacing w:before="75" w:after="0"/>
      </w:pPr>
      <w:r>
        <w:rPr/>
        <w:t xml:space="preserve">三、联邦学习性能优化</w:t>
      </w:r>
    </w:p>
    <w:p>
      <w:pPr>
        <w:spacing w:before="75" w:after="0"/>
      </w:pPr>
      <w:r>
        <w:rPr/>
        <w:t xml:space="preserve">第三节 数据全生命周期管理</w:t>
      </w:r>
    </w:p>
    <w:p>
      <w:pPr>
        <w:spacing w:before="75" w:after="0"/>
      </w:pPr>
      <w:r>
        <w:rPr/>
        <w:t xml:space="preserve">一、自动化特征工程管道</w:t>
      </w:r>
    </w:p>
    <w:p>
      <w:pPr>
        <w:spacing w:before="75" w:after="0"/>
      </w:pPr>
      <w:r>
        <w:rPr/>
        <w:t xml:space="preserve">二、数据质量异常检测</w:t>
      </w:r>
    </w:p>
    <w:p>
      <w:pPr>
        <w:spacing w:before="75" w:after="0"/>
      </w:pPr>
      <w:r>
        <w:rPr/>
        <w:t xml:space="preserve">三、数据版本与血缘管理</w:t>
      </w:r>
    </w:p>
    <w:p>
      <w:pPr>
        <w:spacing w:before="75" w:after="0"/>
      </w:pPr>
      <w:r>
        <w:rPr>
          <w:b w:val="1"/>
          <w:bCs w:val="1"/>
        </w:rPr>
        <w:t xml:space="preserve">第九章 云智算安全防护体系</w:t>
      </w:r>
    </w:p>
    <w:p>
      <w:pPr>
        <w:spacing w:before="75" w:after="0"/>
      </w:pPr>
      <w:r>
        <w:rPr/>
        <w:t xml:space="preserve">第一节 基础架构安全</w:t>
      </w:r>
    </w:p>
    <w:p>
      <w:pPr>
        <w:spacing w:before="75" w:after="0"/>
      </w:pPr>
      <w:r>
        <w:rPr/>
        <w:t xml:space="preserve">一、硬件可信根技术</w:t>
      </w:r>
    </w:p>
    <w:p>
      <w:pPr>
        <w:spacing w:before="75" w:after="0"/>
      </w:pPr>
      <w:r>
        <w:rPr/>
        <w:t xml:space="preserve">二、虚拟化与容器隔离</w:t>
      </w:r>
    </w:p>
    <w:p>
      <w:pPr>
        <w:spacing w:before="75" w:after="0"/>
      </w:pPr>
      <w:r>
        <w:rPr/>
        <w:t xml:space="preserve">三、供应链安全审计</w:t>
      </w:r>
    </w:p>
    <w:p>
      <w:pPr>
        <w:spacing w:before="75" w:after="0"/>
      </w:pPr>
      <w:r>
        <w:rPr/>
        <w:t xml:space="preserve">第二节 模型安全防护</w:t>
      </w:r>
    </w:p>
    <w:p>
      <w:pPr>
        <w:spacing w:before="75" w:after="0"/>
      </w:pPr>
      <w:r>
        <w:rPr/>
        <w:t xml:space="preserve">一、对抗样本防御技术</w:t>
      </w:r>
    </w:p>
    <w:p>
      <w:pPr>
        <w:spacing w:before="75" w:after="0"/>
      </w:pPr>
      <w:r>
        <w:rPr/>
        <w:t xml:space="preserve">二、后门攻击检测方法</w:t>
      </w:r>
    </w:p>
    <w:p>
      <w:pPr>
        <w:spacing w:before="75" w:after="0"/>
      </w:pPr>
      <w:r>
        <w:rPr/>
        <w:t xml:space="preserve">三、模型逆向与知识产权防护</w:t>
      </w:r>
    </w:p>
    <w:p>
      <w:pPr>
        <w:spacing w:before="75" w:after="0"/>
      </w:pPr>
      <w:r>
        <w:rPr/>
        <w:t xml:space="preserve">第三节 数据与隐私安全</w:t>
      </w:r>
    </w:p>
    <w:p>
      <w:pPr>
        <w:spacing w:before="75" w:after="0"/>
      </w:pPr>
      <w:r>
        <w:rPr/>
        <w:t xml:space="preserve">一、训练数据投毒防护</w:t>
      </w:r>
    </w:p>
    <w:p>
      <w:pPr>
        <w:spacing w:before="75" w:after="0"/>
      </w:pPr>
      <w:r>
        <w:rPr/>
        <w:t xml:space="preserve">二、推理数据泄露风险控制</w:t>
      </w:r>
    </w:p>
    <w:p>
      <w:pPr>
        <w:spacing w:before="75" w:after="0"/>
      </w:pPr>
      <w:r>
        <w:rPr/>
        <w:t xml:space="preserve">三、隐私合规性自动审计</w:t>
      </w:r>
    </w:p>
    <w:p>
      <w:pPr>
        <w:spacing w:before="75" w:after="0"/>
      </w:pPr>
      <w:r>
        <w:rPr/>
        <w:t xml:space="preserve">第四节 运营安全治理</w:t>
      </w:r>
    </w:p>
    <w:p>
      <w:pPr>
        <w:spacing w:before="75" w:after="0"/>
      </w:pPr>
      <w:r>
        <w:rPr/>
        <w:t xml:space="preserve">一、精细化访问控制策略</w:t>
      </w:r>
    </w:p>
    <w:p>
      <w:pPr>
        <w:spacing w:before="75" w:after="0"/>
      </w:pPr>
      <w:r>
        <w:rPr/>
        <w:t xml:space="preserve">二、全链路行为审计追踪</w:t>
      </w:r>
    </w:p>
    <w:p>
      <w:pPr>
        <w:spacing w:before="75" w:after="0"/>
      </w:pPr>
      <w:r>
        <w:rPr/>
        <w:t xml:space="preserve">三、安全事件应急响应预案</w:t>
      </w:r>
    </w:p>
    <w:p>
      <w:pPr>
        <w:spacing w:before="75" w:after="0"/>
      </w:pPr>
      <w:r>
        <w:rPr>
          <w:b w:val="1"/>
          <w:bCs w:val="1"/>
        </w:rPr>
        <w:t xml:space="preserve">第十章 云智算能效优化研究</w:t>
      </w:r>
    </w:p>
    <w:p>
      <w:pPr>
        <w:spacing w:before="75" w:after="0"/>
      </w:pPr>
      <w:r>
        <w:rPr/>
        <w:t xml:space="preserve">第一节 绿色计算技术</w:t>
      </w:r>
    </w:p>
    <w:p>
      <w:pPr>
        <w:spacing w:before="75" w:after="0"/>
      </w:pPr>
      <w:r>
        <w:rPr/>
        <w:t xml:space="preserve">一、芯片级动态电压频率调节</w:t>
      </w:r>
    </w:p>
    <w:p>
      <w:pPr>
        <w:spacing w:before="75" w:after="0"/>
      </w:pPr>
      <w:r>
        <w:rPr/>
        <w:t xml:space="preserve">二、集群级任务调度优化</w:t>
      </w:r>
    </w:p>
    <w:p>
      <w:pPr>
        <w:spacing w:before="75" w:after="0"/>
      </w:pPr>
      <w:r>
        <w:rPr/>
        <w:t xml:space="preserve">三、数据中心余热回收利用</w:t>
      </w:r>
    </w:p>
    <w:p>
      <w:pPr>
        <w:spacing w:before="75" w:after="0"/>
      </w:pPr>
      <w:r>
        <w:rPr/>
        <w:t xml:space="preserve">第二节 碳足迹管理</w:t>
      </w:r>
    </w:p>
    <w:p>
      <w:pPr>
        <w:spacing w:before="75" w:after="0"/>
      </w:pPr>
      <w:r>
        <w:rPr/>
        <w:t xml:space="preserve">一、全生命周期碳足迹评估</w:t>
      </w:r>
    </w:p>
    <w:p>
      <w:pPr>
        <w:spacing w:before="75" w:after="0"/>
      </w:pPr>
      <w:r>
        <w:rPr/>
        <w:t xml:space="preserve">二、pue等能效指标优化方案</w:t>
      </w:r>
    </w:p>
    <w:p>
      <w:pPr>
        <w:spacing w:before="75" w:after="0"/>
      </w:pPr>
      <w:r>
        <w:rPr/>
        <w:t xml:space="preserve">三、碳中和实施路径</w:t>
      </w:r>
    </w:p>
    <w:p>
      <w:pPr>
        <w:spacing w:before="75" w:after="0"/>
      </w:pPr>
      <w:r>
        <w:rPr/>
        <w:t xml:space="preserve">第三节 可持续设计</w:t>
      </w:r>
    </w:p>
    <w:p>
      <w:pPr>
        <w:spacing w:before="75" w:after="0"/>
      </w:pPr>
      <w:r>
        <w:rPr/>
        <w:t xml:space="preserve">一、液冷等先进散热系统</w:t>
      </w:r>
    </w:p>
    <w:p>
      <w:pPr>
        <w:spacing w:before="75" w:after="0"/>
      </w:pPr>
      <w:r>
        <w:rPr/>
        <w:t xml:space="preserve">二、可再生能源高效供电</w:t>
      </w:r>
    </w:p>
    <w:p>
      <w:pPr>
        <w:spacing w:before="75" w:after="0"/>
      </w:pPr>
      <w:r>
        <w:rPr/>
        <w:t xml:space="preserve">三、模块化数据中心架构</w:t>
      </w:r>
    </w:p>
    <w:p>
      <w:pPr>
        <w:spacing w:before="75" w:after="0"/>
      </w:pPr>
      <w:r>
        <w:rPr>
          <w:b w:val="1"/>
          <w:bCs w:val="1"/>
        </w:rPr>
        <w:t xml:space="preserve">第十一章 行业应用场景分析</w:t>
      </w:r>
    </w:p>
    <w:p>
      <w:pPr>
        <w:spacing w:before="75" w:after="0"/>
      </w:pPr>
      <w:r>
        <w:rPr/>
        <w:t xml:space="preserve">第一节 智能制造领域</w:t>
      </w:r>
    </w:p>
    <w:p>
      <w:pPr>
        <w:spacing w:before="75" w:after="0"/>
      </w:pPr>
      <w:r>
        <w:rPr/>
        <w:t xml:space="preserve">一、工厂数字孪生系统</w:t>
      </w:r>
    </w:p>
    <w:p>
      <w:pPr>
        <w:spacing w:before="75" w:after="0"/>
      </w:pPr>
      <w:r>
        <w:rPr/>
        <w:t xml:space="preserve">二、预测性维护平台</w:t>
      </w:r>
    </w:p>
    <w:p>
      <w:pPr>
        <w:spacing w:before="75" w:after="0"/>
      </w:pPr>
      <w:r>
        <w:rPr/>
        <w:t xml:space="preserve">三、柔性生产调度优化</w:t>
      </w:r>
    </w:p>
    <w:p>
      <w:pPr>
        <w:spacing w:before="75" w:after="0"/>
      </w:pPr>
      <w:r>
        <w:rPr/>
        <w:t xml:space="preserve">第二节 智慧城市应用</w:t>
      </w:r>
    </w:p>
    <w:p>
      <w:pPr>
        <w:spacing w:before="75" w:after="0"/>
      </w:pPr>
      <w:r>
        <w:rPr/>
        <w:t xml:space="preserve">一、城市交通流量预测与调度</w:t>
      </w:r>
    </w:p>
    <w:p>
      <w:pPr>
        <w:spacing w:before="75" w:after="0"/>
      </w:pPr>
      <w:r>
        <w:rPr/>
        <w:t xml:space="preserve">二、应急管理智能指挥决策</w:t>
      </w:r>
    </w:p>
    <w:p>
      <w:pPr>
        <w:spacing w:before="75" w:after="0"/>
      </w:pPr>
      <w:r>
        <w:rPr/>
        <w:t xml:space="preserve">三、城市能源管网优化</w:t>
      </w:r>
    </w:p>
    <w:p>
      <w:pPr>
        <w:spacing w:before="75" w:after="0"/>
      </w:pPr>
      <w:r>
        <w:rPr/>
        <w:t xml:space="preserve">第三节 科学计算突破</w:t>
      </w:r>
    </w:p>
    <w:p>
      <w:pPr>
        <w:spacing w:before="75" w:after="0"/>
      </w:pPr>
      <w:r>
        <w:rPr/>
        <w:t xml:space="preserve">一、高精度气候模拟加速</w:t>
      </w:r>
    </w:p>
    <w:p>
      <w:pPr>
        <w:spacing w:before="75" w:after="0"/>
      </w:pPr>
      <w:r>
        <w:rPr/>
        <w:t xml:space="preserve">二、基因分析与精准医疗平台</w:t>
      </w:r>
    </w:p>
    <w:p>
      <w:pPr>
        <w:spacing w:before="75" w:after="0"/>
      </w:pPr>
      <w:r>
        <w:rPr/>
        <w:t xml:space="preserve">三、新材料智能发现系统</w:t>
      </w:r>
    </w:p>
    <w:p>
      <w:pPr>
        <w:spacing w:before="75" w:after="0"/>
      </w:pPr>
      <w:r>
        <w:rPr>
          <w:b w:val="1"/>
          <w:bCs w:val="1"/>
        </w:rPr>
        <w:t xml:space="preserve">第十二章 商业模式创新研究</w:t>
      </w:r>
    </w:p>
    <w:p>
      <w:pPr>
        <w:spacing w:before="75" w:after="0"/>
      </w:pPr>
      <w:r>
        <w:rPr/>
        <w:t xml:space="preserve">第一节 服务模式演进</w:t>
      </w:r>
    </w:p>
    <w:p>
      <w:pPr>
        <w:spacing w:before="75" w:after="0"/>
      </w:pPr>
      <w:r>
        <w:rPr/>
        <w:t xml:space="preserve">一、算力即服务</w:t>
      </w:r>
    </w:p>
    <w:p>
      <w:pPr>
        <w:spacing w:before="75" w:after="0"/>
      </w:pPr>
      <w:r>
        <w:rPr/>
        <w:t xml:space="preserve">二、模型即服务</w:t>
      </w:r>
    </w:p>
    <w:p>
      <w:pPr>
        <w:spacing w:before="75" w:after="0"/>
      </w:pPr>
      <w:r>
        <w:rPr/>
        <w:t xml:space="preserve">三、知识即服务</w:t>
      </w:r>
    </w:p>
    <w:p>
      <w:pPr>
        <w:spacing w:before="75" w:after="0"/>
      </w:pPr>
      <w:r>
        <w:rPr/>
        <w:t xml:space="preserve">第二节 价值创造路径</w:t>
      </w:r>
    </w:p>
    <w:p>
      <w:pPr>
        <w:spacing w:before="75" w:after="0"/>
      </w:pPr>
      <w:r>
        <w:rPr/>
        <w:t xml:space="preserve">一、长尾算力需求挖掘</w:t>
      </w:r>
    </w:p>
    <w:p>
      <w:pPr>
        <w:spacing w:before="75" w:after="0"/>
      </w:pPr>
      <w:r>
        <w:rPr/>
        <w:t xml:space="preserve">二、行业场景深度绑定</w:t>
      </w:r>
    </w:p>
    <w:p>
      <w:pPr>
        <w:spacing w:before="75" w:after="0"/>
      </w:pPr>
      <w:r>
        <w:rPr/>
        <w:t xml:space="preserve">三、平台生态协同增值</w:t>
      </w:r>
    </w:p>
    <w:p>
      <w:pPr>
        <w:spacing w:before="75" w:after="0"/>
      </w:pPr>
      <w:r>
        <w:rPr/>
        <w:t xml:space="preserve">第三节 定价机制创新</w:t>
      </w:r>
    </w:p>
    <w:p>
      <w:pPr>
        <w:spacing w:before="75" w:after="0"/>
      </w:pPr>
      <w:r>
        <w:rPr/>
        <w:t xml:space="preserve">一、弹性资源计费模型</w:t>
      </w:r>
    </w:p>
    <w:p>
      <w:pPr>
        <w:spacing w:before="75" w:after="0"/>
      </w:pPr>
      <w:r>
        <w:rPr/>
        <w:t xml:space="preserve">二、按效果付费机制</w:t>
      </w:r>
    </w:p>
    <w:p>
      <w:pPr>
        <w:spacing w:before="75" w:after="0"/>
      </w:pPr>
      <w:r>
        <w:rPr/>
        <w:t xml:space="preserve">三、共享经济模式应用</w:t>
      </w:r>
    </w:p>
    <w:p>
      <w:pPr>
        <w:spacing w:before="75" w:after="0"/>
      </w:pPr>
      <w:r>
        <w:rPr>
          <w:b w:val="1"/>
          <w:bCs w:val="1"/>
        </w:rPr>
        <w:t xml:space="preserve">第十三章 区域发展格局分析</w:t>
      </w:r>
    </w:p>
    <w:p>
      <w:pPr>
        <w:spacing w:before="75" w:after="0"/>
      </w:pPr>
      <w:r>
        <w:rPr/>
        <w:t xml:space="preserve">第一节 国家枢纽节点比较</w:t>
      </w:r>
    </w:p>
    <w:p>
      <w:pPr>
        <w:spacing w:before="75" w:after="0"/>
      </w:pPr>
      <w:r>
        <w:rPr/>
        <w:t xml:space="preserve">一、京津冀协同布局特征</w:t>
      </w:r>
    </w:p>
    <w:p>
      <w:pPr>
        <w:spacing w:before="75" w:after="0"/>
      </w:pPr>
      <w:r>
        <w:rPr/>
        <w:t xml:space="preserve">二、长三角产业集群特色</w:t>
      </w:r>
    </w:p>
    <w:p>
      <w:pPr>
        <w:spacing w:before="75" w:after="0"/>
      </w:pPr>
      <w:r>
        <w:rPr/>
        <w:t xml:space="preserve">三、粤港澳融合创新优势</w:t>
      </w:r>
    </w:p>
    <w:p>
      <w:pPr>
        <w:spacing w:before="75" w:after="0"/>
      </w:pPr>
      <w:r>
        <w:rPr/>
        <w:t xml:space="preserve">第二节 西部算力基地发展</w:t>
      </w:r>
    </w:p>
    <w:p>
      <w:pPr>
        <w:spacing w:before="75" w:after="0"/>
      </w:pPr>
      <w:r>
        <w:rPr/>
        <w:t xml:space="preserve">一、可再生能源禀赋优势</w:t>
      </w:r>
    </w:p>
    <w:p>
      <w:pPr>
        <w:spacing w:before="75" w:after="0"/>
      </w:pPr>
      <w:r>
        <w:rPr/>
        <w:t xml:space="preserve">二、自然气候条件利用</w:t>
      </w:r>
    </w:p>
    <w:p>
      <w:pPr>
        <w:spacing w:before="75" w:after="0"/>
      </w:pPr>
      <w:r>
        <w:rPr/>
        <w:t xml:space="preserve">三、东西部协同机制</w:t>
      </w:r>
    </w:p>
    <w:p>
      <w:pPr>
        <w:spacing w:before="75" w:after="0"/>
      </w:pPr>
      <w:r>
        <w:rPr/>
        <w:t xml:space="preserve">第三节 特色区域发展路径</w:t>
      </w:r>
    </w:p>
    <w:p>
      <w:pPr>
        <w:spacing w:before="75" w:after="0"/>
      </w:pPr>
      <w:r>
        <w:rPr/>
        <w:t xml:space="preserve">一、东北老工业基地智能化转型</w:t>
      </w:r>
    </w:p>
    <w:p>
      <w:pPr>
        <w:spacing w:before="75" w:after="0"/>
      </w:pPr>
      <w:r>
        <w:rPr/>
        <w:t xml:space="preserve">二、中部地区应用场景牵引</w:t>
      </w:r>
    </w:p>
    <w:p>
      <w:pPr>
        <w:spacing w:before="75" w:after="0"/>
      </w:pPr>
      <w:r>
        <w:rPr/>
        <w:t xml:space="preserve">三、海岛等边缘计算特色布局</w:t>
      </w:r>
    </w:p>
    <w:p>
      <w:pPr>
        <w:spacing w:before="75" w:after="0"/>
      </w:pPr>
      <w:r>
        <w:rPr>
          <w:b w:val="1"/>
          <w:bCs w:val="1"/>
        </w:rPr>
        <w:t xml:space="preserve">第十四章 产业链生态构建</w:t>
      </w:r>
    </w:p>
    <w:p>
      <w:pPr>
        <w:spacing w:before="75" w:after="0"/>
      </w:pPr>
      <w:r>
        <w:rPr/>
        <w:t xml:space="preserve">第一节 上游基础支撑</w:t>
      </w:r>
    </w:p>
    <w:p>
      <w:pPr>
        <w:spacing w:before="75" w:after="0"/>
      </w:pPr>
      <w:r>
        <w:rPr/>
        <w:t xml:space="preserve">一、芯片与材料供应</w:t>
      </w:r>
    </w:p>
    <w:p>
      <w:pPr>
        <w:spacing w:before="75" w:after="0"/>
      </w:pPr>
      <w:r>
        <w:rPr/>
        <w:t xml:space="preserve">二、服务器与设备制造</w:t>
      </w:r>
    </w:p>
    <w:p>
      <w:pPr>
        <w:spacing w:before="75" w:after="0"/>
      </w:pPr>
      <w:r>
        <w:rPr/>
        <w:t xml:space="preserve">三、数据中心基础设施服务</w:t>
      </w:r>
    </w:p>
    <w:p>
      <w:pPr>
        <w:spacing w:before="75" w:after="0"/>
      </w:pPr>
      <w:r>
        <w:rPr/>
        <w:t xml:space="preserve">第二节 中游平台竞争</w:t>
      </w:r>
    </w:p>
    <w:p>
      <w:pPr>
        <w:spacing w:before="75" w:after="0"/>
      </w:pPr>
      <w:r>
        <w:rPr/>
        <w:t xml:space="preserve">一、全栈技术能力比较</w:t>
      </w:r>
    </w:p>
    <w:p>
      <w:pPr>
        <w:spacing w:before="75" w:after="0"/>
      </w:pPr>
      <w:r>
        <w:rPr/>
        <w:t xml:space="preserve">二、开发者与合作伙伴生态</w:t>
      </w:r>
    </w:p>
    <w:p>
      <w:pPr>
        <w:spacing w:before="75" w:after="0"/>
      </w:pPr>
      <w:r>
        <w:rPr/>
        <w:t xml:space="preserve">三、服务水平与响应能力</w:t>
      </w:r>
    </w:p>
    <w:p>
      <w:pPr>
        <w:spacing w:before="75" w:after="0"/>
      </w:pPr>
      <w:r>
        <w:rPr/>
        <w:t xml:space="preserve">第三节 下游应用深化</w:t>
      </w:r>
    </w:p>
    <w:p>
      <w:pPr>
        <w:spacing w:before="75" w:after="0"/>
      </w:pPr>
      <w:r>
        <w:rPr/>
        <w:t xml:space="preserve">一、行业垂直解决方案</w:t>
      </w:r>
    </w:p>
    <w:p>
      <w:pPr>
        <w:spacing w:before="75" w:after="0"/>
      </w:pPr>
      <w:r>
        <w:rPr/>
        <w:t xml:space="preserve">二、中小企业普惠赋能</w:t>
      </w:r>
    </w:p>
    <w:p>
      <w:pPr>
        <w:spacing w:before="75" w:after="0"/>
      </w:pPr>
      <w:r>
        <w:rPr/>
        <w:t xml:space="preserve">三、与科研机构深度合作</w:t>
      </w:r>
    </w:p>
    <w:p>
      <w:pPr>
        <w:spacing w:before="75" w:after="0"/>
      </w:pPr>
      <w:r>
        <w:rPr>
          <w:b w:val="1"/>
          <w:bCs w:val="1"/>
        </w:rPr>
        <w:t xml:space="preserve">第十五章 投融资模式分析</w:t>
      </w:r>
    </w:p>
    <w:p>
      <w:pPr>
        <w:spacing w:before="75" w:after="0"/>
      </w:pPr>
      <w:r>
        <w:rPr/>
        <w:t xml:space="preserve">第一节 资本布局特征</w:t>
      </w:r>
    </w:p>
    <w:p>
      <w:pPr>
        <w:spacing w:before="75" w:after="0"/>
      </w:pPr>
      <w:r>
        <w:rPr/>
        <w:t xml:space="preserve">一、战略投资者动向</w:t>
      </w:r>
    </w:p>
    <w:p>
      <w:pPr>
        <w:spacing w:before="75" w:after="0"/>
      </w:pPr>
      <w:r>
        <w:rPr/>
        <w:t xml:space="preserve">二、风险投资偏好与趋势</w:t>
      </w:r>
    </w:p>
    <w:p>
      <w:pPr>
        <w:spacing w:before="75" w:after="0"/>
      </w:pPr>
      <w:r>
        <w:rPr/>
        <w:t xml:space="preserve">三、并购重组案例与逻辑</w:t>
      </w:r>
    </w:p>
    <w:p>
      <w:pPr>
        <w:spacing w:before="75" w:after="0"/>
      </w:pPr>
      <w:r>
        <w:rPr/>
        <w:t xml:space="preserve">第二节 创新金融工具</w:t>
      </w:r>
    </w:p>
    <w:p>
      <w:pPr>
        <w:spacing w:before="75" w:after="0"/>
      </w:pPr>
      <w:r>
        <w:rPr/>
        <w:t xml:space="preserve">一、算力资产证券化探索</w:t>
      </w:r>
    </w:p>
    <w:p>
      <w:pPr>
        <w:spacing w:before="75" w:after="0"/>
      </w:pPr>
      <w:r>
        <w:rPr/>
        <w:t xml:space="preserve">二、数据资产信托与基金</w:t>
      </w:r>
    </w:p>
    <w:p>
      <w:pPr>
        <w:spacing w:before="75" w:after="0"/>
      </w:pPr>
      <w:r>
        <w:rPr/>
        <w:t xml:space="preserve">三、绿色科技金融债券</w:t>
      </w:r>
    </w:p>
    <w:p>
      <w:pPr>
        <w:spacing w:before="75" w:after="0"/>
      </w:pPr>
      <w:r>
        <w:rPr/>
        <w:t xml:space="preserve">第三节 产融结合路径</w:t>
      </w:r>
    </w:p>
    <w:p>
      <w:pPr>
        <w:spacing w:before="75" w:after="0"/>
      </w:pPr>
      <w:r>
        <w:rPr/>
        <w:t xml:space="preserve">一、早期技术验证基金</w:t>
      </w:r>
    </w:p>
    <w:p>
      <w:pPr>
        <w:spacing w:before="75" w:after="0"/>
      </w:pPr>
      <w:r>
        <w:rPr/>
        <w:t xml:space="preserve">二、应用场景保险机制</w:t>
      </w:r>
    </w:p>
    <w:p>
      <w:pPr>
        <w:spacing w:before="75" w:after="0"/>
      </w:pPr>
      <w:r>
        <w:rPr/>
        <w:t xml:space="preserve">三、知识产权融资</w:t>
      </w:r>
    </w:p>
    <w:p>
      <w:pPr>
        <w:spacing w:before="75" w:after="0"/>
      </w:pPr>
      <w:r>
        <w:rPr>
          <w:b w:val="1"/>
          <w:bCs w:val="1"/>
        </w:rPr>
        <w:t xml:space="preserve">第十六章 标准与合规体系</w:t>
      </w:r>
    </w:p>
    <w:p>
      <w:pPr>
        <w:spacing w:before="75" w:after="0"/>
      </w:pPr>
      <w:r>
        <w:rPr/>
        <w:t xml:space="preserve">第一节 技术标准建设</w:t>
      </w:r>
    </w:p>
    <w:p>
      <w:pPr>
        <w:spacing w:before="75" w:after="0"/>
      </w:pPr>
      <w:r>
        <w:rPr/>
        <w:t xml:space="preserve">一、系统互操作性标准</w:t>
      </w:r>
    </w:p>
    <w:p>
      <w:pPr>
        <w:spacing w:before="75" w:after="0"/>
      </w:pPr>
      <w:r>
        <w:rPr/>
        <w:t xml:space="preserve">二、性能基准测试规范</w:t>
      </w:r>
    </w:p>
    <w:p>
      <w:pPr>
        <w:spacing w:before="75" w:after="0"/>
      </w:pPr>
      <w:r>
        <w:rPr/>
        <w:t xml:space="preserve">三、开放接口标准统一</w:t>
      </w:r>
    </w:p>
    <w:p>
      <w:pPr>
        <w:spacing w:before="75" w:after="0"/>
      </w:pPr>
      <w:r>
        <w:rPr/>
        <w:t xml:space="preserve">第二节 行业合规要求</w:t>
      </w:r>
    </w:p>
    <w:p>
      <w:pPr>
        <w:spacing w:before="75" w:after="0"/>
      </w:pPr>
      <w:r>
        <w:rPr/>
        <w:t xml:space="preserve">一、数据安全法与个人信息保护法合规</w:t>
      </w:r>
    </w:p>
    <w:p>
      <w:pPr>
        <w:spacing w:before="75" w:after="0"/>
      </w:pPr>
      <w:r>
        <w:rPr/>
        <w:t xml:space="preserve">二、算法备案与透明度制度</w:t>
      </w:r>
    </w:p>
    <w:p>
      <w:pPr>
        <w:spacing w:before="75" w:after="0"/>
      </w:pPr>
      <w:r>
        <w:rPr/>
        <w:t xml:space="preserve">三、科技伦理审查框架</w:t>
      </w:r>
    </w:p>
    <w:p>
      <w:pPr>
        <w:spacing w:before="75" w:after="0"/>
      </w:pPr>
      <w:r>
        <w:rPr/>
        <w:t xml:space="preserve">第三节 国际规则接轨</w:t>
      </w:r>
    </w:p>
    <w:p>
      <w:pPr>
        <w:spacing w:before="75" w:after="0"/>
      </w:pPr>
      <w:r>
        <w:rPr/>
        <w:t xml:space="preserve">一、跨境数据流动规则应对</w:t>
      </w:r>
    </w:p>
    <w:p>
      <w:pPr>
        <w:spacing w:before="75" w:after="0"/>
      </w:pPr>
      <w:r>
        <w:rPr/>
        <w:t xml:space="preserve">二、技术出口管制合规</w:t>
      </w:r>
    </w:p>
    <w:p>
      <w:pPr>
        <w:spacing w:before="75" w:after="0"/>
      </w:pPr>
      <w:r>
        <w:rPr/>
        <w:t xml:space="preserve">三、国际专利池与标准组织参与</w:t>
      </w:r>
    </w:p>
    <w:p>
      <w:pPr>
        <w:spacing w:before="75" w:after="0"/>
      </w:pPr>
      <w:r>
        <w:rPr>
          <w:b w:val="1"/>
          <w:bCs w:val="1"/>
        </w:rPr>
        <w:t xml:space="preserve">第十七章 人才战略研究</w:t>
      </w:r>
    </w:p>
    <w:p>
      <w:pPr>
        <w:spacing w:before="75" w:after="0"/>
      </w:pPr>
      <w:r>
        <w:rPr/>
        <w:t xml:space="preserve">第一节 需求结构分析</w:t>
      </w:r>
    </w:p>
    <w:p>
      <w:pPr>
        <w:spacing w:before="75" w:after="0"/>
      </w:pPr>
      <w:r>
        <w:rPr/>
        <w:t xml:space="preserve">一、芯片与硬件架构师缺口</w:t>
      </w:r>
    </w:p>
    <w:p>
      <w:pPr>
        <w:spacing w:before="75" w:after="0"/>
      </w:pPr>
      <w:r>
        <w:rPr/>
        <w:t xml:space="preserve">二、算法工程化与mlops人才</w:t>
      </w:r>
    </w:p>
    <w:p>
      <w:pPr>
        <w:spacing w:before="75" w:after="0"/>
      </w:pPr>
      <w:r>
        <w:rPr/>
        <w:t xml:space="preserve">三、技术与管理复合型人才</w:t>
      </w:r>
    </w:p>
    <w:p>
      <w:pPr>
        <w:spacing w:before="75" w:after="0"/>
      </w:pPr>
      <w:r>
        <w:rPr/>
        <w:t xml:space="preserve">第二节 培养体系优化</w:t>
      </w:r>
    </w:p>
    <w:p>
      <w:pPr>
        <w:spacing w:before="75" w:after="0"/>
      </w:pPr>
      <w:r>
        <w:rPr/>
        <w:t xml:space="preserve">一、跨学科课程体系设计</w:t>
      </w:r>
    </w:p>
    <w:p>
      <w:pPr>
        <w:spacing w:before="75" w:after="0"/>
      </w:pPr>
      <w:r>
        <w:rPr/>
        <w:t xml:space="preserve">二、产教融合实训基地建设</w:t>
      </w:r>
    </w:p>
    <w:p>
      <w:pPr>
        <w:spacing w:before="75" w:after="0"/>
      </w:pPr>
      <w:r>
        <w:rPr/>
        <w:t xml:space="preserve">三、职业资格与技能认证体系</w:t>
      </w:r>
    </w:p>
    <w:p>
      <w:pPr>
        <w:spacing w:before="75" w:after="0"/>
      </w:pPr>
      <w:r>
        <w:rPr/>
        <w:t xml:space="preserve">第三节 国际人才竞争</w:t>
      </w:r>
    </w:p>
    <w:p>
      <w:pPr>
        <w:spacing w:before="75" w:after="0"/>
      </w:pPr>
      <w:r>
        <w:rPr/>
        <w:t xml:space="preserve">一、高层次科学家与工程师引进</w:t>
      </w:r>
    </w:p>
    <w:p>
      <w:pPr>
        <w:spacing w:before="75" w:after="0"/>
      </w:pPr>
      <w:r>
        <w:rPr/>
        <w:t xml:space="preserve">二、海外研发中心布局与运作</w:t>
      </w:r>
    </w:p>
    <w:p>
      <w:pPr>
        <w:spacing w:before="75" w:after="0"/>
      </w:pPr>
      <w:r>
        <w:rPr/>
        <w:t xml:space="preserve">三、国际学术与产业交流网络</w:t>
      </w:r>
    </w:p>
    <w:p>
      <w:pPr>
        <w:spacing w:before="75" w:after="0"/>
      </w:pPr>
      <w:r>
        <w:rPr>
          <w:b w:val="1"/>
          <w:bCs w:val="1"/>
        </w:rPr>
        <w:t xml:space="preserve">第十八章 技术创新路线图</w:t>
      </w:r>
    </w:p>
    <w:p>
      <w:pPr>
        <w:spacing w:before="75" w:after="0"/>
      </w:pPr>
      <w:r>
        <w:rPr/>
        <w:t xml:space="preserve">第一节 关键技术清单</w:t>
      </w:r>
    </w:p>
    <w:p>
      <w:pPr>
        <w:spacing w:before="75" w:after="0"/>
      </w:pPr>
      <w:r>
        <w:rPr/>
        <w:t xml:space="preserve">一、基础软件与框架攻关</w:t>
      </w:r>
    </w:p>
    <w:p>
      <w:pPr>
        <w:spacing w:before="75" w:after="0"/>
      </w:pPr>
      <w:r>
        <w:rPr/>
        <w:t xml:space="preserve">二、硬件自主可控与创新</w:t>
      </w:r>
    </w:p>
    <w:p>
      <w:pPr>
        <w:spacing w:before="75" w:after="0"/>
      </w:pPr>
      <w:r>
        <w:rPr/>
        <w:t xml:space="preserve">三、融合应用场景突破</w:t>
      </w:r>
    </w:p>
    <w:p>
      <w:pPr>
        <w:spacing w:before="75" w:after="0"/>
      </w:pPr>
      <w:r>
        <w:rPr/>
        <w:t xml:space="preserve">第二节 研发体系构建</w:t>
      </w:r>
    </w:p>
    <w:p>
      <w:pPr>
        <w:spacing w:before="75" w:after="0"/>
      </w:pPr>
      <w:r>
        <w:rPr/>
        <w:t xml:space="preserve">一、国家战略科技力量引领</w:t>
      </w:r>
    </w:p>
    <w:p>
      <w:pPr>
        <w:spacing w:before="75" w:after="0"/>
      </w:pPr>
      <w:r>
        <w:rPr/>
        <w:t xml:space="preserve">二、龙头企业创新联合体</w:t>
      </w:r>
    </w:p>
    <w:p>
      <w:pPr>
        <w:spacing w:before="75" w:after="0"/>
      </w:pPr>
      <w:r>
        <w:rPr/>
        <w:t xml:space="preserve">三、开源社区与国际协作</w:t>
      </w:r>
    </w:p>
    <w:p>
      <w:pPr>
        <w:spacing w:before="75" w:after="0"/>
      </w:pPr>
      <w:r>
        <w:rPr/>
        <w:t xml:space="preserve">第三节 成果转化机制</w:t>
      </w:r>
    </w:p>
    <w:p>
      <w:pPr>
        <w:spacing w:before="75" w:after="0"/>
      </w:pPr>
      <w:r>
        <w:rPr/>
        <w:t xml:space="preserve">一、中试验证与放大平台</w:t>
      </w:r>
    </w:p>
    <w:p>
      <w:pPr>
        <w:spacing w:before="75" w:after="0"/>
      </w:pPr>
      <w:r>
        <w:rPr/>
        <w:t xml:space="preserve">二、技术交易市场建设</w:t>
      </w:r>
    </w:p>
    <w:p>
      <w:pPr>
        <w:spacing w:before="75" w:after="0"/>
      </w:pPr>
      <w:r>
        <w:rPr/>
        <w:t xml:space="preserve">三、首台套等政策支持</w:t>
      </w:r>
    </w:p>
    <w:p>
      <w:pPr>
        <w:spacing w:before="75" w:after="0"/>
      </w:pPr>
      <w:r>
        <w:rPr>
          <w:b w:val="1"/>
          <w:bCs w:val="1"/>
        </w:rPr>
        <w:t xml:space="preserve">第十九章 \"十五五\"发展展望</w:t>
      </w:r>
    </w:p>
    <w:p>
      <w:pPr>
        <w:spacing w:before="75" w:after="0"/>
      </w:pPr>
      <w:r>
        <w:rPr/>
        <w:t xml:space="preserve">第一节 技术融合趋势</w:t>
      </w:r>
    </w:p>
    <w:p>
      <w:pPr>
        <w:spacing w:before="75" w:after="0"/>
      </w:pPr>
      <w:r>
        <w:rPr/>
        <w:t xml:space="preserve">一、与量子计算融合探索</w:t>
      </w:r>
    </w:p>
    <w:p>
      <w:pPr>
        <w:spacing w:before="75" w:after="0"/>
      </w:pPr>
      <w:r>
        <w:rPr/>
        <w:t xml:space="preserve">二、脑科学与类脑计算启发</w:t>
      </w:r>
    </w:p>
    <w:p>
      <w:pPr>
        <w:spacing w:before="75" w:after="0"/>
      </w:pPr>
      <w:r>
        <w:rPr/>
        <w:t xml:space="preserve">三、大模型即基础设施趋势</w:t>
      </w:r>
    </w:p>
    <w:p>
      <w:pPr>
        <w:spacing w:before="75" w:after="0"/>
      </w:pPr>
      <w:r>
        <w:rPr/>
        <w:t xml:space="preserve">第二节 产业演进预测</w:t>
      </w:r>
    </w:p>
    <w:p>
      <w:pPr>
        <w:spacing w:before="75" w:after="0"/>
      </w:pPr>
      <w:r>
        <w:rPr/>
        <w:t xml:space="preserve">一、算力普惠与民主化</w:t>
      </w:r>
    </w:p>
    <w:p>
      <w:pPr>
        <w:spacing w:before="75" w:after="0"/>
      </w:pPr>
      <w:r>
        <w:rPr/>
        <w:t xml:space="preserve">二、智能服务无处不在</w:t>
      </w:r>
    </w:p>
    <w:p>
      <w:pPr>
        <w:spacing w:before="75" w:after="0"/>
      </w:pPr>
      <w:r>
        <w:rPr/>
        <w:t xml:space="preserve">三、全球生态竞争与合作</w:t>
      </w:r>
    </w:p>
    <w:p>
      <w:pPr>
        <w:spacing w:before="75" w:after="0"/>
      </w:pPr>
      <w:r>
        <w:rPr/>
        <w:t xml:space="preserve">第三节 战略实施路径</w:t>
      </w:r>
    </w:p>
    <w:p>
      <w:pPr>
        <w:spacing w:before="75" w:after="0"/>
      </w:pPr>
      <w:r>
        <w:rPr/>
        <w:t xml:space="preserve">一、国家重大科技专项</w:t>
      </w:r>
    </w:p>
    <w:p>
      <w:pPr>
        <w:spacing w:before="75" w:after="0"/>
      </w:pPr>
      <w:r>
        <w:rPr/>
        <w:t xml:space="preserve">二、行业应用示范工程</w:t>
      </w:r>
    </w:p>
    <w:p>
      <w:pPr>
        <w:spacing w:before="75" w:after="0"/>
      </w:pPr>
      <w:r>
        <w:rPr/>
        <w:t xml:space="preserve">三、国际标准话语权提升</w:t>
      </w:r>
    </w:p>
    <w:p>
      <w:pPr>
        <w:spacing w:before="75" w:after="0"/>
      </w:pPr>
      <w:r>
        <w:rPr>
          <w:b w:val="1"/>
          <w:bCs w:val="1"/>
        </w:rPr>
        <w:t xml:space="preserve">第二十章 发展策略建议</w:t>
      </w:r>
    </w:p>
    <w:p>
      <w:pPr>
        <w:spacing w:before="75" w:after="0"/>
      </w:pPr>
      <w:r>
        <w:rPr/>
        <w:t xml:space="preserve">第一节 国家层面</w:t>
      </w:r>
    </w:p>
    <w:p>
      <w:pPr>
        <w:spacing w:before="75" w:after="0"/>
      </w:pPr>
      <w:r>
        <w:rPr/>
        <w:t xml:space="preserve">一、全国算力网络统筹规划</w:t>
      </w:r>
    </w:p>
    <w:p>
      <w:pPr>
        <w:spacing w:before="75" w:after="0"/>
      </w:pPr>
      <w:r>
        <w:rPr/>
        <w:t xml:space="preserve">二、关键核心技术攻关组织</w:t>
      </w:r>
    </w:p>
    <w:p>
      <w:pPr>
        <w:spacing w:before="75" w:after="0"/>
      </w:pPr>
      <w:r>
        <w:rPr/>
        <w:t xml:space="preserve">三、数据要素市场培育</w:t>
      </w:r>
    </w:p>
    <w:p>
      <w:pPr>
        <w:spacing w:before="75" w:after="0"/>
      </w:pPr>
      <w:r>
        <w:rPr/>
        <w:t xml:space="preserve">第二节 行业层面</w:t>
      </w:r>
    </w:p>
    <w:p>
      <w:pPr>
        <w:spacing w:before="75" w:after="0"/>
      </w:pPr>
      <w:r>
        <w:rPr/>
        <w:t xml:space="preserve">一、技术标准协同与开源共建</w:t>
      </w:r>
    </w:p>
    <w:p>
      <w:pPr>
        <w:spacing w:before="75" w:after="0"/>
      </w:pPr>
      <w:r>
        <w:rPr/>
        <w:t xml:space="preserve">二、安全可信治理框架构建</w:t>
      </w:r>
    </w:p>
    <w:p>
      <w:pPr>
        <w:spacing w:before="75" w:after="0"/>
      </w:pPr>
      <w:r>
        <w:rPr/>
        <w:t xml:space="preserve">三、人才联合培养与流动</w:t>
      </w:r>
    </w:p>
    <w:p>
      <w:pPr>
        <w:spacing w:before="75" w:after="0"/>
      </w:pPr>
      <w:r>
        <w:rPr/>
        <w:t xml:space="preserve">第三节 企业层面</w:t>
      </w:r>
    </w:p>
    <w:p>
      <w:pPr>
        <w:spacing w:before="75" w:after="0"/>
      </w:pPr>
      <w:r>
        <w:rPr/>
        <w:t xml:space="preserve">一、技术路线与市场差异化定位</w:t>
      </w:r>
    </w:p>
    <w:p>
      <w:pPr>
        <w:spacing w:before="75" w:after="0"/>
      </w:pPr>
      <w:r>
        <w:rPr/>
        <w:t xml:space="preserve">二、产业生态位构建与卡位</w:t>
      </w:r>
    </w:p>
    <w:p>
      <w:pPr>
        <w:spacing w:before="75" w:after="0"/>
      </w:pPr>
      <w:r>
        <w:rPr/>
        <w:t xml:space="preserve">三、敏捷创新与组织变革</w:t>
      </w:r>
    </w:p>
    <w:p>
      <w:pPr>
        <w:spacing w:before="75" w:after="0"/>
      </w:pPr>
      <w:r>
        <w:rPr>
          <w:b w:val="1"/>
          <w:bCs w:val="1"/>
        </w:rPr>
        <w:t xml:space="preserve">图表目录</w:t>
      </w:r>
    </w:p>
    <w:p>
      <w:pPr>
        <w:spacing w:before="75" w:after="0"/>
      </w:pPr>
      <w:r>
        <w:rPr/>
        <w:t xml:space="preserve">图表：云智算技术栈分层架构</w:t>
      </w:r>
    </w:p>
    <w:p>
      <w:pPr>
        <w:spacing w:before="75" w:after="0"/>
      </w:pPr>
      <w:r>
        <w:rPr/>
        <w:t xml:space="preserve">图表：全球云智算专利布局</w:t>
      </w:r>
    </w:p>
    <w:p>
      <w:pPr>
        <w:spacing w:before="75" w:after="0"/>
      </w:pPr>
      <w:r>
        <w:rPr/>
        <w:t xml:space="preserve">图表：中国云智算政策体系</w:t>
      </w:r>
    </w:p>
    <w:p>
      <w:pPr>
        <w:spacing w:before="75" w:after="0"/>
      </w:pPr>
      <w:r>
        <w:rPr/>
        <w:t xml:space="preserve">图表：异构计算资源池化方案</w:t>
      </w:r>
    </w:p>
    <w:p>
      <w:pPr>
        <w:spacing w:before="75" w:after="0"/>
      </w:pPr>
      <w:r>
        <w:rPr/>
        <w:t xml:space="preserve">图表：算法工程化全流程</w:t>
      </w:r>
    </w:p>
    <w:p>
      <w:pPr>
        <w:spacing w:before="75" w:after="0"/>
      </w:pPr>
      <w:r>
        <w:rPr/>
        <w:t xml:space="preserve">图表：国产芯片技术路线对比</w:t>
      </w:r>
    </w:p>
    <w:p>
      <w:pPr>
        <w:spacing w:before="75" w:after="0"/>
      </w:pPr>
      <w:r>
        <w:rPr/>
        <w:t xml:space="preserve">图表：算力网络拓扑结构</w:t>
      </w:r>
    </w:p>
    <w:p>
      <w:pPr>
        <w:spacing w:before="75" w:after="0"/>
      </w:pPr>
      <w:r>
        <w:rPr/>
        <w:t xml:space="preserve">图表：隐私计算技术性能比较</w:t>
      </w:r>
    </w:p>
    <w:p>
      <w:pPr>
        <w:spacing w:before="75" w:after="0"/>
      </w:pPr>
      <w:r>
        <w:rPr/>
        <w:t xml:space="preserve">图表：安全防护体系框架</w:t>
      </w:r>
    </w:p>
    <w:p>
      <w:pPr>
        <w:spacing w:before="75" w:after="0"/>
      </w:pPr>
      <w:r>
        <w:rPr/>
        <w:t xml:space="preserve">图表：数据中心pue优化曲线</w:t>
      </w:r>
    </w:p>
    <w:p>
      <w:pPr>
        <w:spacing w:before="75" w:after="0"/>
      </w:pPr>
      <w:r>
        <w:rPr/>
        <w:t xml:space="preserve">图表：行业应用成熟度矩阵</w:t>
      </w:r>
    </w:p>
    <w:p>
      <w:pPr>
        <w:spacing w:before="75" w:after="0"/>
      </w:pPr>
      <w:r>
        <w:rPr/>
        <w:t xml:space="preserve">图表：商业模式创新路径</w:t>
      </w:r>
    </w:p>
    <w:p>
      <w:pPr>
        <w:spacing w:before="75" w:after="0"/>
      </w:pPr>
      <w:r>
        <w:rPr/>
        <w:t xml:space="preserve">图表：区域算力供需匹配度</w:t>
      </w:r>
    </w:p>
    <w:p>
      <w:pPr>
        <w:spacing w:before="75" w:after="0"/>
      </w:pPr>
      <w:r>
        <w:rPr/>
        <w:t xml:space="preserve">图表：产业链价值分布</w:t>
      </w:r>
    </w:p>
    <w:p>
      <w:pPr>
        <w:spacing w:before="75" w:after="0"/>
      </w:pPr>
      <w:r>
        <w:rPr/>
        <w:t xml:space="preserve">图表：投融资阶段分布</w:t>
      </w:r>
    </w:p>
    <w:p>
      <w:pPr>
        <w:spacing w:before="75" w:after="0"/>
      </w:pPr>
      <w:r>
        <w:rPr/>
        <w:t xml:space="preserve">图表：标准体系构成要素</w:t>
      </w:r>
    </w:p>
    <w:p>
      <w:pPr>
        <w:spacing w:before="75" w:after="0"/>
      </w:pPr>
      <w:r>
        <w:rPr/>
        <w:t xml:space="preserve">图表：人才需求金字塔</w:t>
      </w:r>
    </w:p>
    <w:p>
      <w:pPr>
        <w:spacing w:before="75" w:after="0"/>
      </w:pPr>
      <w:r>
        <w:rPr/>
        <w:t xml:space="preserve">图表：技术成熟度曲线</w:t>
      </w:r>
    </w:p>
    <w:p>
      <w:pPr>
        <w:spacing w:before="75" w:after="0"/>
      </w:pPr>
      <w:r>
        <w:rPr/>
        <w:t xml:space="preserve">图表：\"十五五\"技术融合趋势</w:t>
      </w:r>
    </w:p>
    <w:p>
      <w:pPr>
        <w:spacing w:before="75" w:after="0"/>
      </w:pPr>
      <w:r>
        <w:rPr/>
        <w:t xml:space="preserve">图表：政-产-学-研协同发展策略</w:t>
      </w:r>
    </w:p>
    <w:p>
      <w:pPr>
        <w:spacing w:before="75" w:after="0"/>
      </w:pPr>
      <w:r>
        <w:rPr/>
        <w:t xml:space="preserve">图表：云智算与传统云服务对比</w:t>
      </w:r>
    </w:p>
    <w:p>
      <w:pPr>
        <w:spacing w:before="75" w:after="0"/>
      </w:pPr>
      <w:r>
        <w:rPr/>
        <w:t xml:space="preserve">图表：国际技术路线比较</w:t>
      </w:r>
    </w:p>
    <w:p>
      <w:pPr>
        <w:spacing w:before="75" w:after="0"/>
      </w:pPr>
      <w:r>
        <w:rPr/>
        <w:t xml:space="preserve">图表：重点政策文件解读</w:t>
      </w:r>
    </w:p>
    <w:p>
      <w:pPr>
        <w:spacing w:before="75" w:after="0"/>
      </w:pPr>
      <w:r>
        <w:rPr/>
        <w:t xml:space="preserve">图表：基础设施性能指标</w:t>
      </w:r>
    </w:p>
    <w:p>
      <w:pPr>
        <w:spacing w:before="75" w:after="0"/>
      </w:pPr>
      <w:r>
        <w:rPr/>
        <w:t xml:space="preserve">图表：算法效率基准测试</w:t>
      </w:r>
    </w:p>
    <w:p>
      <w:pPr>
        <w:spacing w:before="75" w:after="0"/>
      </w:pPr>
      <w:r>
        <w:rPr/>
        <w:t xml:space="preserve">图表：芯片制程演进路线</w:t>
      </w:r>
    </w:p>
    <w:p>
      <w:pPr>
        <w:spacing w:before="75" w:after="0"/>
      </w:pPr>
      <w:r>
        <w:rPr/>
        <w:t xml:space="preserve">图表：网络传输协议对比</w:t>
      </w:r>
    </w:p>
    <w:p>
      <w:pPr>
        <w:spacing w:before="75" w:after="0"/>
      </w:pPr>
      <w:r>
        <w:rPr/>
        <w:t xml:space="preserve">图表：数据治理成熟度模型</w:t>
      </w:r>
    </w:p>
    <w:p>
      <w:pPr>
        <w:spacing w:before="75" w:after="0"/>
      </w:pPr>
      <w:r>
        <w:rPr/>
        <w:t xml:space="preserve">图表：安全威胁分类分级</w:t>
      </w:r>
    </w:p>
    <w:p>
      <w:pPr>
        <w:spacing w:before="75" w:after="0"/>
      </w:pPr>
      <w:r>
        <w:rPr/>
        <w:t xml:space="preserve">图表：能效优化技术清单</w:t>
      </w:r>
    </w:p>
    <w:p>
      <w:pPr>
        <w:spacing w:before="75" w:after="0"/>
      </w:pPr>
      <w:r>
        <w:rPr/>
        <w:t xml:space="preserve">图表：典型应用场景分析</w:t>
      </w:r>
    </w:p>
    <w:p>
      <w:pPr>
        <w:spacing w:before="75" w:after="0"/>
      </w:pPr>
      <w:r>
        <w:rPr/>
        <w:t xml:space="preserve">图表：商业模式创新案例</w:t>
      </w:r>
    </w:p>
    <w:p>
      <w:pPr>
        <w:spacing w:before="75" w:after="0"/>
      </w:pPr>
      <w:r>
        <w:rPr/>
        <w:t xml:space="preserve">图表：区域发展指数</w:t>
      </w:r>
    </w:p>
    <w:p>
      <w:pPr>
        <w:spacing w:before="75" w:after="0"/>
      </w:pPr>
      <w:r>
        <w:rPr/>
        <w:t xml:space="preserve">图表：产业链关键环节</w:t>
      </w:r>
    </w:p>
    <w:p>
      <w:pPr>
        <w:spacing w:before="75" w:after="0"/>
      </w:pPr>
      <w:r>
        <w:rPr/>
        <w:t xml:space="preserve">图表：融资方式比较</w:t>
      </w:r>
    </w:p>
    <w:p>
      <w:pPr>
        <w:spacing w:before="75" w:after="0"/>
      </w:pPr>
      <w:r>
        <w:rPr/>
        <w:t xml:space="preserve">图表：合规要求清单</w:t>
      </w:r>
    </w:p>
    <w:p>
      <w:pPr>
        <w:spacing w:before="75" w:after="0"/>
      </w:pPr>
      <w:r>
        <w:rPr/>
        <w:t xml:space="preserve">图表：人才培养方案</w:t>
      </w:r>
    </w:p>
    <w:p>
      <w:pPr>
        <w:spacing w:before="75" w:after="0"/>
      </w:pPr>
      <w:r>
        <w:rPr/>
        <w:t xml:space="preserve">图表：技术攻关优先级</w:t>
      </w:r>
    </w:p>
    <w:p>
      <w:pPr>
        <w:spacing w:before="75" w:after="0"/>
      </w:pPr>
      <w:r>
        <w:rPr/>
        <w:t xml:space="preserve">图表：发展目标体系</w:t>
      </w:r>
    </w:p>
    <w:p>
      <w:pPr>
        <w:spacing w:before="75" w:after="0"/>
      </w:pPr>
      <w:r>
        <w:rPr/>
        <w:t xml:space="preserve">图表：政策建议矩阵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2026-2031年中国云智算行业全景调研与技术创新战略研究报告</dc:title>
  <dc:description>2026-2031年中国云智算行业全景调研与技术创新战略研究报告</dc:description>
  <dc:subject>2026-2031年中国云智算行业全景调研与技术创新战略研究报告</dc:subject>
  <cp:keywords>研究报告</cp:keywords>
  <cp:category>研究报告</cp:category>
  <cp:lastModifiedBy>北京中道泰和信息咨询有限公司</cp:lastModifiedBy>
  <dcterms:created xsi:type="dcterms:W3CDTF">2026-03-23T11:40:48+08:00</dcterms:created>
  <dcterms:modified xsi:type="dcterms:W3CDTF">2026-03-23T11:40:48+08:00</dcterms:modified>
</cp:coreProperties>
</file>

<file path=docProps/custom.xml><?xml version="1.0" encoding="utf-8"?>
<Properties xmlns="http://schemas.openxmlformats.org/officeDocument/2006/custom-properties" xmlns:vt="http://schemas.openxmlformats.org/officeDocument/2006/docPropsVTypes"/>
</file>