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2026-2031年中国绿色甲醇行业全景调研与碳中和战略发展报告</w:t>
      </w:r>
    </w:p>
    <w:p>
      <w:pPr>
        <w:spacing w:after="150"/>
      </w:pPr>
      <w:r>
        <w:rPr>
          <w:b w:val="1"/>
          <w:bCs w:val="1"/>
        </w:rPr>
        <w:t xml:space="preserve">报告简介</w:t>
      </w:r>
    </w:p>
    <w:p>
      <w:pPr>
        <w:spacing w:after="150"/>
      </w:pPr>
      <w:r>
        <w:rPr/>
        <w:t xml:space="preserve">绿色甲醇作为一种低碳、可持续发展的能源载体和化工原料，近年来在全球范围内受到广泛关注。其定义为通过可再生能源或生物质资源生产的甲醇，具有显著的环境友好性和资源可持续性。绿色甲醇的生产技术主要包括生物质气化、生物质发酵、绿氢与二氧化碳合成等多种路线。在中国，随着“双碳”目标的推进，绿色甲醇的发展已成为能源转型和化工行业可持续发展的重要方向。</w:t>
      </w:r>
    </w:p>
    <w:p>
      <w:pPr>
        <w:spacing w:after="150"/>
      </w:pPr>
      <w:r>
        <w:rPr/>
        <w:t xml:space="preserve">目前，中国绿色甲醇行业正处于快速发展阶段，其生产技术逐渐成熟，产能布局逐步完善。生物质资源的开发利用成为绿色甲醇生产的重要基础，中国丰富的生物质资源，如秸秆、稻草、木屑等，为生物质制甲醇提供了充足原料。同时，绿氢产业的发展也为绿色甲醇的生产提供了新的途径，通过绿氢与二氧化碳合成甲醇，不仅能够有效利用二氧化碳，还能实现能源的清洁转化。此外，绿色甲醇在汽车燃料、航运燃料、化工原料以及储能等领域的需求不断增加，推动了行业的快速发展。随着技术的不断进步，生物质气化技术、绿氢制备技术等将更加成熟和高效，进一步降低生产成本，提高绿色甲醇的市场竞争力。在政策支持和市场需求的双重驱动下，绿色甲醇的产能将持续扩大，应用领域也将不断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甲醇行业研究单位等公布和提供的大量资料。报告对我国绿色甲醇行业的供需状况、发展现状、子行业发展变化等进行了分析，重点分析了国内外绿色甲醇行业的发展现状、如何面对行业的发展挑战、行业的发展建议、行业竞争力，以及行业的投资分析和趋势预测等等。报告还综合了绿色甲醇行业的整体发展动态，对行业在产品方面提供了参考建议和具体解决办法。报告对于绿色甲醇产品生产企业、经销商、行业管理部门以及拟进入该行业的投资者具有重要的参考价值，对于研究我国绿色甲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绿色甲醇行业概念界定与战略意义</w:t>
      </w:r>
    </w:p>
    <w:p>
      <w:pPr>
        <w:spacing w:before="75" w:after="0"/>
      </w:pPr>
      <w:r>
        <w:rPr/>
        <w:t xml:space="preserve">第一节 基本概念与分类体系</w:t>
      </w:r>
    </w:p>
    <w:p>
      <w:pPr>
        <w:spacing w:before="75" w:after="0"/>
      </w:pPr>
      <w:r>
        <w:rPr/>
        <w:t xml:space="preserve">一、绿色甲醇的科学定义</w:t>
      </w:r>
    </w:p>
    <w:p>
      <w:pPr>
        <w:spacing w:before="75" w:after="0"/>
      </w:pPr>
      <w:r>
        <w:rPr/>
        <w:t xml:space="preserve">二、生物质甲醇与电制甲醇技术路线</w:t>
      </w:r>
    </w:p>
    <w:p>
      <w:pPr>
        <w:spacing w:before="75" w:after="0"/>
      </w:pPr>
      <w:r>
        <w:rPr/>
        <w:t xml:space="preserve">三、碳足迹认证标准体系</w:t>
      </w:r>
    </w:p>
    <w:p>
      <w:pPr>
        <w:spacing w:before="75" w:after="0"/>
      </w:pPr>
      <w:r>
        <w:rPr/>
        <w:t xml:space="preserve">第二节 技术发展历程</w:t>
      </w:r>
    </w:p>
    <w:p>
      <w:pPr>
        <w:spacing w:before="75" w:after="0"/>
      </w:pPr>
      <w:r>
        <w:rPr/>
        <w:t xml:space="preserve">一、第一代生物质气化技术</w:t>
      </w:r>
    </w:p>
    <w:p>
      <w:pPr>
        <w:spacing w:before="75" w:after="0"/>
      </w:pPr>
      <w:r>
        <w:rPr/>
        <w:t xml:space="preserve">二、可再生能源电解水制氢突破</w:t>
      </w:r>
    </w:p>
    <w:p>
      <w:pPr>
        <w:spacing w:before="75" w:after="0"/>
      </w:pPr>
      <w:r>
        <w:rPr/>
        <w:t xml:space="preserve">三、碳捕集与利用(ccu)技术融合</w:t>
      </w:r>
    </w:p>
    <w:p>
      <w:pPr>
        <w:spacing w:before="75" w:after="0"/>
      </w:pPr>
      <w:r>
        <w:rPr/>
        <w:t xml:space="preserve">第三节 国家战略价值</w:t>
      </w:r>
    </w:p>
    <w:p>
      <w:pPr>
        <w:spacing w:before="75" w:after="0"/>
      </w:pPr>
      <w:r>
        <w:rPr/>
        <w:t xml:space="preserve">一、碳中和目标关键路径</w:t>
      </w:r>
    </w:p>
    <w:p>
      <w:pPr>
        <w:spacing w:before="75" w:after="0"/>
      </w:pPr>
      <w:r>
        <w:rPr/>
        <w:t xml:space="preserve">二、能源安全多元保障</w:t>
      </w:r>
    </w:p>
    <w:p>
      <w:pPr>
        <w:spacing w:before="75" w:after="0"/>
      </w:pPr>
      <w:r>
        <w:rPr/>
        <w:t xml:space="preserve">三、重工业脱碳核心载体</w:t>
      </w:r>
    </w:p>
    <w:p>
      <w:pPr>
        <w:spacing w:before="75" w:after="0"/>
      </w:pPr>
      <w:r>
        <w:rPr>
          <w:b w:val="1"/>
          <w:bCs w:val="1"/>
        </w:rPr>
        <w:t xml:space="preserve">第二章 全球绿色甲醇发展现状与趋势</w:t>
      </w:r>
    </w:p>
    <w:p>
      <w:pPr>
        <w:spacing w:before="75" w:after="0"/>
      </w:pPr>
      <w:r>
        <w:rPr/>
        <w:t xml:space="preserve">第一节 国际竞争格局</w:t>
      </w:r>
    </w:p>
    <w:p>
      <w:pPr>
        <w:spacing w:before="75" w:after="0"/>
      </w:pPr>
      <w:r>
        <w:rPr/>
        <w:t xml:space="preserve">一、欧盟碳关税驱动发展</w:t>
      </w:r>
    </w:p>
    <w:p>
      <w:pPr>
        <w:spacing w:before="75" w:after="0"/>
      </w:pPr>
      <w:r>
        <w:rPr/>
        <w:t xml:space="preserve">二、北美页岩气耦合模式</w:t>
      </w:r>
    </w:p>
    <w:p>
      <w:pPr>
        <w:spacing w:before="75" w:after="0"/>
      </w:pPr>
      <w:r>
        <w:rPr/>
        <w:t xml:space="preserve">三、亚太地区产能扩张</w:t>
      </w:r>
    </w:p>
    <w:p>
      <w:pPr>
        <w:spacing w:before="75" w:after="0"/>
      </w:pPr>
      <w:r>
        <w:rPr/>
        <w:t xml:space="preserve">第二节 前沿技术方向</w:t>
      </w:r>
    </w:p>
    <w:p>
      <w:pPr>
        <w:spacing w:before="75" w:after="0"/>
      </w:pPr>
      <w:r>
        <w:rPr/>
        <w:t xml:space="preserve">一、直接空气捕碳(dac)合成</w:t>
      </w:r>
    </w:p>
    <w:p>
      <w:pPr>
        <w:spacing w:before="75" w:after="0"/>
      </w:pPr>
      <w:r>
        <w:rPr/>
        <w:t xml:space="preserve">二、光催化制甲醇技术</w:t>
      </w:r>
    </w:p>
    <w:p>
      <w:pPr>
        <w:spacing w:before="75" w:after="0"/>
      </w:pPr>
      <w:r>
        <w:rPr/>
        <w:t xml:space="preserve">三、第三代生物质气化工艺</w:t>
      </w:r>
    </w:p>
    <w:p>
      <w:pPr>
        <w:spacing w:before="75" w:after="0"/>
      </w:pPr>
      <w:r>
        <w:rPr/>
        <w:t xml:space="preserve">第三节 2030年市场预测</w:t>
      </w:r>
    </w:p>
    <w:p>
      <w:pPr>
        <w:spacing w:before="75" w:after="0"/>
      </w:pPr>
      <w:r>
        <w:rPr/>
        <w:t xml:space="preserve">一、全球产能分布展望</w:t>
      </w:r>
    </w:p>
    <w:p>
      <w:pPr>
        <w:spacing w:before="75" w:after="0"/>
      </w:pPr>
      <w:r>
        <w:rPr/>
        <w:t xml:space="preserve">二、航运燃料替代趋势</w:t>
      </w:r>
    </w:p>
    <w:p>
      <w:pPr>
        <w:spacing w:before="75" w:after="0"/>
      </w:pPr>
      <w:r>
        <w:rPr/>
        <w:t xml:space="preserve">三、国际贸易流重构</w:t>
      </w:r>
    </w:p>
    <w:p>
      <w:pPr>
        <w:spacing w:before="75" w:after="0"/>
      </w:pPr>
      <w:r>
        <w:rPr>
          <w:b w:val="1"/>
          <w:bCs w:val="1"/>
        </w:rPr>
        <w:t xml:space="preserve">第三章 中国绿色甲醇政策环境分析</w:t>
      </w:r>
    </w:p>
    <w:p>
      <w:pPr>
        <w:spacing w:before="75" w:after="0"/>
      </w:pPr>
      <w:r>
        <w:rPr/>
        <w:t xml:space="preserve">第一节 国家战略部署</w:t>
      </w:r>
    </w:p>
    <w:p>
      <w:pPr>
        <w:spacing w:before="75" w:after="0"/>
      </w:pPr>
      <w:r>
        <w:rPr/>
        <w:t xml:space="preserve">一、碳中和\"1+n\"政策体系</w:t>
      </w:r>
    </w:p>
    <w:p>
      <w:pPr>
        <w:spacing w:before="75" w:after="0"/>
      </w:pPr>
      <w:r>
        <w:rPr/>
        <w:t xml:space="preserve">二、可再生能源制氢规划</w:t>
      </w:r>
    </w:p>
    <w:p>
      <w:pPr>
        <w:spacing w:before="75" w:after="0"/>
      </w:pPr>
      <w:r>
        <w:rPr/>
        <w:t xml:space="preserve">三、碳市场覆盖扩容</w:t>
      </w:r>
    </w:p>
    <w:p>
      <w:pPr>
        <w:spacing w:before="75" w:after="0"/>
      </w:pPr>
      <w:r>
        <w:rPr/>
        <w:t xml:space="preserve">第二节 行业标准建设</w:t>
      </w:r>
    </w:p>
    <w:p>
      <w:pPr>
        <w:spacing w:before="75" w:after="0"/>
      </w:pPr>
      <w:r>
        <w:rPr/>
        <w:t xml:space="preserve">一、绿色认证方法学</w:t>
      </w:r>
    </w:p>
    <w:p>
      <w:pPr>
        <w:spacing w:before="75" w:after="0"/>
      </w:pPr>
      <w:r>
        <w:rPr/>
        <w:t xml:space="preserve">二、碳计量监测规范</w:t>
      </w:r>
    </w:p>
    <w:p>
      <w:pPr>
        <w:spacing w:before="75" w:after="0"/>
      </w:pPr>
      <w:r>
        <w:rPr/>
        <w:t xml:space="preserve">三、产业链标准衔接</w:t>
      </w:r>
    </w:p>
    <w:p>
      <w:pPr>
        <w:spacing w:before="75" w:after="0"/>
      </w:pPr>
      <w:r>
        <w:rPr/>
        <w:t xml:space="preserve">第三节 \"十五五\"政策前瞻</w:t>
      </w:r>
    </w:p>
    <w:p>
      <w:pPr>
        <w:spacing w:before="75" w:after="0"/>
      </w:pPr>
      <w:r>
        <w:rPr/>
        <w:t xml:space="preserve">一、重点行业强制掺混</w:t>
      </w:r>
    </w:p>
    <w:p>
      <w:pPr>
        <w:spacing w:before="75" w:after="0"/>
      </w:pPr>
      <w:r>
        <w:rPr/>
        <w:t xml:space="preserve">二、碳定价机制深化</w:t>
      </w:r>
    </w:p>
    <w:p>
      <w:pPr>
        <w:spacing w:before="75" w:after="0"/>
      </w:pPr>
      <w:r>
        <w:rPr/>
        <w:t xml:space="preserve">三、示范项目扶持</w:t>
      </w:r>
    </w:p>
    <w:p>
      <w:pPr>
        <w:spacing w:before="75" w:after="0"/>
      </w:pPr>
      <w:r>
        <w:rPr>
          <w:b w:val="1"/>
          <w:bCs w:val="1"/>
        </w:rPr>
        <w:t xml:space="preserve">第四章 生物质甲醇技术体系</w:t>
      </w:r>
    </w:p>
    <w:p>
      <w:pPr>
        <w:spacing w:before="75" w:after="0"/>
      </w:pPr>
      <w:r>
        <w:rPr/>
        <w:t xml:space="preserve">第一节 原料供应体系</w:t>
      </w:r>
    </w:p>
    <w:p>
      <w:pPr>
        <w:spacing w:before="75" w:after="0"/>
      </w:pPr>
      <w:r>
        <w:rPr/>
        <w:t xml:space="preserve">一、农林废弃物收储运</w:t>
      </w:r>
    </w:p>
    <w:p>
      <w:pPr>
        <w:spacing w:before="75" w:after="0"/>
      </w:pPr>
      <w:r>
        <w:rPr/>
        <w:t xml:space="preserve">二、能源作物种植优化</w:t>
      </w:r>
    </w:p>
    <w:p>
      <w:pPr>
        <w:spacing w:before="75" w:after="0"/>
      </w:pPr>
      <w:r>
        <w:rPr/>
        <w:t xml:space="preserve">三、藻类培养技术</w:t>
      </w:r>
    </w:p>
    <w:p>
      <w:pPr>
        <w:spacing w:before="75" w:after="0"/>
      </w:pPr>
      <w:r>
        <w:rPr/>
        <w:t xml:space="preserve">第二节 气化合成工艺</w:t>
      </w:r>
    </w:p>
    <w:p>
      <w:pPr>
        <w:spacing w:before="75" w:after="0"/>
      </w:pPr>
      <w:r>
        <w:rPr/>
        <w:t xml:space="preserve">一、流化床气化装置</w:t>
      </w:r>
    </w:p>
    <w:p>
      <w:pPr>
        <w:spacing w:before="75" w:after="0"/>
      </w:pPr>
      <w:r>
        <w:rPr/>
        <w:t xml:space="preserve">二、合成气净化技术</w:t>
      </w:r>
    </w:p>
    <w:p>
      <w:pPr>
        <w:spacing w:before="75" w:after="0"/>
      </w:pPr>
      <w:r>
        <w:rPr/>
        <w:t xml:space="preserve">三、催化剂效率提升</w:t>
      </w:r>
    </w:p>
    <w:p>
      <w:pPr>
        <w:spacing w:before="75" w:after="0"/>
      </w:pPr>
      <w:r>
        <w:rPr/>
        <w:t xml:space="preserve">第三节 碳中和技术</w:t>
      </w:r>
    </w:p>
    <w:p>
      <w:pPr>
        <w:spacing w:before="75" w:after="0"/>
      </w:pPr>
      <w:r>
        <w:rPr/>
        <w:t xml:space="preserve">一、生物质碳封存</w:t>
      </w:r>
    </w:p>
    <w:p>
      <w:pPr>
        <w:spacing w:before="75" w:after="0"/>
      </w:pPr>
      <w:r>
        <w:rPr/>
        <w:t xml:space="preserve">二、副产品高值利用</w:t>
      </w:r>
    </w:p>
    <w:p>
      <w:pPr>
        <w:spacing w:before="75" w:after="0"/>
      </w:pPr>
      <w:r>
        <w:rPr/>
        <w:t xml:space="preserve">三、全生命周期评估</w:t>
      </w:r>
    </w:p>
    <w:p>
      <w:pPr>
        <w:spacing w:before="75" w:after="0"/>
      </w:pPr>
      <w:r>
        <w:rPr>
          <w:b w:val="1"/>
          <w:bCs w:val="1"/>
        </w:rPr>
        <w:t xml:space="preserve">第五章 电制甲醇技术体系</w:t>
      </w:r>
    </w:p>
    <w:p>
      <w:pPr>
        <w:spacing w:before="75" w:after="0"/>
      </w:pPr>
      <w:r>
        <w:rPr/>
        <w:t xml:space="preserve">第一节 可再生能源制氢</w:t>
      </w:r>
    </w:p>
    <w:p>
      <w:pPr>
        <w:spacing w:before="75" w:after="0"/>
      </w:pPr>
      <w:r>
        <w:rPr/>
        <w:t xml:space="preserve">一、碱性电解槽创新</w:t>
      </w:r>
    </w:p>
    <w:p>
      <w:pPr>
        <w:spacing w:before="75" w:after="0"/>
      </w:pPr>
      <w:r>
        <w:rPr/>
        <w:t xml:space="preserve">二、pem电解降本</w:t>
      </w:r>
    </w:p>
    <w:p>
      <w:pPr>
        <w:spacing w:before="75" w:after="0"/>
      </w:pPr>
      <w:r>
        <w:rPr/>
        <w:t xml:space="preserve">三、离网制氢系统</w:t>
      </w:r>
    </w:p>
    <w:p>
      <w:pPr>
        <w:spacing w:before="75" w:after="0"/>
      </w:pPr>
      <w:r>
        <w:rPr/>
        <w:t xml:space="preserve">第二节 碳源获取技术</w:t>
      </w:r>
    </w:p>
    <w:p>
      <w:pPr>
        <w:spacing w:before="75" w:after="0"/>
      </w:pPr>
      <w:r>
        <w:rPr/>
        <w:t xml:space="preserve">一、工业点源捕集</w:t>
      </w:r>
    </w:p>
    <w:p>
      <w:pPr>
        <w:spacing w:before="75" w:after="0"/>
      </w:pPr>
      <w:r>
        <w:rPr/>
        <w:t xml:space="preserve">二、生物质燃烧捕集</w:t>
      </w:r>
    </w:p>
    <w:p>
      <w:pPr>
        <w:spacing w:before="75" w:after="0"/>
      </w:pPr>
      <w:r>
        <w:rPr/>
        <w:t xml:space="preserve">三、直接空气捕集</w:t>
      </w:r>
    </w:p>
    <w:p>
      <w:pPr>
        <w:spacing w:before="75" w:after="0"/>
      </w:pPr>
      <w:r>
        <w:rPr/>
        <w:t xml:space="preserve">第三节 甲醇合成优化</w:t>
      </w:r>
    </w:p>
    <w:p>
      <w:pPr>
        <w:spacing w:before="75" w:after="0"/>
      </w:pPr>
      <w:r>
        <w:rPr/>
        <w:t xml:space="preserve">一、动态催化反应</w:t>
      </w:r>
    </w:p>
    <w:p>
      <w:pPr>
        <w:spacing w:before="75" w:after="0"/>
      </w:pPr>
      <w:r>
        <w:rPr/>
        <w:t xml:space="preserve">二、热耦合设计</w:t>
      </w:r>
    </w:p>
    <w:p>
      <w:pPr>
        <w:spacing w:before="75" w:after="0"/>
      </w:pPr>
      <w:r>
        <w:rPr/>
        <w:t xml:space="preserve">三、系统能效提升</w:t>
      </w:r>
    </w:p>
    <w:p>
      <w:pPr>
        <w:spacing w:before="75" w:after="0"/>
      </w:pPr>
      <w:r>
        <w:rPr>
          <w:b w:val="1"/>
          <w:bCs w:val="1"/>
        </w:rPr>
        <w:t xml:space="preserve">第六章 碳循环技术突破</w:t>
      </w:r>
    </w:p>
    <w:p>
      <w:pPr>
        <w:spacing w:before="75" w:after="0"/>
      </w:pPr>
      <w:r>
        <w:rPr/>
        <w:t xml:space="preserve">第一节 碳捕集技术</w:t>
      </w:r>
    </w:p>
    <w:p>
      <w:pPr>
        <w:spacing w:before="75" w:after="0"/>
      </w:pPr>
      <w:r>
        <w:rPr/>
        <w:t xml:space="preserve">一、化学吸收法</w:t>
      </w:r>
    </w:p>
    <w:p>
      <w:pPr>
        <w:spacing w:before="75" w:after="0"/>
      </w:pPr>
      <w:r>
        <w:rPr/>
        <w:t xml:space="preserve">二、吸附材料创新</w:t>
      </w:r>
    </w:p>
    <w:p>
      <w:pPr>
        <w:spacing w:before="75" w:after="0"/>
      </w:pPr>
      <w:r>
        <w:rPr/>
        <w:t xml:space="preserve">三、膜分离技术</w:t>
      </w:r>
    </w:p>
    <w:p>
      <w:pPr>
        <w:spacing w:before="75" w:after="0"/>
      </w:pPr>
      <w:r>
        <w:rPr/>
        <w:t xml:space="preserve">第二节 碳转化路径</w:t>
      </w:r>
    </w:p>
    <w:p>
      <w:pPr>
        <w:spacing w:before="75" w:after="0"/>
      </w:pPr>
      <w:r>
        <w:rPr/>
        <w:t xml:space="preserve">一、热化学转化</w:t>
      </w:r>
    </w:p>
    <w:p>
      <w:pPr>
        <w:spacing w:before="75" w:after="0"/>
      </w:pPr>
      <w:r>
        <w:rPr/>
        <w:t xml:space="preserve">二、电化学还原</w:t>
      </w:r>
    </w:p>
    <w:p>
      <w:pPr>
        <w:spacing w:before="75" w:after="0"/>
      </w:pPr>
      <w:r>
        <w:rPr/>
        <w:t xml:space="preserve">三、生物催化</w:t>
      </w:r>
    </w:p>
    <w:p>
      <w:pPr>
        <w:spacing w:before="75" w:after="0"/>
      </w:pPr>
      <w:r>
        <w:rPr/>
        <w:t xml:space="preserve">第三节 碳封存验证</w:t>
      </w:r>
    </w:p>
    <w:p>
      <w:pPr>
        <w:spacing w:before="75" w:after="0"/>
      </w:pPr>
      <w:r>
        <w:rPr/>
        <w:t xml:space="preserve">一、地质封存监测</w:t>
      </w:r>
    </w:p>
    <w:p>
      <w:pPr>
        <w:spacing w:before="75" w:after="0"/>
      </w:pPr>
      <w:r>
        <w:rPr/>
        <w:t xml:space="preserve">二、矿化固化技术</w:t>
      </w:r>
    </w:p>
    <w:p>
      <w:pPr>
        <w:spacing w:before="75" w:after="0"/>
      </w:pPr>
      <w:r>
        <w:rPr/>
        <w:t xml:space="preserve">三、碳汇计量方法</w:t>
      </w:r>
    </w:p>
    <w:p>
      <w:pPr>
        <w:spacing w:before="75" w:after="0"/>
      </w:pPr>
      <w:r>
        <w:rPr>
          <w:b w:val="1"/>
          <w:bCs w:val="1"/>
        </w:rPr>
        <w:t xml:space="preserve">第七章 装备制造产业链</w:t>
      </w:r>
    </w:p>
    <w:p>
      <w:pPr>
        <w:spacing w:before="75" w:after="0"/>
      </w:pPr>
      <w:r>
        <w:rPr/>
        <w:t xml:space="preserve">第一节 核心设备清单</w:t>
      </w:r>
    </w:p>
    <w:p>
      <w:pPr>
        <w:spacing w:before="75" w:after="0"/>
      </w:pPr>
      <w:r>
        <w:rPr/>
        <w:t xml:space="preserve">一、气化反应器</w:t>
      </w:r>
    </w:p>
    <w:p>
      <w:pPr>
        <w:spacing w:before="75" w:after="0"/>
      </w:pPr>
      <w:r>
        <w:rPr/>
        <w:t xml:space="preserve">二、电解槽系统</w:t>
      </w:r>
    </w:p>
    <w:p>
      <w:pPr>
        <w:spacing w:before="75" w:after="0"/>
      </w:pPr>
      <w:r>
        <w:rPr/>
        <w:t xml:space="preserve">三、合成反应塔</w:t>
      </w:r>
    </w:p>
    <w:p>
      <w:pPr>
        <w:spacing w:before="75" w:after="0"/>
      </w:pPr>
      <w:r>
        <w:rPr/>
        <w:t xml:space="preserve">第二节 关键技术国产化</w:t>
      </w:r>
    </w:p>
    <w:p>
      <w:pPr>
        <w:spacing w:before="75" w:after="0"/>
      </w:pPr>
      <w:r>
        <w:rPr/>
        <w:t xml:space="preserve">一、高温高压阀门</w:t>
      </w:r>
    </w:p>
    <w:p>
      <w:pPr>
        <w:spacing w:before="75" w:after="0"/>
      </w:pPr>
      <w:r>
        <w:rPr/>
        <w:t xml:space="preserve">二、特种合金材料</w:t>
      </w:r>
    </w:p>
    <w:p>
      <w:pPr>
        <w:spacing w:before="75" w:after="0"/>
      </w:pPr>
      <w:r>
        <w:rPr/>
        <w:t xml:space="preserve">三、控制系统</w:t>
      </w:r>
    </w:p>
    <w:p>
      <w:pPr>
        <w:spacing w:before="75" w:after="0"/>
      </w:pPr>
      <w:r>
        <w:rPr/>
        <w:t xml:space="preserve">第三节 产业链完整度</w:t>
      </w:r>
    </w:p>
    <w:p>
      <w:pPr>
        <w:spacing w:before="75" w:after="0"/>
      </w:pPr>
      <w:r>
        <w:rPr/>
        <w:t xml:space="preserve">一、装备配套能力</w:t>
      </w:r>
    </w:p>
    <w:p>
      <w:pPr>
        <w:spacing w:before="75" w:after="0"/>
      </w:pPr>
      <w:r>
        <w:rPr/>
        <w:t xml:space="preserve">二、工程服务能力</w:t>
      </w:r>
    </w:p>
    <w:p>
      <w:pPr>
        <w:spacing w:before="75" w:after="0"/>
      </w:pPr>
      <w:r>
        <w:rPr/>
        <w:t xml:space="preserve">三、运维保障体系</w:t>
      </w:r>
    </w:p>
    <w:p>
      <w:pPr>
        <w:spacing w:before="75" w:after="0"/>
      </w:pPr>
      <w:r>
        <w:rPr>
          <w:b w:val="1"/>
          <w:bCs w:val="1"/>
        </w:rPr>
        <w:t xml:space="preserve">第八章 原料供应链分析</w:t>
      </w:r>
    </w:p>
    <w:p>
      <w:pPr>
        <w:spacing w:before="75" w:after="0"/>
      </w:pPr>
      <w:r>
        <w:rPr/>
        <w:t xml:space="preserve">第一节 生物质资源潜力</w:t>
      </w:r>
    </w:p>
    <w:p>
      <w:pPr>
        <w:spacing w:before="75" w:after="0"/>
      </w:pPr>
      <w:r>
        <w:rPr/>
        <w:t xml:space="preserve">一、秸秆理论产量</w:t>
      </w:r>
    </w:p>
    <w:p>
      <w:pPr>
        <w:spacing w:before="75" w:after="0"/>
      </w:pPr>
      <w:r>
        <w:rPr/>
        <w:t xml:space="preserve">二、林业三剩物分布</w:t>
      </w:r>
    </w:p>
    <w:p>
      <w:pPr>
        <w:spacing w:before="75" w:after="0"/>
      </w:pPr>
      <w:r>
        <w:rPr/>
        <w:t xml:space="preserve">三、边际土地评估</w:t>
      </w:r>
    </w:p>
    <w:p>
      <w:pPr>
        <w:spacing w:before="75" w:after="0"/>
      </w:pPr>
      <w:r>
        <w:rPr/>
        <w:t xml:space="preserve">第二节 绿电资源匹配</w:t>
      </w:r>
    </w:p>
    <w:p>
      <w:pPr>
        <w:spacing w:before="75" w:after="0"/>
      </w:pPr>
      <w:r>
        <w:rPr/>
        <w:t xml:space="preserve">一、风光资源富集区</w:t>
      </w:r>
    </w:p>
    <w:p>
      <w:pPr>
        <w:spacing w:before="75" w:after="0"/>
      </w:pPr>
      <w:r>
        <w:rPr/>
        <w:t xml:space="preserve">二、弃电消纳潜力</w:t>
      </w:r>
    </w:p>
    <w:p>
      <w:pPr>
        <w:spacing w:before="75" w:after="0"/>
      </w:pPr>
      <w:r>
        <w:rPr/>
        <w:t xml:space="preserve">三、电力市场机制</w:t>
      </w:r>
    </w:p>
    <w:p>
      <w:pPr>
        <w:spacing w:before="75" w:after="0"/>
      </w:pPr>
      <w:r>
        <w:rPr/>
        <w:t xml:space="preserve">第三节 碳源可获得性</w:t>
      </w:r>
    </w:p>
    <w:p>
      <w:pPr>
        <w:spacing w:before="75" w:after="0"/>
      </w:pPr>
      <w:r>
        <w:rPr/>
        <w:t xml:space="preserve">一、工业排放源分布</w:t>
      </w:r>
    </w:p>
    <w:p>
      <w:pPr>
        <w:spacing w:before="75" w:after="0"/>
      </w:pPr>
      <w:r>
        <w:rPr/>
        <w:t xml:space="preserve">二、生物质燃烧点</w:t>
      </w:r>
    </w:p>
    <w:p>
      <w:pPr>
        <w:spacing w:before="75" w:after="0"/>
      </w:pPr>
      <w:r>
        <w:rPr/>
        <w:t xml:space="preserve">三、dac技术经济性</w:t>
      </w:r>
    </w:p>
    <w:p>
      <w:pPr>
        <w:spacing w:before="75" w:after="0"/>
      </w:pPr>
      <w:r>
        <w:rPr>
          <w:b w:val="1"/>
          <w:bCs w:val="1"/>
        </w:rPr>
        <w:t xml:space="preserve">第九章 项目开发模式</w:t>
      </w:r>
    </w:p>
    <w:p>
      <w:pPr>
        <w:spacing w:before="75" w:after="0"/>
      </w:pPr>
      <w:r>
        <w:rPr/>
        <w:t xml:space="preserve">第一节 一体化项目</w:t>
      </w:r>
    </w:p>
    <w:p>
      <w:pPr>
        <w:spacing w:before="75" w:after="0"/>
      </w:pPr>
      <w:r>
        <w:rPr/>
        <w:t xml:space="preserve">一、风光氢醇联产</w:t>
      </w:r>
    </w:p>
    <w:p>
      <w:pPr>
        <w:spacing w:before="75" w:after="0"/>
      </w:pPr>
      <w:r>
        <w:rPr/>
        <w:t xml:space="preserve">二、生物质全利用</w:t>
      </w:r>
    </w:p>
    <w:p>
      <w:pPr>
        <w:spacing w:before="75" w:after="0"/>
      </w:pPr>
      <w:r>
        <w:rPr/>
        <w:t xml:space="preserve">三、工业园循环</w:t>
      </w:r>
    </w:p>
    <w:p>
      <w:pPr>
        <w:spacing w:before="75" w:after="0"/>
      </w:pPr>
      <w:r>
        <w:rPr/>
        <w:t xml:space="preserve">第二节 分布式项目</w:t>
      </w:r>
    </w:p>
    <w:p>
      <w:pPr>
        <w:spacing w:before="75" w:after="0"/>
      </w:pPr>
      <w:r>
        <w:rPr/>
        <w:t xml:space="preserve">一、农村能源站</w:t>
      </w:r>
    </w:p>
    <w:p>
      <w:pPr>
        <w:spacing w:before="75" w:after="0"/>
      </w:pPr>
      <w:r>
        <w:rPr/>
        <w:t xml:space="preserve">二、工业副产利用</w:t>
      </w:r>
    </w:p>
    <w:p>
      <w:pPr>
        <w:spacing w:before="75" w:after="0"/>
      </w:pPr>
      <w:r>
        <w:rPr/>
        <w:t xml:space="preserve">三、移动式装置</w:t>
      </w:r>
    </w:p>
    <w:p>
      <w:pPr>
        <w:spacing w:before="75" w:after="0"/>
      </w:pPr>
      <w:r>
        <w:rPr/>
        <w:t xml:space="preserve">第三节 国际合作项目</w:t>
      </w:r>
    </w:p>
    <w:p>
      <w:pPr>
        <w:spacing w:before="75" w:after="0"/>
      </w:pPr>
      <w:r>
        <w:rPr/>
        <w:t xml:space="preserve">一、绿电资源互补</w:t>
      </w:r>
    </w:p>
    <w:p>
      <w:pPr>
        <w:spacing w:before="75" w:after="0"/>
      </w:pPr>
      <w:r>
        <w:rPr/>
        <w:t xml:space="preserve">二、碳信用机制</w:t>
      </w:r>
    </w:p>
    <w:p>
      <w:pPr>
        <w:spacing w:before="75" w:after="0"/>
      </w:pPr>
      <w:r>
        <w:rPr/>
        <w:t xml:space="preserve">三、技术联合开发</w:t>
      </w:r>
    </w:p>
    <w:p>
      <w:pPr>
        <w:spacing w:before="75" w:after="0"/>
      </w:pPr>
      <w:r>
        <w:rPr>
          <w:b w:val="1"/>
          <w:bCs w:val="1"/>
        </w:rPr>
        <w:t xml:space="preserve">第十章 经济性分析</w:t>
      </w:r>
    </w:p>
    <w:p>
      <w:pPr>
        <w:spacing w:before="75" w:after="0"/>
      </w:pPr>
      <w:r>
        <w:rPr/>
        <w:t xml:space="preserve">第一节 成本结构</w:t>
      </w:r>
    </w:p>
    <w:p>
      <w:pPr>
        <w:spacing w:before="75" w:after="0"/>
      </w:pPr>
      <w:r>
        <w:rPr/>
        <w:t xml:space="preserve">一、原料成本占比</w:t>
      </w:r>
    </w:p>
    <w:p>
      <w:pPr>
        <w:spacing w:before="75" w:after="0"/>
      </w:pPr>
      <w:r>
        <w:rPr/>
        <w:t xml:space="preserve">二、设备折旧分析</w:t>
      </w:r>
    </w:p>
    <w:p>
      <w:pPr>
        <w:spacing w:before="75" w:after="0"/>
      </w:pPr>
      <w:r>
        <w:rPr/>
        <w:t xml:space="preserve">三、运营维护费用</w:t>
      </w:r>
    </w:p>
    <w:p>
      <w:pPr>
        <w:spacing w:before="75" w:after="0"/>
      </w:pPr>
      <w:r>
        <w:rPr/>
        <w:t xml:space="preserve">第二节 收益模式</w:t>
      </w:r>
    </w:p>
    <w:p>
      <w:pPr>
        <w:spacing w:before="75" w:after="0"/>
      </w:pPr>
      <w:r>
        <w:rPr/>
        <w:t xml:space="preserve">一、燃料产品溢价</w:t>
      </w:r>
    </w:p>
    <w:p>
      <w:pPr>
        <w:spacing w:before="75" w:after="0"/>
      </w:pPr>
      <w:r>
        <w:rPr/>
        <w:t xml:space="preserve">二、碳减排收益</w:t>
      </w:r>
    </w:p>
    <w:p>
      <w:pPr>
        <w:spacing w:before="75" w:after="0"/>
      </w:pPr>
      <w:r>
        <w:rPr/>
        <w:t xml:space="preserve">三、副产品价值</w:t>
      </w:r>
    </w:p>
    <w:p>
      <w:pPr>
        <w:spacing w:before="75" w:after="0"/>
      </w:pPr>
      <w:r>
        <w:rPr/>
        <w:t xml:space="preserve">第三节 敏感性分析</w:t>
      </w:r>
    </w:p>
    <w:p>
      <w:pPr>
        <w:spacing w:before="75" w:after="0"/>
      </w:pPr>
      <w:r>
        <w:rPr/>
        <w:t xml:space="preserve">一、电价影响程度</w:t>
      </w:r>
    </w:p>
    <w:p>
      <w:pPr>
        <w:spacing w:before="75" w:after="0"/>
      </w:pPr>
      <w:r>
        <w:rPr/>
        <w:t xml:space="preserve">二、碳价传导机制</w:t>
      </w:r>
    </w:p>
    <w:p>
      <w:pPr>
        <w:spacing w:before="75" w:after="0"/>
      </w:pPr>
      <w:r>
        <w:rPr/>
        <w:t xml:space="preserve">三、规模效应曲线</w:t>
      </w:r>
    </w:p>
    <w:p>
      <w:pPr>
        <w:spacing w:before="75" w:after="0"/>
      </w:pPr>
      <w:r>
        <w:rPr>
          <w:b w:val="1"/>
          <w:bCs w:val="1"/>
        </w:rPr>
        <w:t xml:space="preserve">第十一章 应用场景拓展</w:t>
      </w:r>
    </w:p>
    <w:p>
      <w:pPr>
        <w:spacing w:before="75" w:after="0"/>
      </w:pPr>
      <w:r>
        <w:rPr/>
        <w:t xml:space="preserve">第一节 交通领域</w:t>
      </w:r>
    </w:p>
    <w:p>
      <w:pPr>
        <w:spacing w:before="75" w:after="0"/>
      </w:pPr>
      <w:r>
        <w:rPr/>
        <w:t xml:space="preserve">一、船用燃料替代</w:t>
      </w:r>
    </w:p>
    <w:p>
      <w:pPr>
        <w:spacing w:before="75" w:after="0"/>
      </w:pPr>
      <w:r>
        <w:rPr/>
        <w:t xml:space="preserve">二、重型卡车应用</w:t>
      </w:r>
    </w:p>
    <w:p>
      <w:pPr>
        <w:spacing w:before="75" w:after="0"/>
      </w:pPr>
      <w:r>
        <w:rPr/>
        <w:t xml:space="preserve">三、航空燃料合成</w:t>
      </w:r>
    </w:p>
    <w:p>
      <w:pPr>
        <w:spacing w:before="75" w:after="0"/>
      </w:pPr>
      <w:r>
        <w:rPr/>
        <w:t xml:space="preserve">第二节 化工领域</w:t>
      </w:r>
    </w:p>
    <w:p>
      <w:pPr>
        <w:spacing w:before="75" w:after="0"/>
      </w:pPr>
      <w:r>
        <w:rPr/>
        <w:t xml:space="preserve">一、绿色烯烃原料</w:t>
      </w:r>
    </w:p>
    <w:p>
      <w:pPr>
        <w:spacing w:before="75" w:after="0"/>
      </w:pPr>
      <w:r>
        <w:rPr/>
        <w:t xml:space="preserve">二、甲醛衍生物</w:t>
      </w:r>
    </w:p>
    <w:p>
      <w:pPr>
        <w:spacing w:before="75" w:after="0"/>
      </w:pPr>
      <w:r>
        <w:rPr/>
        <w:t xml:space="preserve">三、燃料添加剂</w:t>
      </w:r>
    </w:p>
    <w:p>
      <w:pPr>
        <w:spacing w:before="75" w:after="0"/>
      </w:pPr>
      <w:r>
        <w:rPr/>
        <w:t xml:space="preserve">第三节 能源领域</w:t>
      </w:r>
    </w:p>
    <w:p>
      <w:pPr>
        <w:spacing w:before="75" w:after="0"/>
      </w:pPr>
      <w:r>
        <w:rPr/>
        <w:t xml:space="preserve">一、电网调峰燃料</w:t>
      </w:r>
    </w:p>
    <w:p>
      <w:pPr>
        <w:spacing w:before="75" w:after="0"/>
      </w:pPr>
      <w:r>
        <w:rPr/>
        <w:t xml:space="preserve">二、离网能源系统</w:t>
      </w:r>
    </w:p>
    <w:p>
      <w:pPr>
        <w:spacing w:before="75" w:after="0"/>
      </w:pPr>
      <w:r>
        <w:rPr/>
        <w:t xml:space="preserve">三、氢能载体</w:t>
      </w:r>
    </w:p>
    <w:p>
      <w:pPr>
        <w:spacing w:before="75" w:after="0"/>
      </w:pPr>
      <w:r>
        <w:rPr>
          <w:b w:val="1"/>
          <w:bCs w:val="1"/>
        </w:rPr>
        <w:t xml:space="preserve">第十二章 基础设施需求</w:t>
      </w:r>
    </w:p>
    <w:p>
      <w:pPr>
        <w:spacing w:before="75" w:after="0"/>
      </w:pPr>
      <w:r>
        <w:rPr/>
        <w:t xml:space="preserve">第一节 生产设施</w:t>
      </w:r>
    </w:p>
    <w:p>
      <w:pPr>
        <w:spacing w:before="75" w:after="0"/>
      </w:pPr>
      <w:r>
        <w:rPr/>
        <w:t xml:space="preserve">一、标准化工厂设计</w:t>
      </w:r>
    </w:p>
    <w:p>
      <w:pPr>
        <w:spacing w:before="75" w:after="0"/>
      </w:pPr>
      <w:r>
        <w:rPr/>
        <w:t xml:space="preserve">二、模块化装置</w:t>
      </w:r>
    </w:p>
    <w:p>
      <w:pPr>
        <w:spacing w:before="75" w:after="0"/>
      </w:pPr>
      <w:r>
        <w:rPr/>
        <w:t xml:space="preserve">三、智能化控制系统</w:t>
      </w:r>
    </w:p>
    <w:p>
      <w:pPr>
        <w:spacing w:before="75" w:after="0"/>
      </w:pPr>
      <w:r>
        <w:rPr/>
        <w:t xml:space="preserve">第二节 储运体系</w:t>
      </w:r>
    </w:p>
    <w:p>
      <w:pPr>
        <w:spacing w:before="75" w:after="0"/>
      </w:pPr>
      <w:r>
        <w:rPr/>
        <w:t xml:space="preserve">一、低温储存技术</w:t>
      </w:r>
    </w:p>
    <w:p>
      <w:pPr>
        <w:spacing w:before="75" w:after="0"/>
      </w:pPr>
      <w:r>
        <w:rPr/>
        <w:t xml:space="preserve">二、管道输送网络</w:t>
      </w:r>
    </w:p>
    <w:p>
      <w:pPr>
        <w:spacing w:before="75" w:after="0"/>
      </w:pPr>
      <w:r>
        <w:rPr/>
        <w:t xml:space="preserve">三、多式联运方案</w:t>
      </w:r>
    </w:p>
    <w:p>
      <w:pPr>
        <w:spacing w:before="75" w:after="0"/>
      </w:pPr>
      <w:r>
        <w:rPr/>
        <w:t xml:space="preserve">第三节 加注网络</w:t>
      </w:r>
    </w:p>
    <w:p>
      <w:pPr>
        <w:spacing w:before="75" w:after="0"/>
      </w:pPr>
      <w:r>
        <w:rPr/>
        <w:t xml:space="preserve">一、港口加注站</w:t>
      </w:r>
    </w:p>
    <w:p>
      <w:pPr>
        <w:spacing w:before="75" w:after="0"/>
      </w:pPr>
      <w:r>
        <w:rPr/>
        <w:t xml:space="preserve">二、公路加注站</w:t>
      </w:r>
    </w:p>
    <w:p>
      <w:pPr>
        <w:spacing w:before="75" w:after="0"/>
      </w:pPr>
      <w:r>
        <w:rPr/>
        <w:t xml:space="preserve">三、工业终端配套</w:t>
      </w:r>
    </w:p>
    <w:p>
      <w:pPr>
        <w:spacing w:before="75" w:after="0"/>
      </w:pPr>
      <w:r>
        <w:rPr>
          <w:b w:val="1"/>
          <w:bCs w:val="1"/>
        </w:rPr>
        <w:t xml:space="preserve">第十三章 碳市场机制</w:t>
      </w:r>
    </w:p>
    <w:p>
      <w:pPr>
        <w:spacing w:before="75" w:after="0"/>
      </w:pPr>
      <w:r>
        <w:rPr/>
        <w:t xml:space="preserve">第一节 碳定价影响</w:t>
      </w:r>
    </w:p>
    <w:p>
      <w:pPr>
        <w:spacing w:before="75" w:after="0"/>
      </w:pPr>
      <w:r>
        <w:rPr/>
        <w:t xml:space="preserve">一、欧盟cbam应对</w:t>
      </w:r>
    </w:p>
    <w:p>
      <w:pPr>
        <w:spacing w:before="75" w:after="0"/>
      </w:pPr>
      <w:r>
        <w:rPr/>
        <w:t xml:space="preserve">二、国内碳市场衔接</w:t>
      </w:r>
    </w:p>
    <w:p>
      <w:pPr>
        <w:spacing w:before="75" w:after="0"/>
      </w:pPr>
      <w:r>
        <w:rPr/>
        <w:t xml:space="preserve">三、碳信用开发</w:t>
      </w:r>
    </w:p>
    <w:p>
      <w:pPr>
        <w:spacing w:before="75" w:after="0"/>
      </w:pPr>
      <w:r>
        <w:rPr/>
        <w:t xml:space="preserve">第二节 核算方法学</w:t>
      </w:r>
    </w:p>
    <w:p>
      <w:pPr>
        <w:spacing w:before="75" w:after="0"/>
      </w:pPr>
      <w:r>
        <w:rPr/>
        <w:t xml:space="preserve">一、基准线确定</w:t>
      </w:r>
    </w:p>
    <w:p>
      <w:pPr>
        <w:spacing w:before="75" w:after="0"/>
      </w:pPr>
      <w:r>
        <w:rPr/>
        <w:t xml:space="preserve">二、泄漏风险防范</w:t>
      </w:r>
    </w:p>
    <w:p>
      <w:pPr>
        <w:spacing w:before="75" w:after="0"/>
      </w:pPr>
      <w:r>
        <w:rPr/>
        <w:t xml:space="preserve">三、监测报告核查</w:t>
      </w:r>
    </w:p>
    <w:p>
      <w:pPr>
        <w:spacing w:before="75" w:after="0"/>
      </w:pPr>
      <w:r>
        <w:rPr/>
        <w:t xml:space="preserve">第三节 金融创新</w:t>
      </w:r>
    </w:p>
    <w:p>
      <w:pPr>
        <w:spacing w:before="75" w:after="0"/>
      </w:pPr>
      <w:r>
        <w:rPr/>
        <w:t xml:space="preserve">一、碳质押融资</w:t>
      </w:r>
    </w:p>
    <w:p>
      <w:pPr>
        <w:spacing w:before="75" w:after="0"/>
      </w:pPr>
      <w:r>
        <w:rPr/>
        <w:t xml:space="preserve">二、期货产品设计</w:t>
      </w:r>
    </w:p>
    <w:p>
      <w:pPr>
        <w:spacing w:before="75" w:after="0"/>
      </w:pPr>
      <w:r>
        <w:rPr/>
        <w:t xml:space="preserve">三、保险机制</w:t>
      </w:r>
    </w:p>
    <w:p>
      <w:pPr>
        <w:spacing w:before="75" w:after="0"/>
      </w:pPr>
      <w:r>
        <w:rPr>
          <w:b w:val="1"/>
          <w:bCs w:val="1"/>
        </w:rPr>
        <w:t xml:space="preserve">第十四章 安全环保体系</w:t>
      </w:r>
    </w:p>
    <w:p>
      <w:pPr>
        <w:spacing w:before="75" w:after="0"/>
      </w:pPr>
      <w:r>
        <w:rPr/>
        <w:t xml:space="preserve">第一节 风险防控</w:t>
      </w:r>
    </w:p>
    <w:p>
      <w:pPr>
        <w:spacing w:before="75" w:after="0"/>
      </w:pPr>
      <w:r>
        <w:rPr/>
        <w:t xml:space="preserve">一、高压设备安全</w:t>
      </w:r>
    </w:p>
    <w:p>
      <w:pPr>
        <w:spacing w:before="75" w:after="0"/>
      </w:pPr>
      <w:r>
        <w:rPr/>
        <w:t xml:space="preserve">二、危化品管理</w:t>
      </w:r>
    </w:p>
    <w:p>
      <w:pPr>
        <w:spacing w:before="75" w:after="0"/>
      </w:pPr>
      <w:r>
        <w:rPr/>
        <w:t xml:space="preserve">三、应急预案</w:t>
      </w:r>
    </w:p>
    <w:p>
      <w:pPr>
        <w:spacing w:before="75" w:after="0"/>
      </w:pPr>
      <w:r>
        <w:rPr/>
        <w:t xml:space="preserve">第二节 环保合规</w:t>
      </w:r>
    </w:p>
    <w:p>
      <w:pPr>
        <w:spacing w:before="75" w:after="0"/>
      </w:pPr>
      <w:r>
        <w:rPr/>
        <w:t xml:space="preserve">一、废水处理技术</w:t>
      </w:r>
    </w:p>
    <w:p>
      <w:pPr>
        <w:spacing w:before="75" w:after="0"/>
      </w:pPr>
      <w:r>
        <w:rPr/>
        <w:t xml:space="preserve">二、废气排放控制</w:t>
      </w:r>
    </w:p>
    <w:p>
      <w:pPr>
        <w:spacing w:before="75" w:after="0"/>
      </w:pPr>
      <w:r>
        <w:rPr/>
        <w:t xml:space="preserve">三、固废资源化</w:t>
      </w:r>
    </w:p>
    <w:p>
      <w:pPr>
        <w:spacing w:before="75" w:after="0"/>
      </w:pPr>
      <w:r>
        <w:rPr/>
        <w:t xml:space="preserve">第三节 esg管理</w:t>
      </w:r>
    </w:p>
    <w:p>
      <w:pPr>
        <w:spacing w:before="75" w:after="0"/>
      </w:pPr>
      <w:r>
        <w:rPr/>
        <w:t xml:space="preserve">一、环境信息披露</w:t>
      </w:r>
    </w:p>
    <w:p>
      <w:pPr>
        <w:spacing w:before="75" w:after="0"/>
      </w:pPr>
      <w:r>
        <w:rPr/>
        <w:t xml:space="preserve">二、社区沟通机制</w:t>
      </w:r>
    </w:p>
    <w:p>
      <w:pPr>
        <w:spacing w:before="75" w:after="0"/>
      </w:pPr>
      <w:r>
        <w:rPr/>
        <w:t xml:space="preserve">三、可持续供应链</w:t>
      </w:r>
    </w:p>
    <w:p>
      <w:pPr>
        <w:spacing w:before="75" w:after="0"/>
      </w:pPr>
      <w:r>
        <w:rPr>
          <w:b w:val="1"/>
          <w:bCs w:val="1"/>
        </w:rPr>
        <w:t xml:space="preserve">第十五章 区域发展格局</w:t>
      </w:r>
    </w:p>
    <w:p>
      <w:pPr>
        <w:spacing w:before="75" w:after="0"/>
      </w:pPr>
      <w:r>
        <w:rPr/>
        <w:t xml:space="preserve">第一节 资源富集区</w:t>
      </w:r>
    </w:p>
    <w:p>
      <w:pPr>
        <w:spacing w:before="75" w:after="0"/>
      </w:pPr>
      <w:r>
        <w:rPr/>
        <w:t xml:space="preserve">一、西北风光氢醇</w:t>
      </w:r>
    </w:p>
    <w:p>
      <w:pPr>
        <w:spacing w:before="75" w:after="0"/>
      </w:pPr>
      <w:r>
        <w:rPr/>
        <w:t xml:space="preserve">二、东北生物质利用</w:t>
      </w:r>
    </w:p>
    <w:p>
      <w:pPr>
        <w:spacing w:before="75" w:after="0"/>
      </w:pPr>
      <w:r>
        <w:rPr/>
        <w:t xml:space="preserve">三、西南水电制氢</w:t>
      </w:r>
    </w:p>
    <w:p>
      <w:pPr>
        <w:spacing w:before="75" w:after="0"/>
      </w:pPr>
      <w:r>
        <w:rPr/>
        <w:t xml:space="preserve">第二节 需求中心区</w:t>
      </w:r>
    </w:p>
    <w:p>
      <w:pPr>
        <w:spacing w:before="75" w:after="0"/>
      </w:pPr>
      <w:r>
        <w:rPr/>
        <w:t xml:space="preserve">一、长三角港口群</w:t>
      </w:r>
    </w:p>
    <w:p>
      <w:pPr>
        <w:spacing w:before="75" w:after="0"/>
      </w:pPr>
      <w:r>
        <w:rPr/>
        <w:t xml:space="preserve">二、珠三角制造业</w:t>
      </w:r>
    </w:p>
    <w:p>
      <w:pPr>
        <w:spacing w:before="75" w:after="0"/>
      </w:pPr>
      <w:r>
        <w:rPr/>
        <w:t xml:space="preserve">三、京津冀工业带</w:t>
      </w:r>
    </w:p>
    <w:p>
      <w:pPr>
        <w:spacing w:before="75" w:after="0"/>
      </w:pPr>
      <w:r>
        <w:rPr/>
        <w:t xml:space="preserve">第三节 特殊区域</w:t>
      </w:r>
    </w:p>
    <w:p>
      <w:pPr>
        <w:spacing w:before="75" w:after="0"/>
      </w:pPr>
      <w:r>
        <w:rPr/>
        <w:t xml:space="preserve">一、海岛微网系统</w:t>
      </w:r>
    </w:p>
    <w:p>
      <w:pPr>
        <w:spacing w:before="75" w:after="0"/>
      </w:pPr>
      <w:r>
        <w:rPr/>
        <w:t xml:space="preserve">二、边疆离网供电</w:t>
      </w:r>
    </w:p>
    <w:p>
      <w:pPr>
        <w:spacing w:before="75" w:after="0"/>
      </w:pPr>
      <w:r>
        <w:rPr/>
        <w:t xml:space="preserve">三、矿区生态修复</w:t>
      </w:r>
    </w:p>
    <w:p>
      <w:pPr>
        <w:spacing w:before="75" w:after="0"/>
      </w:pPr>
      <w:r>
        <w:rPr>
          <w:b w:val="1"/>
          <w:bCs w:val="1"/>
        </w:rPr>
        <w:t xml:space="preserve">第十六章 标准认证体系</w:t>
      </w:r>
    </w:p>
    <w:p>
      <w:pPr>
        <w:spacing w:before="75" w:after="0"/>
      </w:pPr>
      <w:r>
        <w:rPr/>
        <w:t xml:space="preserve">第一节 国内标准</w:t>
      </w:r>
    </w:p>
    <w:p>
      <w:pPr>
        <w:spacing w:before="75" w:after="0"/>
      </w:pPr>
      <w:r>
        <w:rPr/>
        <w:t xml:space="preserve">一、产品品质标准</w:t>
      </w:r>
    </w:p>
    <w:p>
      <w:pPr>
        <w:spacing w:before="75" w:after="0"/>
      </w:pPr>
      <w:r>
        <w:rPr/>
        <w:t xml:space="preserve">二、生产工艺规范</w:t>
      </w:r>
    </w:p>
    <w:p>
      <w:pPr>
        <w:spacing w:before="75" w:after="0"/>
      </w:pPr>
      <w:r>
        <w:rPr/>
        <w:t xml:space="preserve">三、碳足迹核算</w:t>
      </w:r>
    </w:p>
    <w:p>
      <w:pPr>
        <w:spacing w:before="75" w:after="0"/>
      </w:pPr>
      <w:r>
        <w:rPr/>
        <w:t xml:space="preserve">第二节 国际互认</w:t>
      </w:r>
    </w:p>
    <w:p>
      <w:pPr>
        <w:spacing w:before="75" w:after="0"/>
      </w:pPr>
      <w:r>
        <w:rPr/>
        <w:t xml:space="preserve">一、iscc认证</w:t>
      </w:r>
    </w:p>
    <w:p>
      <w:pPr>
        <w:spacing w:before="75" w:after="0"/>
      </w:pPr>
      <w:r>
        <w:rPr/>
        <w:t xml:space="preserve">二、rsb标准</w:t>
      </w:r>
    </w:p>
    <w:p>
      <w:pPr>
        <w:spacing w:before="75" w:after="0"/>
      </w:pPr>
      <w:r>
        <w:rPr/>
        <w:t xml:space="preserve">三、red ii指令</w:t>
      </w:r>
    </w:p>
    <w:p>
      <w:pPr>
        <w:spacing w:before="75" w:after="0"/>
      </w:pPr>
      <w:r>
        <w:rPr/>
        <w:t xml:space="preserve">第三节 标准建设</w:t>
      </w:r>
    </w:p>
    <w:p>
      <w:pPr>
        <w:spacing w:before="75" w:after="0"/>
      </w:pPr>
      <w:r>
        <w:rPr/>
        <w:t xml:space="preserve">一、产业链协同</w:t>
      </w:r>
    </w:p>
    <w:p>
      <w:pPr>
        <w:spacing w:before="75" w:after="0"/>
      </w:pPr>
      <w:r>
        <w:rPr/>
        <w:t xml:space="preserve">二、动态更新机制</w:t>
      </w:r>
    </w:p>
    <w:p>
      <w:pPr>
        <w:spacing w:before="75" w:after="0"/>
      </w:pPr>
      <w:r>
        <w:rPr/>
        <w:t xml:space="preserve">三、国际话语权</w:t>
      </w:r>
    </w:p>
    <w:p>
      <w:pPr>
        <w:spacing w:before="75" w:after="0"/>
      </w:pPr>
      <w:r>
        <w:rPr>
          <w:b w:val="1"/>
          <w:bCs w:val="1"/>
        </w:rPr>
        <w:t xml:space="preserve">第十七章 国际合作机遇</w:t>
      </w:r>
    </w:p>
    <w:p>
      <w:pPr>
        <w:spacing w:before="75" w:after="0"/>
      </w:pPr>
      <w:r>
        <w:rPr/>
        <w:t xml:space="preserve">第一节 技术引进</w:t>
      </w:r>
    </w:p>
    <w:p>
      <w:pPr>
        <w:spacing w:before="75" w:after="0"/>
      </w:pPr>
      <w:r>
        <w:rPr/>
        <w:t xml:space="preserve">一、欧洲工艺包</w:t>
      </w:r>
    </w:p>
    <w:p>
      <w:pPr>
        <w:spacing w:before="75" w:after="0"/>
      </w:pPr>
      <w:r>
        <w:rPr/>
        <w:t xml:space="preserve">二、北美装备技术</w:t>
      </w:r>
    </w:p>
    <w:p>
      <w:pPr>
        <w:spacing w:before="75" w:after="0"/>
      </w:pPr>
      <w:r>
        <w:rPr/>
        <w:t xml:space="preserve">三、日本催化剂</w:t>
      </w:r>
    </w:p>
    <w:p>
      <w:pPr>
        <w:spacing w:before="75" w:after="0"/>
      </w:pPr>
      <w:r>
        <w:rPr/>
        <w:t xml:space="preserve">第二节 市场联动</w:t>
      </w:r>
    </w:p>
    <w:p>
      <w:pPr>
        <w:spacing w:before="75" w:after="0"/>
      </w:pPr>
      <w:r>
        <w:rPr/>
        <w:t xml:space="preserve">一、绿色航运走廊</w:t>
      </w:r>
    </w:p>
    <w:p>
      <w:pPr>
        <w:spacing w:before="75" w:after="0"/>
      </w:pPr>
      <w:r>
        <w:rPr/>
        <w:t xml:space="preserve">二、碳信用交易</w:t>
      </w:r>
    </w:p>
    <w:p>
      <w:pPr>
        <w:spacing w:before="75" w:after="0"/>
      </w:pPr>
      <w:r>
        <w:rPr/>
        <w:t xml:space="preserve">三、认证互认</w:t>
      </w:r>
    </w:p>
    <w:p>
      <w:pPr>
        <w:spacing w:before="75" w:after="0"/>
      </w:pPr>
      <w:r>
        <w:rPr/>
        <w:t xml:space="preserve">第三节 风险防范</w:t>
      </w:r>
    </w:p>
    <w:p>
      <w:pPr>
        <w:spacing w:before="75" w:after="0"/>
      </w:pPr>
      <w:r>
        <w:rPr/>
        <w:t xml:space="preserve">一、技术壁垒</w:t>
      </w:r>
    </w:p>
    <w:p>
      <w:pPr>
        <w:spacing w:before="75" w:after="0"/>
      </w:pPr>
      <w:r>
        <w:rPr/>
        <w:t xml:space="preserve">二、贸易保护</w:t>
      </w:r>
    </w:p>
    <w:p>
      <w:pPr>
        <w:spacing w:before="75" w:after="0"/>
      </w:pPr>
      <w:r>
        <w:rPr/>
        <w:t xml:space="preserve">三、地缘政治</w:t>
      </w:r>
    </w:p>
    <w:p>
      <w:pPr>
        <w:spacing w:before="75" w:after="0"/>
      </w:pPr>
      <w:r>
        <w:rPr>
          <w:b w:val="1"/>
          <w:bCs w:val="1"/>
        </w:rPr>
        <w:t xml:space="preserve">第十八章 技术创新路线</w:t>
      </w:r>
    </w:p>
    <w:p>
      <w:pPr>
        <w:spacing w:before="75" w:after="0"/>
      </w:pPr>
      <w:r>
        <w:rPr/>
        <w:t xml:space="preserve">第一节 关键技术清单</w:t>
      </w:r>
    </w:p>
    <w:p>
      <w:pPr>
        <w:spacing w:before="75" w:after="0"/>
      </w:pPr>
      <w:r>
        <w:rPr/>
        <w:t xml:space="preserve">一、高效电解槽</w:t>
      </w:r>
    </w:p>
    <w:p>
      <w:pPr>
        <w:spacing w:before="75" w:after="0"/>
      </w:pPr>
      <w:r>
        <w:rPr/>
        <w:t xml:space="preserve">二、生物质预处理</w:t>
      </w:r>
    </w:p>
    <w:p>
      <w:pPr>
        <w:spacing w:before="75" w:after="0"/>
      </w:pPr>
      <w:r>
        <w:rPr/>
        <w:t xml:space="preserve">三、催化剂突破</w:t>
      </w:r>
    </w:p>
    <w:p>
      <w:pPr>
        <w:spacing w:before="75" w:after="0"/>
      </w:pPr>
      <w:r>
        <w:rPr/>
        <w:t xml:space="preserve">第二节 研发体系</w:t>
      </w:r>
    </w:p>
    <w:p>
      <w:pPr>
        <w:spacing w:before="75" w:after="0"/>
      </w:pPr>
      <w:r>
        <w:rPr/>
        <w:t xml:space="preserve">一、国家实验室</w:t>
      </w:r>
    </w:p>
    <w:p>
      <w:pPr>
        <w:spacing w:before="75" w:after="0"/>
      </w:pPr>
      <w:r>
        <w:rPr/>
        <w:t xml:space="preserve">二、企业研究院</w:t>
      </w:r>
    </w:p>
    <w:p>
      <w:pPr>
        <w:spacing w:before="75" w:after="0"/>
      </w:pPr>
      <w:r>
        <w:rPr/>
        <w:t xml:space="preserve">三、创新联合体</w:t>
      </w:r>
    </w:p>
    <w:p>
      <w:pPr>
        <w:spacing w:before="75" w:after="0"/>
      </w:pPr>
      <w:r>
        <w:rPr/>
        <w:t xml:space="preserve">第三节 成果转化</w:t>
      </w:r>
    </w:p>
    <w:p>
      <w:pPr>
        <w:spacing w:before="75" w:after="0"/>
      </w:pPr>
      <w:r>
        <w:rPr/>
        <w:t xml:space="preserve">一、中试基地</w:t>
      </w:r>
    </w:p>
    <w:p>
      <w:pPr>
        <w:spacing w:before="75" w:after="0"/>
      </w:pPr>
      <w:r>
        <w:rPr/>
        <w:t xml:space="preserve">二、首台套政策</w:t>
      </w:r>
    </w:p>
    <w:p>
      <w:pPr>
        <w:spacing w:before="75" w:after="0"/>
      </w:pPr>
      <w:r>
        <w:rPr/>
        <w:t xml:space="preserve">三、专利布局</w:t>
      </w:r>
    </w:p>
    <w:p>
      <w:pPr>
        <w:spacing w:before="75" w:after="0"/>
      </w:pPr>
      <w:r>
        <w:rPr>
          <w:b w:val="1"/>
          <w:bCs w:val="1"/>
        </w:rPr>
        <w:t xml:space="preserve">第十九章 \"十五五\"发展展望</w:t>
      </w:r>
    </w:p>
    <w:p>
      <w:pPr>
        <w:spacing w:before="75" w:after="0"/>
      </w:pPr>
      <w:r>
        <w:rPr/>
        <w:t xml:space="preserve">第一节 趋势预判</w:t>
      </w:r>
    </w:p>
    <w:p>
      <w:pPr>
        <w:spacing w:before="75" w:after="0"/>
      </w:pPr>
      <w:r>
        <w:rPr/>
        <w:t xml:space="preserve">一、成本下降曲线</w:t>
      </w:r>
    </w:p>
    <w:p>
      <w:pPr>
        <w:spacing w:before="75" w:after="0"/>
      </w:pPr>
      <w:r>
        <w:rPr/>
        <w:t xml:space="preserve">二、政策强制驱动</w:t>
      </w:r>
    </w:p>
    <w:p>
      <w:pPr>
        <w:spacing w:before="75" w:after="0"/>
      </w:pPr>
      <w:r>
        <w:rPr/>
        <w:t xml:space="preserve">三、应用场景爆发</w:t>
      </w:r>
    </w:p>
    <w:p>
      <w:pPr>
        <w:spacing w:before="75" w:after="0"/>
      </w:pPr>
      <w:r>
        <w:rPr/>
        <w:t xml:space="preserve">第二节 发展目标</w:t>
      </w:r>
    </w:p>
    <w:p>
      <w:pPr>
        <w:spacing w:before="75" w:after="0"/>
      </w:pPr>
      <w:r>
        <w:rPr/>
        <w:t xml:space="preserve">一、产能规模目标</w:t>
      </w:r>
    </w:p>
    <w:p>
      <w:pPr>
        <w:spacing w:before="75" w:after="0"/>
      </w:pPr>
      <w:r>
        <w:rPr/>
        <w:t xml:space="preserve">二、碳减排贡献</w:t>
      </w:r>
    </w:p>
    <w:p>
      <w:pPr>
        <w:spacing w:before="75" w:after="0"/>
      </w:pPr>
      <w:r>
        <w:rPr/>
        <w:t xml:space="preserve">三、国产化率</w:t>
      </w:r>
    </w:p>
    <w:p>
      <w:pPr>
        <w:spacing w:before="75" w:after="0"/>
      </w:pPr>
      <w:r>
        <w:rPr/>
        <w:t xml:space="preserve">第三节 重点工程</w:t>
      </w:r>
    </w:p>
    <w:p>
      <w:pPr>
        <w:spacing w:before="75" w:after="0"/>
      </w:pPr>
      <w:r>
        <w:rPr/>
        <w:t xml:space="preserve">一、示范基地</w:t>
      </w:r>
    </w:p>
    <w:p>
      <w:pPr>
        <w:spacing w:before="75" w:after="0"/>
      </w:pPr>
      <w:r>
        <w:rPr/>
        <w:t xml:space="preserve">二、技术创新平台</w:t>
      </w:r>
    </w:p>
    <w:p>
      <w:pPr>
        <w:spacing w:before="75" w:after="0"/>
      </w:pPr>
      <w:r>
        <w:rPr/>
        <w:t xml:space="preserve">三、基础设施网</w:t>
      </w:r>
    </w:p>
    <w:p>
      <w:pPr>
        <w:spacing w:before="75" w:after="0"/>
      </w:pPr>
      <w:r>
        <w:rPr>
          <w:b w:val="1"/>
          <w:bCs w:val="1"/>
        </w:rPr>
        <w:t xml:space="preserve">第二十章 发展策略建议</w:t>
      </w:r>
    </w:p>
    <w:p>
      <w:pPr>
        <w:spacing w:before="75" w:after="0"/>
      </w:pPr>
      <w:r>
        <w:rPr/>
        <w:t xml:space="preserve">第一节 国家层面</w:t>
      </w:r>
    </w:p>
    <w:p>
      <w:pPr>
        <w:spacing w:before="75" w:after="0"/>
      </w:pPr>
      <w:r>
        <w:rPr/>
        <w:t xml:space="preserve">一、顶层设计</w:t>
      </w:r>
    </w:p>
    <w:p>
      <w:pPr>
        <w:spacing w:before="75" w:after="0"/>
      </w:pPr>
      <w:r>
        <w:rPr/>
        <w:t xml:space="preserve">二、财税支持</w:t>
      </w:r>
    </w:p>
    <w:p>
      <w:pPr>
        <w:spacing w:before="75" w:after="0"/>
      </w:pPr>
      <w:r>
        <w:rPr/>
        <w:t xml:space="preserve">三、市场机制</w:t>
      </w:r>
    </w:p>
    <w:p>
      <w:pPr>
        <w:spacing w:before="75" w:after="0"/>
      </w:pPr>
      <w:r>
        <w:rPr/>
        <w:t xml:space="preserve">第二节 行业层面</w:t>
      </w:r>
    </w:p>
    <w:p>
      <w:pPr>
        <w:spacing w:before="75" w:after="0"/>
      </w:pPr>
      <w:r>
        <w:rPr/>
        <w:t xml:space="preserve">一、标准协同</w:t>
      </w:r>
    </w:p>
    <w:p>
      <w:pPr>
        <w:spacing w:before="75" w:after="0"/>
      </w:pPr>
      <w:r>
        <w:rPr/>
        <w:t xml:space="preserve">二、数据共享</w:t>
      </w:r>
    </w:p>
    <w:p>
      <w:pPr>
        <w:spacing w:before="75" w:after="0"/>
      </w:pPr>
      <w:r>
        <w:rPr/>
        <w:t xml:space="preserve">三、人才培养</w:t>
      </w:r>
    </w:p>
    <w:p>
      <w:pPr>
        <w:spacing w:before="75" w:after="0"/>
      </w:pPr>
      <w:r>
        <w:rPr/>
        <w:t xml:space="preserve">第三节 企业层面</w:t>
      </w:r>
    </w:p>
    <w:p>
      <w:pPr>
        <w:spacing w:before="75" w:after="0"/>
      </w:pPr>
      <w:r>
        <w:rPr/>
        <w:t xml:space="preserve">一、技术路线</w:t>
      </w:r>
    </w:p>
    <w:p>
      <w:pPr>
        <w:spacing w:before="75" w:after="0"/>
      </w:pPr>
      <w:r>
        <w:rPr/>
        <w:t xml:space="preserve">二、商业模式</w:t>
      </w:r>
    </w:p>
    <w:p>
      <w:pPr>
        <w:spacing w:before="75" w:after="0"/>
      </w:pPr>
      <w:r>
        <w:rPr/>
        <w:t xml:space="preserve">三、风险管理</w:t>
      </w:r>
    </w:p>
    <w:p>
      <w:pPr>
        <w:spacing w:before="75" w:after="0"/>
      </w:pPr>
      <w:r>
        <w:rPr>
          <w:b w:val="1"/>
          <w:bCs w:val="1"/>
        </w:rPr>
        <w:t xml:space="preserve">图表目录</w:t>
      </w:r>
    </w:p>
    <w:p>
      <w:pPr>
        <w:spacing w:before="75" w:after="0"/>
      </w:pPr>
      <w:r>
        <w:rPr/>
        <w:t xml:space="preserve">图表：绿色甲醇技术路线图</w:t>
      </w:r>
    </w:p>
    <w:p>
      <w:pPr>
        <w:spacing w:before="75" w:after="0"/>
      </w:pPr>
      <w:r>
        <w:rPr/>
        <w:t xml:space="preserve">图表：全球产能布局预测</w:t>
      </w:r>
    </w:p>
    <w:p>
      <w:pPr>
        <w:spacing w:before="75" w:after="0"/>
      </w:pPr>
      <w:r>
        <w:rPr/>
        <w:t xml:space="preserve">图表：政策体系框架</w:t>
      </w:r>
    </w:p>
    <w:p>
      <w:pPr>
        <w:spacing w:before="75" w:after="0"/>
      </w:pPr>
      <w:r>
        <w:rPr/>
        <w:t xml:space="preserve">图表：生物质甲醇lca分析</w:t>
      </w:r>
    </w:p>
    <w:p>
      <w:pPr>
        <w:spacing w:before="75" w:after="0"/>
      </w:pPr>
      <w:r>
        <w:rPr/>
        <w:t xml:space="preserve">图表：电制甲醇系统能效</w:t>
      </w:r>
    </w:p>
    <w:p>
      <w:pPr>
        <w:spacing w:before="75" w:after="0"/>
      </w:pPr>
      <w:r>
        <w:rPr/>
        <w:t xml:space="preserve">图表：碳循环技术矩阵</w:t>
      </w:r>
    </w:p>
    <w:p>
      <w:pPr>
        <w:spacing w:before="75" w:after="0"/>
      </w:pPr>
      <w:r>
        <w:rPr/>
        <w:t xml:space="preserve">图表：装备产业链图谱</w:t>
      </w:r>
    </w:p>
    <w:p>
      <w:pPr>
        <w:spacing w:before="75" w:after="0"/>
      </w:pPr>
      <w:r>
        <w:rPr/>
        <w:t xml:space="preserve">图表：原料资源分布</w:t>
      </w:r>
    </w:p>
    <w:p>
      <w:pPr>
        <w:spacing w:before="75" w:after="0"/>
      </w:pPr>
      <w:r>
        <w:rPr/>
        <w:t xml:space="preserve">图表：项目开发模式</w:t>
      </w:r>
    </w:p>
    <w:p>
      <w:pPr>
        <w:spacing w:before="75" w:after="0"/>
      </w:pPr>
      <w:r>
        <w:rPr/>
        <w:t xml:space="preserve">图表：成本敏感性分析</w:t>
      </w:r>
    </w:p>
    <w:p>
      <w:pPr>
        <w:spacing w:before="75" w:after="0"/>
      </w:pPr>
      <w:r>
        <w:rPr/>
        <w:t xml:space="preserve">图表：应用场景拓展</w:t>
      </w:r>
    </w:p>
    <w:p>
      <w:pPr>
        <w:spacing w:before="75" w:after="0"/>
      </w:pPr>
      <w:r>
        <w:rPr/>
        <w:t xml:space="preserve">图表：基础设施需求</w:t>
      </w:r>
    </w:p>
    <w:p>
      <w:pPr>
        <w:spacing w:before="75" w:after="0"/>
      </w:pPr>
      <w:r>
        <w:rPr/>
        <w:t xml:space="preserve">图表：碳价传导机制</w:t>
      </w:r>
    </w:p>
    <w:p>
      <w:pPr>
        <w:spacing w:before="75" w:after="0"/>
      </w:pPr>
      <w:r>
        <w:rPr/>
        <w:t xml:space="preserve">图表：安全防控体系</w:t>
      </w:r>
    </w:p>
    <w:p>
      <w:pPr>
        <w:spacing w:before="75" w:after="0"/>
      </w:pPr>
      <w:r>
        <w:rPr/>
        <w:t xml:space="preserve">图表：区域发展指数</w:t>
      </w:r>
    </w:p>
    <w:p>
      <w:pPr>
        <w:spacing w:before="75" w:after="0"/>
      </w:pPr>
      <w:r>
        <w:rPr/>
        <w:t xml:space="preserve">图表：标准体系架构</w:t>
      </w:r>
    </w:p>
    <w:p>
      <w:pPr>
        <w:spacing w:before="75" w:after="0"/>
      </w:pPr>
      <w:r>
        <w:rPr/>
        <w:t xml:space="preserve">图表：国际合作网络</w:t>
      </w:r>
    </w:p>
    <w:p>
      <w:pPr>
        <w:spacing w:before="75" w:after="0"/>
      </w:pPr>
      <w:r>
        <w:rPr/>
        <w:t xml:space="preserve">图表：技术路线图</w:t>
      </w:r>
    </w:p>
    <w:p>
      <w:pPr>
        <w:spacing w:before="75" w:after="0"/>
      </w:pPr>
      <w:r>
        <w:rPr/>
        <w:t xml:space="preserve">图表：发展目标体系</w:t>
      </w:r>
    </w:p>
    <w:p>
      <w:pPr>
        <w:spacing w:before="75" w:after="0"/>
      </w:pPr>
      <w:r>
        <w:rPr/>
        <w:t xml:space="preserve">图表：三位一体策略</w:t>
      </w:r>
    </w:p>
    <w:p>
      <w:pPr>
        <w:spacing w:before="75" w:after="0"/>
      </w:pPr>
      <w:r>
        <w:rPr/>
        <w:t xml:space="preserve">图表：技术路线对比</w:t>
      </w:r>
    </w:p>
    <w:p>
      <w:pPr>
        <w:spacing w:before="75" w:after="0"/>
      </w:pPr>
      <w:r>
        <w:rPr/>
        <w:t xml:space="preserve">图表：国际政策比较</w:t>
      </w:r>
    </w:p>
    <w:p>
      <w:pPr>
        <w:spacing w:before="75" w:after="0"/>
      </w:pPr>
      <w:r>
        <w:rPr/>
        <w:t xml:space="preserve">图表：标准规范清单</w:t>
      </w:r>
    </w:p>
    <w:p>
      <w:pPr>
        <w:spacing w:before="75" w:after="0"/>
      </w:pPr>
      <w:r>
        <w:rPr/>
        <w:t xml:space="preserve">图表：原料特性分析</w:t>
      </w:r>
    </w:p>
    <w:p>
      <w:pPr>
        <w:spacing w:before="75" w:after="0"/>
      </w:pPr>
      <w:r>
        <w:rPr/>
        <w:t xml:space="preserve">图表：电解技术参数</w:t>
      </w:r>
    </w:p>
    <w:p>
      <w:pPr>
        <w:spacing w:before="75" w:after="0"/>
      </w:pPr>
      <w:r>
        <w:rPr/>
        <w:t xml:space="preserve">图表：碳捕集效率</w:t>
      </w:r>
    </w:p>
    <w:p>
      <w:pPr>
        <w:spacing w:before="75" w:after="0"/>
      </w:pPr>
      <w:r>
        <w:rPr/>
        <w:t xml:space="preserve">图表：国产化进度</w:t>
      </w:r>
    </w:p>
    <w:p>
      <w:pPr>
        <w:spacing w:before="75" w:after="0"/>
      </w:pPr>
      <w:r>
        <w:rPr/>
        <w:t xml:space="preserve">图表：资源潜力评估</w:t>
      </w:r>
    </w:p>
    <w:p>
      <w:pPr>
        <w:spacing w:before="75" w:after="0"/>
      </w:pPr>
      <w:r>
        <w:rPr/>
        <w:t xml:space="preserve">图表：项目经济指标</w:t>
      </w:r>
    </w:p>
    <w:p>
      <w:pPr>
        <w:spacing w:before="75" w:after="0"/>
      </w:pPr>
      <w:r>
        <w:rPr/>
        <w:t xml:space="preserve">图表：收益结构</w:t>
      </w:r>
    </w:p>
    <w:p>
      <w:pPr>
        <w:spacing w:before="75" w:after="0"/>
      </w:pPr>
      <w:r>
        <w:rPr/>
        <w:t xml:space="preserve">图表：场景成熟度</w:t>
      </w:r>
    </w:p>
    <w:p>
      <w:pPr>
        <w:spacing w:before="75" w:after="0"/>
      </w:pPr>
      <w:r>
        <w:rPr/>
        <w:t xml:space="preserve">图表：设施投资</w:t>
      </w:r>
    </w:p>
    <w:p>
      <w:pPr>
        <w:spacing w:before="75" w:after="0"/>
      </w:pPr>
      <w:r>
        <w:rPr/>
        <w:t xml:space="preserve">图表：碳价影响</w:t>
      </w:r>
    </w:p>
    <w:p>
      <w:pPr>
        <w:spacing w:before="75" w:after="0"/>
      </w:pPr>
      <w:r>
        <w:rPr/>
        <w:t xml:space="preserve">图表：环保指标</w:t>
      </w:r>
    </w:p>
    <w:p>
      <w:pPr>
        <w:spacing w:before="75" w:after="0"/>
      </w:pPr>
      <w:r>
        <w:rPr/>
        <w:t xml:space="preserve">图表：区域政策</w:t>
      </w:r>
    </w:p>
    <w:p>
      <w:pPr>
        <w:spacing w:before="75" w:after="0"/>
      </w:pPr>
      <w:r>
        <w:rPr/>
        <w:t xml:space="preserve">图表：认证要求</w:t>
      </w:r>
    </w:p>
    <w:p>
      <w:pPr>
        <w:spacing w:before="75" w:after="0"/>
      </w:pPr>
      <w:r>
        <w:rPr/>
        <w:t xml:space="preserve">图表：合作领域</w:t>
      </w:r>
    </w:p>
    <w:p>
      <w:pPr>
        <w:spacing w:before="75" w:after="0"/>
      </w:pPr>
      <w:r>
        <w:rPr/>
        <w:t xml:space="preserve">图表：技术清单</w:t>
      </w:r>
    </w:p>
    <w:p>
      <w:pPr>
        <w:spacing w:before="75" w:after="0"/>
      </w:pPr>
      <w:r>
        <w:rPr/>
        <w:t xml:space="preserve">图表：重点工程</w:t>
      </w:r>
    </w:p>
    <w:p>
      <w:pPr>
        <w:spacing w:before="75" w:after="0"/>
      </w:pPr>
      <w:r>
        <w:rPr/>
        <w:t xml:space="preserve">图表：政策建议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2026-2031年中国绿色甲醇行业全景调研与碳中和战略发展报告</dc:title>
  <dc:description>2026-2031年中国绿色甲醇行业全景调研与碳中和战略发展报告</dc:description>
  <dc:subject>2026-2031年中国绿色甲醇行业全景调研与碳中和战略发展报告</dc:subject>
  <cp:keywords>研究报告</cp:keywords>
  <cp:category>研究报告</cp:category>
  <cp:lastModifiedBy>北京中道泰和信息咨询有限公司</cp:lastModifiedBy>
  <dcterms:created xsi:type="dcterms:W3CDTF">2026-03-23T11:41:54+08:00</dcterms:created>
  <dcterms:modified xsi:type="dcterms:W3CDTF">2026-03-23T11:41:54+08:00</dcterms:modified>
</cp:coreProperties>
</file>

<file path=docProps/custom.xml><?xml version="1.0" encoding="utf-8"?>
<Properties xmlns="http://schemas.openxmlformats.org/officeDocument/2006/custom-properties" xmlns:vt="http://schemas.openxmlformats.org/officeDocument/2006/docPropsVTypes"/>
</file>