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2026-2031年中国零碳能源产业全景调研与碳中和路径深度研究报告</w:t>
      </w:r>
    </w:p>
    <w:p>
      <w:pPr>
        <w:spacing w:after="150"/>
      </w:pPr>
      <w:r>
        <w:rPr>
          <w:b w:val="1"/>
          <w:bCs w:val="1"/>
        </w:rPr>
        <w:t xml:space="preserve">报告简介</w:t>
      </w:r>
    </w:p>
    <w:p>
      <w:pPr>
        <w:spacing w:after="150"/>
      </w:pPr>
      <w:r>
        <w:rPr/>
        <w:t xml:space="preserve">零碳能源是指在生产、传输和使用过程中不产生温室气体排放的能源形式，主要包括风能、太阳能、水能、核能以及通过特定技术生产的零碳燃料等。这些能源形式在应对全球气候变化、实现碳中和目标中扮演着至关重要的角色。近年来，随着全球对环境保护和可持续发展的重视，零碳能源行业得到了快速的发展。</w:t>
      </w:r>
    </w:p>
    <w:p>
      <w:pPr>
        <w:spacing w:after="150"/>
      </w:pPr>
      <w:r>
        <w:rPr/>
        <w:t xml:space="preserve">目前，中国零碳能源行业已经取得了一定的成就。在可再生能源领域，太阳能光伏和风能装机量持续快速增长，技术进步推动了成本的显著下降，使其在能源市场中的竞争力不断增强。同时，储能技术和智能电网的建设也在稳步推进，有效提升了零碳电力的可靠性和调度灵活性。此外，零碳燃料如氢气、生物甲烷等的研发和应用也受到广泛关注，相关技术不断取得突破，部分领域已开始商业化示范。未来几年，零碳能源行业将继续保持良好的发展态势。技术创新将是推动行业发展的核心动力，例如钙钛矿太阳能电池、海上风电大型化等前沿技术的商业化应用，将进一步提升零碳能源的效率和经济性。同时，随着政策支持力度的不断加大和市场机制的逐步完善，零碳能源在能源结构中的占比有望进一步提高。零碳燃料在交通、工业等领域的应用将不断拓展，助力传统高碳行业的低碳转型。从长远来看，零碳能源行业的发展前景十分广阔。构建以零碳能源为中心的综合能源系统将成为未来能源发展的必然趋势，这不仅有助于实现能源的多元化供应，还能提高能源系统的整体效率和稳定性。此外，随着全球碳中和目标的推进，国际市场对零碳能源产品和技术的需求也将不断增加，为中国零碳能源企业提供了广阔的海外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碳能源行业研究单位等公布和提供的大量资料。报告对我国零碳能源行业的供需状况、发展现状、子行业发展变化等进行了分析，重点分析了国内外零碳能源行业的发展现状、如何面对行业的发展挑战、行业的发展建议、行业竞争力，以及行业的投资分析和趋势预测等等。报告还综合了零碳能源行业的整体发展动态，对行业在产品方面提供了参考建议和具体解决办法。报告对于零碳能源产品生产企业、经销商、行业管理部门以及拟进入该行业的投资者具有重要的参考价值，对于研究我国零碳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零碳能源行业概念界定与演进逻辑</w:t>
      </w:r>
    </w:p>
    <w:p>
      <w:pPr>
        <w:spacing w:before="75" w:after="0"/>
      </w:pPr>
      <w:r>
        <w:rPr/>
        <w:t xml:space="preserve">第一节 核心概念体系</w:t>
      </w:r>
    </w:p>
    <w:p>
      <w:pPr>
        <w:spacing w:before="75" w:after="0"/>
      </w:pPr>
      <w:r>
        <w:rPr/>
        <w:t xml:space="preserve">一、零碳能源与碳中和的科学定义</w:t>
      </w:r>
    </w:p>
    <w:p>
      <w:pPr>
        <w:spacing w:before="75" w:after="0"/>
      </w:pPr>
      <w:r>
        <w:rPr/>
        <w:t xml:space="preserve">二、可再生能源/核能/负碳技术分类标准</w:t>
      </w:r>
    </w:p>
    <w:p>
      <w:pPr>
        <w:spacing w:before="75" w:after="0"/>
      </w:pPr>
      <w:r>
        <w:rPr/>
        <w:t xml:space="preserve">三、全生命周期碳排放核算方法论</w:t>
      </w:r>
    </w:p>
    <w:p>
      <w:pPr>
        <w:spacing w:before="75" w:after="0"/>
      </w:pPr>
      <w:r>
        <w:rPr/>
        <w:t xml:space="preserve">第二节 产业演进特征</w:t>
      </w:r>
    </w:p>
    <w:p>
      <w:pPr>
        <w:spacing w:before="75" w:after="0"/>
      </w:pPr>
      <w:r>
        <w:rPr/>
        <w:t xml:space="preserve">一、政策驱动向市场驱动的转型</w:t>
      </w:r>
    </w:p>
    <w:p>
      <w:pPr>
        <w:spacing w:before="75" w:after="0"/>
      </w:pPr>
      <w:r>
        <w:rPr/>
        <w:t xml:space="preserve">二、技术-资本双轮发展模式</w:t>
      </w:r>
    </w:p>
    <w:p>
      <w:pPr>
        <w:spacing w:before="75" w:after="0"/>
      </w:pPr>
      <w:r>
        <w:rPr/>
        <w:t xml:space="preserve">三、能源系统集成化趋势</w:t>
      </w:r>
    </w:p>
    <w:p>
      <w:pPr>
        <w:spacing w:before="75" w:after="0"/>
      </w:pPr>
      <w:r>
        <w:rPr/>
        <w:t xml:space="preserve">第三节 产业链重构分析</w:t>
      </w:r>
    </w:p>
    <w:p>
      <w:pPr>
        <w:spacing w:before="75" w:after="0"/>
      </w:pPr>
      <w:r>
        <w:rPr/>
        <w:t xml:space="preserve">一、传统能源企业转型路径</w:t>
      </w:r>
    </w:p>
    <w:p>
      <w:pPr>
        <w:spacing w:before="75" w:after="0"/>
      </w:pPr>
      <w:r>
        <w:rPr/>
        <w:t xml:space="preserve">二、新型电力系统价值链重塑</w:t>
      </w:r>
    </w:p>
    <w:p>
      <w:pPr>
        <w:spacing w:before="75" w:after="0"/>
      </w:pPr>
      <w:r>
        <w:rPr/>
        <w:t xml:space="preserve">三、跨产业协同创新网络</w:t>
      </w:r>
    </w:p>
    <w:p>
      <w:pPr>
        <w:spacing w:before="75" w:after="0"/>
      </w:pPr>
      <w:r>
        <w:rPr>
          <w:b w:val="1"/>
          <w:bCs w:val="1"/>
        </w:rPr>
        <w:t xml:space="preserve">第二章 全球零碳能源发展格局与启示</w:t>
      </w:r>
    </w:p>
    <w:p>
      <w:pPr>
        <w:spacing w:before="75" w:after="0"/>
      </w:pPr>
      <w:r>
        <w:rPr/>
        <w:t xml:space="preserve">第一节 国际政策比较</w:t>
      </w:r>
    </w:p>
    <w:p>
      <w:pPr>
        <w:spacing w:before="75" w:after="0"/>
      </w:pPr>
      <w:r>
        <w:rPr/>
        <w:t xml:space="preserve">一、欧盟碳边境调节机制影响</w:t>
      </w:r>
    </w:p>
    <w:p>
      <w:pPr>
        <w:spacing w:before="75" w:after="0"/>
      </w:pPr>
      <w:r>
        <w:rPr/>
        <w:t xml:space="preserve">二、美国通胀削减法案激励措施</w:t>
      </w:r>
    </w:p>
    <w:p>
      <w:pPr>
        <w:spacing w:before="75" w:after="0"/>
      </w:pPr>
      <w:r>
        <w:rPr/>
        <w:t xml:space="preserve">三、东盟国家能源转型路径</w:t>
      </w:r>
    </w:p>
    <w:p>
      <w:pPr>
        <w:spacing w:before="75" w:after="0"/>
      </w:pPr>
      <w:r>
        <w:rPr/>
        <w:t xml:space="preserve">第二节 技术路线差异</w:t>
      </w:r>
    </w:p>
    <w:p>
      <w:pPr>
        <w:spacing w:before="75" w:after="0"/>
      </w:pPr>
      <w:r>
        <w:rPr/>
        <w:t xml:space="preserve">一、欧洲氢能战略实施进展</w:t>
      </w:r>
    </w:p>
    <w:p>
      <w:pPr>
        <w:spacing w:before="75" w:after="0"/>
      </w:pPr>
      <w:r>
        <w:rPr/>
        <w:t xml:space="preserve">二、北美碳捕集技术商业化</w:t>
      </w:r>
    </w:p>
    <w:p>
      <w:pPr>
        <w:spacing w:before="75" w:after="0"/>
      </w:pPr>
      <w:r>
        <w:rPr/>
        <w:t xml:space="preserve">三、东亚光伏-储能整合模式</w:t>
      </w:r>
    </w:p>
    <w:p>
      <w:pPr>
        <w:spacing w:before="75" w:after="0"/>
      </w:pPr>
      <w:r>
        <w:rPr/>
        <w:t xml:space="preserve">第三节 中国市场定位</w:t>
      </w:r>
    </w:p>
    <w:p>
      <w:pPr>
        <w:spacing w:before="75" w:after="0"/>
      </w:pPr>
      <w:r>
        <w:rPr/>
        <w:t xml:space="preserve">一、全球清洁技术供应链角色</w:t>
      </w:r>
    </w:p>
    <w:p>
      <w:pPr>
        <w:spacing w:before="75" w:after="0"/>
      </w:pPr>
      <w:r>
        <w:rPr/>
        <w:t xml:space="preserve">二、国际碳市场连接机制</w:t>
      </w:r>
    </w:p>
    <w:p>
      <w:pPr>
        <w:spacing w:before="75" w:after="0"/>
      </w:pPr>
      <w:r>
        <w:rPr/>
        <w:t xml:space="preserve">三、技术标准输出潜力</w:t>
      </w:r>
    </w:p>
    <w:p>
      <w:pPr>
        <w:spacing w:before="75" w:after="0"/>
      </w:pPr>
      <w:r>
        <w:rPr>
          <w:b w:val="1"/>
          <w:bCs w:val="1"/>
        </w:rPr>
        <w:t xml:space="preserve">第三章 中国零碳能源政策体系解码</w:t>
      </w:r>
    </w:p>
    <w:p>
      <w:pPr>
        <w:spacing w:before="75" w:after="0"/>
      </w:pPr>
      <w:r>
        <w:rPr/>
        <w:t xml:space="preserve">第一节 国家战略导向</w:t>
      </w:r>
    </w:p>
    <w:p>
      <w:pPr>
        <w:spacing w:before="75" w:after="0"/>
      </w:pPr>
      <w:r>
        <w:rPr/>
        <w:t xml:space="preserve">一、“十五五”能源专项规划解读</w:t>
      </w:r>
    </w:p>
    <w:p>
      <w:pPr>
        <w:spacing w:before="75" w:after="0"/>
      </w:pPr>
      <w:r>
        <w:rPr/>
        <w:t xml:space="preserve">二、双碳目标实施路线图更新</w:t>
      </w:r>
    </w:p>
    <w:p>
      <w:pPr>
        <w:spacing w:before="75" w:after="0"/>
      </w:pPr>
      <w:r>
        <w:rPr/>
        <w:t xml:space="preserve">三、新型电力系统建设指南</w:t>
      </w:r>
    </w:p>
    <w:p>
      <w:pPr>
        <w:spacing w:before="75" w:after="0"/>
      </w:pPr>
      <w:r>
        <w:rPr/>
        <w:t xml:space="preserve">第二节 市场机制构建</w:t>
      </w:r>
    </w:p>
    <w:p>
      <w:pPr>
        <w:spacing w:before="75" w:after="0"/>
      </w:pPr>
      <w:r>
        <w:rPr/>
        <w:t xml:space="preserve">一、全国碳市场扩容进程</w:t>
      </w:r>
    </w:p>
    <w:p>
      <w:pPr>
        <w:spacing w:before="75" w:after="0"/>
      </w:pPr>
      <w:r>
        <w:rPr/>
        <w:t xml:space="preserve">二、绿证交易制度改革</w:t>
      </w:r>
    </w:p>
    <w:p>
      <w:pPr>
        <w:spacing w:before="75" w:after="0"/>
      </w:pPr>
      <w:r>
        <w:rPr/>
        <w:t xml:space="preserve">三、用能权交易试点深化</w:t>
      </w:r>
    </w:p>
    <w:p>
      <w:pPr>
        <w:spacing w:before="75" w:after="0"/>
      </w:pPr>
      <w:r>
        <w:rPr/>
        <w:t xml:space="preserve">第三节 地方实践创新</w:t>
      </w:r>
    </w:p>
    <w:p>
      <w:pPr>
        <w:spacing w:before="75" w:after="0"/>
      </w:pPr>
      <w:r>
        <w:rPr/>
        <w:t xml:space="preserve">一、零碳园区建设标准</w:t>
      </w:r>
    </w:p>
    <w:p>
      <w:pPr>
        <w:spacing w:before="75" w:after="0"/>
      </w:pPr>
      <w:r>
        <w:rPr/>
        <w:t xml:space="preserve">二、区域绿电消纳机制</w:t>
      </w:r>
    </w:p>
    <w:p>
      <w:pPr>
        <w:spacing w:before="75" w:after="0"/>
      </w:pPr>
      <w:r>
        <w:rPr/>
        <w:t xml:space="preserve">三、分布式能源扶持政策</w:t>
      </w:r>
    </w:p>
    <w:p>
      <w:pPr>
        <w:spacing w:before="75" w:after="0"/>
      </w:pPr>
      <w:r>
        <w:rPr>
          <w:b w:val="1"/>
          <w:bCs w:val="1"/>
        </w:rPr>
        <w:t xml:space="preserve">第四章 零碳发电技术发展评估</w:t>
      </w:r>
    </w:p>
    <w:p>
      <w:pPr>
        <w:spacing w:before="75" w:after="0"/>
      </w:pPr>
      <w:r>
        <w:rPr/>
        <w:t xml:space="preserve">第一节 可再生能源技术</w:t>
      </w:r>
    </w:p>
    <w:p>
      <w:pPr>
        <w:spacing w:before="75" w:after="0"/>
      </w:pPr>
      <w:r>
        <w:rPr/>
        <w:t xml:space="preserve">一、光伏电池转化效率突破</w:t>
      </w:r>
    </w:p>
    <w:p>
      <w:pPr>
        <w:spacing w:before="75" w:after="0"/>
      </w:pPr>
      <w:r>
        <w:rPr/>
        <w:t xml:space="preserve">二、海上风电超大型化趋势</w:t>
      </w:r>
    </w:p>
    <w:p>
      <w:pPr>
        <w:spacing w:before="75" w:after="0"/>
      </w:pPr>
      <w:r>
        <w:rPr/>
        <w:t xml:space="preserve">三、光热发电调峰价值实现</w:t>
      </w:r>
    </w:p>
    <w:p>
      <w:pPr>
        <w:spacing w:before="75" w:after="0"/>
      </w:pPr>
      <w:r>
        <w:rPr/>
        <w:t xml:space="preserve">第二节 核能技术路线</w:t>
      </w:r>
    </w:p>
    <w:p>
      <w:pPr>
        <w:spacing w:before="75" w:after="0"/>
      </w:pPr>
      <w:r>
        <w:rPr/>
        <w:t xml:space="preserve">一、第四代核电站商业化</w:t>
      </w:r>
    </w:p>
    <w:p>
      <w:pPr>
        <w:spacing w:before="75" w:after="0"/>
      </w:pPr>
      <w:r>
        <w:rPr/>
        <w:t xml:space="preserve">二、小型模块化反应堆应用</w:t>
      </w:r>
    </w:p>
    <w:p>
      <w:pPr>
        <w:spacing w:before="75" w:after="0"/>
      </w:pPr>
      <w:r>
        <w:rPr/>
        <w:t xml:space="preserve">三、核能综合利用场景拓展</w:t>
      </w:r>
    </w:p>
    <w:p>
      <w:pPr>
        <w:spacing w:before="75" w:after="0"/>
      </w:pPr>
      <w:r>
        <w:rPr/>
        <w:t xml:space="preserve">第三节 负排放技术</w:t>
      </w:r>
    </w:p>
    <w:p>
      <w:pPr>
        <w:spacing w:before="75" w:after="0"/>
      </w:pPr>
      <w:r>
        <w:rPr/>
        <w:t xml:space="preserve">一、beccs商业化成本曲线</w:t>
      </w:r>
    </w:p>
    <w:p>
      <w:pPr>
        <w:spacing w:before="75" w:after="0"/>
      </w:pPr>
      <w:r>
        <w:rPr/>
        <w:t xml:space="preserve">二、直接空气捕集技术突破</w:t>
      </w:r>
    </w:p>
    <w:p>
      <w:pPr>
        <w:spacing w:before="75" w:after="0"/>
      </w:pPr>
      <w:r>
        <w:rPr/>
        <w:t xml:space="preserve">三、地质封存监测体系</w:t>
      </w:r>
    </w:p>
    <w:p>
      <w:pPr>
        <w:spacing w:before="75" w:after="0"/>
      </w:pPr>
      <w:r>
        <w:rPr>
          <w:b w:val="1"/>
          <w:bCs w:val="1"/>
        </w:rPr>
        <w:t xml:space="preserve">第五章 能源系统集成技术突破</w:t>
      </w:r>
    </w:p>
    <w:p>
      <w:pPr>
        <w:spacing w:before="75" w:after="0"/>
      </w:pPr>
      <w:r>
        <w:rPr/>
        <w:t xml:space="preserve">第一节 多能互补系统</w:t>
      </w:r>
    </w:p>
    <w:p>
      <w:pPr>
        <w:spacing w:before="75" w:after="0"/>
      </w:pPr>
      <w:r>
        <w:rPr/>
        <w:t xml:space="preserve">一、风光水火储协同优化</w:t>
      </w:r>
    </w:p>
    <w:p>
      <w:pPr>
        <w:spacing w:before="75" w:after="0"/>
      </w:pPr>
      <w:r>
        <w:rPr/>
        <w:t xml:space="preserve">二、源网荷储一体化设计</w:t>
      </w:r>
    </w:p>
    <w:p>
      <w:pPr>
        <w:spacing w:before="75" w:after="0"/>
      </w:pPr>
      <w:r>
        <w:rPr/>
        <w:t xml:space="preserve">三、虚拟电厂调度算法</w:t>
      </w:r>
    </w:p>
    <w:p>
      <w:pPr>
        <w:spacing w:before="75" w:after="0"/>
      </w:pPr>
      <w:r>
        <w:rPr/>
        <w:t xml:space="preserve">第二节 氢能枢纽技术</w:t>
      </w:r>
    </w:p>
    <w:p>
      <w:pPr>
        <w:spacing w:before="75" w:after="0"/>
      </w:pPr>
      <w:r>
        <w:rPr/>
        <w:t xml:space="preserve">一、绿氢制备成本下降路径</w:t>
      </w:r>
    </w:p>
    <w:p>
      <w:pPr>
        <w:spacing w:before="75" w:after="0"/>
      </w:pPr>
      <w:r>
        <w:rPr/>
        <w:t xml:space="preserve">二、氢储运技术经济性比较</w:t>
      </w:r>
    </w:p>
    <w:p>
      <w:pPr>
        <w:spacing w:before="75" w:after="0"/>
      </w:pPr>
      <w:r>
        <w:rPr/>
        <w:t xml:space="preserve">三、氢-电耦合系统创新</w:t>
      </w:r>
    </w:p>
    <w:p>
      <w:pPr>
        <w:spacing w:before="75" w:after="0"/>
      </w:pPr>
      <w:r>
        <w:rPr/>
        <w:t xml:space="preserve">第三节 数字化赋能</w:t>
      </w:r>
    </w:p>
    <w:p>
      <w:pPr>
        <w:spacing w:before="75" w:after="0"/>
      </w:pPr>
      <w:r>
        <w:rPr/>
        <w:t xml:space="preserve">一、能源物联网平台架构</w:t>
      </w:r>
    </w:p>
    <w:p>
      <w:pPr>
        <w:spacing w:before="75" w:after="0"/>
      </w:pPr>
      <w:r>
        <w:rPr/>
        <w:t xml:space="preserve">二、ai优化调度系统</w:t>
      </w:r>
    </w:p>
    <w:p>
      <w:pPr>
        <w:spacing w:before="75" w:after="0"/>
      </w:pPr>
      <w:r>
        <w:rPr/>
        <w:t xml:space="preserve">三、区块链绿电溯源</w:t>
      </w:r>
    </w:p>
    <w:p>
      <w:pPr>
        <w:spacing w:before="75" w:after="0"/>
      </w:pPr>
      <w:r>
        <w:rPr>
          <w:b w:val="1"/>
          <w:bCs w:val="1"/>
        </w:rPr>
        <w:t xml:space="preserve">第六章 零碳能源市场需求分析</w:t>
      </w:r>
    </w:p>
    <w:p>
      <w:pPr>
        <w:spacing w:before="75" w:after="0"/>
      </w:pPr>
      <w:r>
        <w:rPr/>
        <w:t xml:space="preserve">第一节 工业领域需求</w:t>
      </w:r>
    </w:p>
    <w:p>
      <w:pPr>
        <w:spacing w:before="75" w:after="0"/>
      </w:pPr>
      <w:r>
        <w:rPr/>
        <w:t xml:space="preserve">一、高耗能行业脱碳路径</w:t>
      </w:r>
    </w:p>
    <w:p>
      <w:pPr>
        <w:spacing w:before="75" w:after="0"/>
      </w:pPr>
      <w:r>
        <w:rPr/>
        <w:t xml:space="preserve">二、绿电替代经济临界点</w:t>
      </w:r>
    </w:p>
    <w:p>
      <w:pPr>
        <w:spacing w:before="75" w:after="0"/>
      </w:pPr>
      <w:r>
        <w:rPr/>
        <w:t xml:space="preserve">三、流程工业氢能应用</w:t>
      </w:r>
    </w:p>
    <w:p>
      <w:pPr>
        <w:spacing w:before="75" w:after="0"/>
      </w:pPr>
      <w:r>
        <w:rPr/>
        <w:t xml:space="preserve">第二节 建筑领域转型</w:t>
      </w:r>
    </w:p>
    <w:p>
      <w:pPr>
        <w:spacing w:before="75" w:after="0"/>
      </w:pPr>
      <w:r>
        <w:rPr/>
        <w:t xml:space="preserve">一、零碳建筑技术集成</w:t>
      </w:r>
    </w:p>
    <w:p>
      <w:pPr>
        <w:spacing w:before="75" w:after="0"/>
      </w:pPr>
      <w:r>
        <w:rPr/>
        <w:t xml:space="preserve">二、区域能源系统优化</w:t>
      </w:r>
    </w:p>
    <w:p>
      <w:pPr>
        <w:spacing w:before="75" w:after="0"/>
      </w:pPr>
      <w:r>
        <w:rPr/>
        <w:t xml:space="preserve">三、供热电气化进程</w:t>
      </w:r>
    </w:p>
    <w:p>
      <w:pPr>
        <w:spacing w:before="75" w:after="0"/>
      </w:pPr>
      <w:r>
        <w:rPr/>
        <w:t xml:space="preserve">第三节 交通电气化</w:t>
      </w:r>
    </w:p>
    <w:p>
      <w:pPr>
        <w:spacing w:before="75" w:after="0"/>
      </w:pPr>
      <w:r>
        <w:rPr/>
        <w:t xml:space="preserve">一、电动载具渗透率预测</w:t>
      </w:r>
    </w:p>
    <w:p>
      <w:pPr>
        <w:spacing w:before="75" w:after="0"/>
      </w:pPr>
      <w:r>
        <w:rPr/>
        <w:t xml:space="preserve">二、充换电网络智能调度</w:t>
      </w:r>
    </w:p>
    <w:p>
      <w:pPr>
        <w:spacing w:before="75" w:after="0"/>
      </w:pPr>
      <w:r>
        <w:rPr/>
        <w:t xml:space="preserve">三、绿色航运燃料替代</w:t>
      </w:r>
    </w:p>
    <w:p>
      <w:pPr>
        <w:spacing w:before="75" w:after="0"/>
      </w:pPr>
      <w:r>
        <w:rPr>
          <w:b w:val="1"/>
          <w:bCs w:val="1"/>
        </w:rPr>
        <w:t xml:space="preserve">第七章 零碳能源供给体系重构</w:t>
      </w:r>
    </w:p>
    <w:p>
      <w:pPr>
        <w:spacing w:before="75" w:after="0"/>
      </w:pPr>
      <w:r>
        <w:rPr/>
        <w:t xml:space="preserve">第一节 电源结构转型</w:t>
      </w:r>
    </w:p>
    <w:p>
      <w:pPr>
        <w:spacing w:before="75" w:after="0"/>
      </w:pPr>
      <w:r>
        <w:rPr/>
        <w:t xml:space="preserve">一、煤电定位转变路径</w:t>
      </w:r>
    </w:p>
    <w:p>
      <w:pPr>
        <w:spacing w:before="75" w:after="0"/>
      </w:pPr>
      <w:r>
        <w:rPr/>
        <w:t xml:space="preserve">二、灵活性资源配比优化</w:t>
      </w:r>
    </w:p>
    <w:p>
      <w:pPr>
        <w:spacing w:before="75" w:after="0"/>
      </w:pPr>
      <w:r>
        <w:rPr/>
        <w:t xml:space="preserve">三、分布式能源接入规模</w:t>
      </w:r>
    </w:p>
    <w:p>
      <w:pPr>
        <w:spacing w:before="75" w:after="0"/>
      </w:pPr>
      <w:r>
        <w:rPr/>
        <w:t xml:space="preserve">第二节 电网系统变革</w:t>
      </w:r>
    </w:p>
    <w:p>
      <w:pPr>
        <w:spacing w:before="75" w:after="0"/>
      </w:pPr>
      <w:r>
        <w:rPr/>
        <w:t xml:space="preserve">一、特高压输电通道建设</w:t>
      </w:r>
    </w:p>
    <w:p>
      <w:pPr>
        <w:spacing w:before="75" w:after="0"/>
      </w:pPr>
      <w:r>
        <w:rPr/>
        <w:t xml:space="preserve">二、智能配电网升级</w:t>
      </w:r>
    </w:p>
    <w:p>
      <w:pPr>
        <w:spacing w:before="75" w:after="0"/>
      </w:pPr>
      <w:r>
        <w:rPr/>
        <w:t xml:space="preserve">三、微电网自治能力</w:t>
      </w:r>
    </w:p>
    <w:p>
      <w:pPr>
        <w:spacing w:before="75" w:after="0"/>
      </w:pPr>
      <w:r>
        <w:rPr/>
        <w:t xml:space="preserve">第三节 调节资源布局</w:t>
      </w:r>
    </w:p>
    <w:p>
      <w:pPr>
        <w:spacing w:before="75" w:after="0"/>
      </w:pPr>
      <w:r>
        <w:rPr/>
        <w:t xml:space="preserve">一、新型储能技术路线</w:t>
      </w:r>
    </w:p>
    <w:p>
      <w:pPr>
        <w:spacing w:before="75" w:after="0"/>
      </w:pPr>
      <w:r>
        <w:rPr/>
        <w:t xml:space="preserve">二、需求侧响应机制</w:t>
      </w:r>
    </w:p>
    <w:p>
      <w:pPr>
        <w:spacing w:before="75" w:after="0"/>
      </w:pPr>
      <w:r>
        <w:rPr/>
        <w:t xml:space="preserve">三、跨季节储能试点</w:t>
      </w:r>
    </w:p>
    <w:p>
      <w:pPr>
        <w:spacing w:before="75" w:after="0"/>
      </w:pPr>
      <w:r>
        <w:rPr>
          <w:b w:val="1"/>
          <w:bCs w:val="1"/>
        </w:rPr>
        <w:t xml:space="preserve">第八章 绿色金融支撑体系</w:t>
      </w:r>
    </w:p>
    <w:p>
      <w:pPr>
        <w:spacing w:before="75" w:after="0"/>
      </w:pPr>
      <w:r>
        <w:rPr/>
        <w:t xml:space="preserve">第一节 融资机制创新</w:t>
      </w:r>
    </w:p>
    <w:p>
      <w:pPr>
        <w:spacing w:before="75" w:after="0"/>
      </w:pPr>
      <w:r>
        <w:rPr/>
        <w:t xml:space="preserve">一、转型金融标准制定</w:t>
      </w:r>
    </w:p>
    <w:p>
      <w:pPr>
        <w:spacing w:before="75" w:after="0"/>
      </w:pPr>
      <w:r>
        <w:rPr/>
        <w:t xml:space="preserve">二、绿色债券发行规模</w:t>
      </w:r>
    </w:p>
    <w:p>
      <w:pPr>
        <w:spacing w:before="75" w:after="0"/>
      </w:pPr>
      <w:r>
        <w:rPr/>
        <w:t xml:space="preserve">三、碳金融衍生品设计</w:t>
      </w:r>
    </w:p>
    <w:p>
      <w:pPr>
        <w:spacing w:before="75" w:after="0"/>
      </w:pPr>
      <w:r>
        <w:rPr/>
        <w:t xml:space="preserve">第二节 投资风险管控</w:t>
      </w:r>
    </w:p>
    <w:p>
      <w:pPr>
        <w:spacing w:before="75" w:after="0"/>
      </w:pPr>
      <w:r>
        <w:rPr/>
        <w:t xml:space="preserve">一、技术路线风险评估</w:t>
      </w:r>
    </w:p>
    <w:p>
      <w:pPr>
        <w:spacing w:before="75" w:after="0"/>
      </w:pPr>
      <w:r>
        <w:rPr/>
        <w:t xml:space="preserve">二、政策波动对冲工具</w:t>
      </w:r>
    </w:p>
    <w:p>
      <w:pPr>
        <w:spacing w:before="75" w:after="0"/>
      </w:pPr>
      <w:r>
        <w:rPr/>
        <w:t xml:space="preserve">三、碳价预测模型</w:t>
      </w:r>
    </w:p>
    <w:p>
      <w:pPr>
        <w:spacing w:before="75" w:after="0"/>
      </w:pPr>
      <w:r>
        <w:rPr/>
        <w:t xml:space="preserve">第三节 国际资本流动</w:t>
      </w:r>
    </w:p>
    <w:p>
      <w:pPr>
        <w:spacing w:before="75" w:after="0"/>
      </w:pPr>
      <w:r>
        <w:rPr/>
        <w:t xml:space="preserve">一、主权基金投资偏好</w:t>
      </w:r>
    </w:p>
    <w:p>
      <w:pPr>
        <w:spacing w:before="75" w:after="0"/>
      </w:pPr>
      <w:r>
        <w:rPr/>
        <w:t xml:space="preserve">二、esg评级影响机制</w:t>
      </w:r>
    </w:p>
    <w:p>
      <w:pPr>
        <w:spacing w:before="75" w:after="0"/>
      </w:pPr>
      <w:r>
        <w:rPr/>
        <w:t xml:space="preserve">三、气候投融资合作</w:t>
      </w:r>
    </w:p>
    <w:p>
      <w:pPr>
        <w:spacing w:before="75" w:after="0"/>
      </w:pPr>
      <w:r>
        <w:rPr>
          <w:b w:val="1"/>
          <w:bCs w:val="1"/>
        </w:rPr>
        <w:t xml:space="preserve">第九章 碳市场机制深化</w:t>
      </w:r>
    </w:p>
    <w:p>
      <w:pPr>
        <w:spacing w:before="75" w:after="0"/>
      </w:pPr>
      <w:r>
        <w:rPr/>
        <w:t xml:space="preserve">第一节 市场结构演进</w:t>
      </w:r>
    </w:p>
    <w:p>
      <w:pPr>
        <w:spacing w:before="75" w:after="0"/>
      </w:pPr>
      <w:r>
        <w:rPr/>
        <w:t xml:space="preserve">一、行业覆盖范围扩展</w:t>
      </w:r>
    </w:p>
    <w:p>
      <w:pPr>
        <w:spacing w:before="75" w:after="0"/>
      </w:pPr>
      <w:r>
        <w:rPr/>
        <w:t xml:space="preserve">二、配额分配方式优化</w:t>
      </w:r>
    </w:p>
    <w:p>
      <w:pPr>
        <w:spacing w:before="75" w:after="0"/>
      </w:pPr>
      <w:r>
        <w:rPr/>
        <w:t xml:space="preserve">三、市场流动性提升</w:t>
      </w:r>
    </w:p>
    <w:p>
      <w:pPr>
        <w:spacing w:before="75" w:after="0"/>
      </w:pPr>
      <w:r>
        <w:rPr/>
        <w:t xml:space="preserve">第二节 碳定价机制</w:t>
      </w:r>
    </w:p>
    <w:p>
      <w:pPr>
        <w:spacing w:before="75" w:after="0"/>
      </w:pPr>
      <w:r>
        <w:rPr/>
        <w:t xml:space="preserve">一、价格形成模型分析</w:t>
      </w:r>
    </w:p>
    <w:p>
      <w:pPr>
        <w:spacing w:before="75" w:after="0"/>
      </w:pPr>
      <w:r>
        <w:rPr/>
        <w:t xml:space="preserve">二、区域差异平衡策略</w:t>
      </w:r>
    </w:p>
    <w:p>
      <w:pPr>
        <w:spacing w:before="75" w:after="0"/>
      </w:pPr>
      <w:r>
        <w:rPr/>
        <w:t xml:space="preserve">三、国际碳价联动</w:t>
      </w:r>
    </w:p>
    <w:p>
      <w:pPr>
        <w:spacing w:before="75" w:after="0"/>
      </w:pPr>
      <w:r>
        <w:rPr/>
        <w:t xml:space="preserve">第三节 碳资产管理</w:t>
      </w:r>
    </w:p>
    <w:p>
      <w:pPr>
        <w:spacing w:before="75" w:after="0"/>
      </w:pPr>
      <w:r>
        <w:rPr/>
        <w:t xml:space="preserve">一、mrv体系完善</w:t>
      </w:r>
    </w:p>
    <w:p>
      <w:pPr>
        <w:spacing w:before="75" w:after="0"/>
      </w:pPr>
      <w:r>
        <w:rPr/>
        <w:t xml:space="preserve">二、碳汇开发方法论</w:t>
      </w:r>
    </w:p>
    <w:p>
      <w:pPr>
        <w:spacing w:before="75" w:after="0"/>
      </w:pPr>
      <w:r>
        <w:rPr/>
        <w:t xml:space="preserve">三、数字化碳账户</w:t>
      </w:r>
    </w:p>
    <w:p>
      <w:pPr>
        <w:spacing w:before="75" w:after="0"/>
      </w:pPr>
      <w:r>
        <w:rPr>
          <w:b w:val="1"/>
          <w:bCs w:val="1"/>
        </w:rPr>
        <w:t xml:space="preserve">第十章 零碳产业集群发展</w:t>
      </w:r>
    </w:p>
    <w:p>
      <w:pPr>
        <w:spacing w:before="75" w:after="0"/>
      </w:pPr>
      <w:r>
        <w:rPr/>
        <w:t xml:space="preserve">第一节 能源基地模式</w:t>
      </w:r>
    </w:p>
    <w:p>
      <w:pPr>
        <w:spacing w:before="75" w:after="0"/>
      </w:pPr>
      <w:r>
        <w:rPr/>
        <w:t xml:space="preserve">一、大型风光基地建设</w:t>
      </w:r>
    </w:p>
    <w:p>
      <w:pPr>
        <w:spacing w:before="75" w:after="0"/>
      </w:pPr>
      <w:r>
        <w:rPr/>
        <w:t xml:space="preserve">二、多能互补示范工程</w:t>
      </w:r>
    </w:p>
    <w:p>
      <w:pPr>
        <w:spacing w:before="75" w:after="0"/>
      </w:pPr>
      <w:r>
        <w:rPr/>
        <w:t xml:space="preserve">三、绿电就地消纳机制</w:t>
      </w:r>
    </w:p>
    <w:p>
      <w:pPr>
        <w:spacing w:before="75" w:after="0"/>
      </w:pPr>
      <w:r>
        <w:rPr/>
        <w:t xml:space="preserve">第二节 零碳园区实践</w:t>
      </w:r>
    </w:p>
    <w:p>
      <w:pPr>
        <w:spacing w:before="75" w:after="0"/>
      </w:pPr>
      <w:r>
        <w:rPr/>
        <w:t xml:space="preserve">一、产业共生系统设计</w:t>
      </w:r>
    </w:p>
    <w:p>
      <w:pPr>
        <w:spacing w:before="75" w:after="0"/>
      </w:pPr>
      <w:r>
        <w:rPr/>
        <w:t xml:space="preserve">二、能源梯级利用方案</w:t>
      </w:r>
    </w:p>
    <w:p>
      <w:pPr>
        <w:spacing w:before="75" w:after="0"/>
      </w:pPr>
      <w:r>
        <w:rPr/>
        <w:t xml:space="preserve">三、碳足迹监测平台</w:t>
      </w:r>
    </w:p>
    <w:p>
      <w:pPr>
        <w:spacing w:before="75" w:after="0"/>
      </w:pPr>
      <w:r>
        <w:rPr/>
        <w:t xml:space="preserve">第三节 城市减碳路径</w:t>
      </w:r>
    </w:p>
    <w:p>
      <w:pPr>
        <w:spacing w:before="75" w:after="0"/>
      </w:pPr>
      <w:r>
        <w:rPr/>
        <w:t xml:space="preserve">一、公共部门率先垂范</w:t>
      </w:r>
    </w:p>
    <w:p>
      <w:pPr>
        <w:spacing w:before="75" w:after="0"/>
      </w:pPr>
      <w:r>
        <w:rPr/>
        <w:t xml:space="preserve">二、交通-建筑协同减排</w:t>
      </w:r>
    </w:p>
    <w:p>
      <w:pPr>
        <w:spacing w:before="75" w:after="0"/>
      </w:pPr>
      <w:r>
        <w:rPr/>
        <w:t xml:space="preserve">三、社区光伏普惠模式</w:t>
      </w:r>
    </w:p>
    <w:p>
      <w:pPr>
        <w:spacing w:before="75" w:after="0"/>
      </w:pPr>
      <w:r>
        <w:rPr>
          <w:b w:val="1"/>
          <w:bCs w:val="1"/>
        </w:rPr>
        <w:t xml:space="preserve">第十一章 技术创新体系研究</w:t>
      </w:r>
    </w:p>
    <w:p>
      <w:pPr>
        <w:spacing w:before="75" w:after="0"/>
      </w:pPr>
      <w:r>
        <w:rPr/>
        <w:t xml:space="preserve">第一节 研发投入分析</w:t>
      </w:r>
    </w:p>
    <w:p>
      <w:pPr>
        <w:spacing w:before="75" w:after="0"/>
      </w:pPr>
      <w:r>
        <w:rPr/>
        <w:t xml:space="preserve">一、政府科技专项布局</w:t>
      </w:r>
    </w:p>
    <w:p>
      <w:pPr>
        <w:spacing w:before="75" w:after="0"/>
      </w:pPr>
      <w:r>
        <w:rPr/>
        <w:t xml:space="preserve">二、企业研发强度比较</w:t>
      </w:r>
    </w:p>
    <w:p>
      <w:pPr>
        <w:spacing w:before="75" w:after="0"/>
      </w:pPr>
      <w:r>
        <w:rPr/>
        <w:t xml:space="preserve">三、风险投资聚焦领域</w:t>
      </w:r>
    </w:p>
    <w:p>
      <w:pPr>
        <w:spacing w:before="75" w:after="0"/>
      </w:pPr>
      <w:r>
        <w:rPr/>
        <w:t xml:space="preserve">第二节 成果转化机制</w:t>
      </w:r>
    </w:p>
    <w:p>
      <w:pPr>
        <w:spacing w:before="75" w:after="0"/>
      </w:pPr>
      <w:r>
        <w:rPr/>
        <w:t xml:space="preserve">一、中试验证平台建设</w:t>
      </w:r>
    </w:p>
    <w:p>
      <w:pPr>
        <w:spacing w:before="75" w:after="0"/>
      </w:pPr>
      <w:r>
        <w:rPr/>
        <w:t xml:space="preserve">二、首台套政策效果</w:t>
      </w:r>
    </w:p>
    <w:p>
      <w:pPr>
        <w:spacing w:before="75" w:after="0"/>
      </w:pPr>
      <w:r>
        <w:rPr/>
        <w:t xml:space="preserve">三、产学研协同模式</w:t>
      </w:r>
    </w:p>
    <w:p>
      <w:pPr>
        <w:spacing w:before="75" w:after="0"/>
      </w:pPr>
      <w:r>
        <w:rPr/>
        <w:t xml:space="preserve">第三节 知识产权布局</w:t>
      </w:r>
    </w:p>
    <w:p>
      <w:pPr>
        <w:spacing w:before="75" w:after="0"/>
      </w:pPr>
      <w:r>
        <w:rPr/>
        <w:t xml:space="preserve">一、专利地图分析</w:t>
      </w:r>
    </w:p>
    <w:p>
      <w:pPr>
        <w:spacing w:before="75" w:after="0"/>
      </w:pPr>
      <w:r>
        <w:rPr/>
        <w:t xml:space="preserve">二、标准必要专利策略</w:t>
      </w:r>
    </w:p>
    <w:p>
      <w:pPr>
        <w:spacing w:before="75" w:after="0"/>
      </w:pPr>
      <w:r>
        <w:rPr/>
        <w:t xml:space="preserve">三、技术出海保护机制</w:t>
      </w:r>
    </w:p>
    <w:p>
      <w:pPr>
        <w:spacing w:before="75" w:after="0"/>
      </w:pPr>
      <w:r>
        <w:rPr>
          <w:b w:val="1"/>
          <w:bCs w:val="1"/>
        </w:rPr>
        <w:t xml:space="preserve">第十二章 能源安全评估</w:t>
      </w:r>
    </w:p>
    <w:p>
      <w:pPr>
        <w:spacing w:before="75" w:after="0"/>
      </w:pPr>
      <w:r>
        <w:rPr/>
        <w:t xml:space="preserve">第一节 资源保障安全</w:t>
      </w:r>
    </w:p>
    <w:p>
      <w:pPr>
        <w:spacing w:before="75" w:after="0"/>
      </w:pPr>
      <w:r>
        <w:rPr/>
        <w:t xml:space="preserve">一、关键矿物供应风险</w:t>
      </w:r>
    </w:p>
    <w:p>
      <w:pPr>
        <w:spacing w:before="75" w:after="0"/>
      </w:pPr>
      <w:r>
        <w:rPr/>
        <w:t xml:space="preserve">二、设备本土化率提升</w:t>
      </w:r>
    </w:p>
    <w:p>
      <w:pPr>
        <w:spacing w:before="75" w:after="0"/>
      </w:pPr>
      <w:r>
        <w:rPr/>
        <w:t xml:space="preserve">三、技术自主可控度</w:t>
      </w:r>
    </w:p>
    <w:p>
      <w:pPr>
        <w:spacing w:before="75" w:after="0"/>
      </w:pPr>
      <w:r>
        <w:rPr/>
        <w:t xml:space="preserve">第二节 系统运行安全</w:t>
      </w:r>
    </w:p>
    <w:p>
      <w:pPr>
        <w:spacing w:before="75" w:after="0"/>
      </w:pPr>
      <w:r>
        <w:rPr/>
        <w:t xml:space="preserve">一、高比例可再生能源稳定性</w:t>
      </w:r>
    </w:p>
    <w:p>
      <w:pPr>
        <w:spacing w:before="75" w:after="0"/>
      </w:pPr>
      <w:r>
        <w:rPr/>
        <w:t xml:space="preserve">二、网络安全防护体系</w:t>
      </w:r>
    </w:p>
    <w:p>
      <w:pPr>
        <w:spacing w:before="75" w:after="0"/>
      </w:pPr>
      <w:r>
        <w:rPr/>
        <w:t xml:space="preserve">三、极端气候应对能力</w:t>
      </w:r>
    </w:p>
    <w:p>
      <w:pPr>
        <w:spacing w:before="75" w:after="0"/>
      </w:pPr>
      <w:r>
        <w:rPr/>
        <w:t xml:space="preserve">第三节 供应链韧性</w:t>
      </w:r>
    </w:p>
    <w:p>
      <w:pPr>
        <w:spacing w:before="75" w:after="0"/>
      </w:pPr>
      <w:r>
        <w:rPr/>
        <w:t xml:space="preserve">一、国际物流通道备份</w:t>
      </w:r>
    </w:p>
    <w:p>
      <w:pPr>
        <w:spacing w:before="75" w:after="0"/>
      </w:pPr>
      <w:r>
        <w:rPr/>
        <w:t xml:space="preserve">二、产能区域均衡布局</w:t>
      </w:r>
    </w:p>
    <w:p>
      <w:pPr>
        <w:spacing w:before="75" w:after="0"/>
      </w:pPr>
      <w:r>
        <w:rPr/>
        <w:t xml:space="preserve">三、库存预警机制</w:t>
      </w:r>
    </w:p>
    <w:p>
      <w:pPr>
        <w:spacing w:before="75" w:after="0"/>
      </w:pPr>
      <w:r>
        <w:rPr>
          <w:b w:val="1"/>
          <w:bCs w:val="1"/>
        </w:rPr>
        <w:t xml:space="preserve">第十三章 区域发展模式比较</w:t>
      </w:r>
    </w:p>
    <w:p>
      <w:pPr>
        <w:spacing w:before="75" w:after="0"/>
      </w:pPr>
      <w:r>
        <w:rPr/>
        <w:t xml:space="preserve">第一节 东部引领区</w:t>
      </w:r>
    </w:p>
    <w:p>
      <w:pPr>
        <w:spacing w:before="75" w:after="0"/>
      </w:pPr>
      <w:r>
        <w:rPr/>
        <w:t xml:space="preserve">一、海上风电集群</w:t>
      </w:r>
    </w:p>
    <w:p>
      <w:pPr>
        <w:spacing w:before="75" w:after="0"/>
      </w:pPr>
      <w:r>
        <w:rPr/>
        <w:t xml:space="preserve">二、核能综合利用</w:t>
      </w:r>
    </w:p>
    <w:p>
      <w:pPr>
        <w:spacing w:before="75" w:after="0"/>
      </w:pPr>
      <w:r>
        <w:rPr/>
        <w:t xml:space="preserve">三、零碳制造转型</w:t>
      </w:r>
    </w:p>
    <w:p>
      <w:pPr>
        <w:spacing w:before="75" w:after="0"/>
      </w:pPr>
      <w:r>
        <w:rPr/>
        <w:t xml:space="preserve">第二节 中部转型区</w:t>
      </w:r>
    </w:p>
    <w:p>
      <w:pPr>
        <w:spacing w:before="75" w:after="0"/>
      </w:pPr>
      <w:r>
        <w:rPr/>
        <w:t xml:space="preserve">一、能源枢纽作用强化</w:t>
      </w:r>
    </w:p>
    <w:p>
      <w:pPr>
        <w:spacing w:before="75" w:after="0"/>
      </w:pPr>
      <w:r>
        <w:rPr/>
        <w:t xml:space="preserve">二、煤电+ccus示范</w:t>
      </w:r>
    </w:p>
    <w:p>
      <w:pPr>
        <w:spacing w:before="75" w:after="0"/>
      </w:pPr>
      <w:r>
        <w:rPr/>
        <w:t xml:space="preserve">三、绿电跨区输送</w:t>
      </w:r>
    </w:p>
    <w:p>
      <w:pPr>
        <w:spacing w:before="75" w:after="0"/>
      </w:pPr>
      <w:r>
        <w:rPr/>
        <w:t xml:space="preserve">第三节 西部资源区</w:t>
      </w:r>
    </w:p>
    <w:p>
      <w:pPr>
        <w:spacing w:before="75" w:after="0"/>
      </w:pPr>
      <w:r>
        <w:rPr/>
        <w:t xml:space="preserve">一、大型基地建设进度</w:t>
      </w:r>
    </w:p>
    <w:p>
      <w:pPr>
        <w:spacing w:before="75" w:after="0"/>
      </w:pPr>
      <w:r>
        <w:rPr/>
        <w:t xml:space="preserve">二、绿氢生产中心布局</w:t>
      </w:r>
    </w:p>
    <w:p>
      <w:pPr>
        <w:spacing w:before="75" w:after="0"/>
      </w:pPr>
      <w:r>
        <w:rPr/>
        <w:t xml:space="preserve">三、生态补偿机制创新</w:t>
      </w:r>
    </w:p>
    <w:p>
      <w:pPr>
        <w:spacing w:before="75" w:after="0"/>
      </w:pPr>
      <w:r>
        <w:rPr>
          <w:b w:val="1"/>
          <w:bCs w:val="1"/>
        </w:rPr>
        <w:t xml:space="preserve">第十四章 行业挑战与突破路径（2026-2031年）</w:t>
      </w:r>
    </w:p>
    <w:p>
      <w:pPr>
        <w:spacing w:before="75" w:after="0"/>
      </w:pPr>
      <w:r>
        <w:rPr/>
        <w:t xml:space="preserve">第一节 技术瓶颈</w:t>
      </w:r>
    </w:p>
    <w:p>
      <w:pPr>
        <w:spacing w:before="75" w:after="0"/>
      </w:pPr>
      <w:r>
        <w:rPr/>
        <w:t xml:space="preserve">一、长时储能经济性</w:t>
      </w:r>
    </w:p>
    <w:p>
      <w:pPr>
        <w:spacing w:before="75" w:after="0"/>
      </w:pPr>
      <w:r>
        <w:rPr/>
        <w:t xml:space="preserve">二、氢能储运成本</w:t>
      </w:r>
    </w:p>
    <w:p>
      <w:pPr>
        <w:spacing w:before="75" w:after="0"/>
      </w:pPr>
      <w:r>
        <w:rPr/>
        <w:t xml:space="preserve">三、碳捕集能耗问题</w:t>
      </w:r>
    </w:p>
    <w:p>
      <w:pPr>
        <w:spacing w:before="75" w:after="0"/>
      </w:pPr>
      <w:r>
        <w:rPr/>
        <w:t xml:space="preserve">第二节 机制障碍</w:t>
      </w:r>
    </w:p>
    <w:p>
      <w:pPr>
        <w:spacing w:before="75" w:after="0"/>
      </w:pPr>
      <w:r>
        <w:rPr/>
        <w:t xml:space="preserve">一、跨省区交易壁垒</w:t>
      </w:r>
    </w:p>
    <w:p>
      <w:pPr>
        <w:spacing w:before="75" w:after="0"/>
      </w:pPr>
      <w:r>
        <w:rPr/>
        <w:t xml:space="preserve">二、辅助服务补偿机制</w:t>
      </w:r>
    </w:p>
    <w:p>
      <w:pPr>
        <w:spacing w:before="75" w:after="0"/>
      </w:pPr>
      <w:r>
        <w:rPr/>
        <w:t xml:space="preserve">三、绿电消费认证标准</w:t>
      </w:r>
    </w:p>
    <w:p>
      <w:pPr>
        <w:spacing w:before="75" w:after="0"/>
      </w:pPr>
      <w:r>
        <w:rPr/>
        <w:t xml:space="preserve">第三节 国际竞争</w:t>
      </w:r>
    </w:p>
    <w:p>
      <w:pPr>
        <w:spacing w:before="75" w:after="0"/>
      </w:pPr>
      <w:r>
        <w:rPr/>
        <w:t xml:space="preserve">一、技术标准主导权</w:t>
      </w:r>
    </w:p>
    <w:p>
      <w:pPr>
        <w:spacing w:before="75" w:after="0"/>
      </w:pPr>
      <w:r>
        <w:rPr/>
        <w:t xml:space="preserve">二、绿色贸易规则</w:t>
      </w:r>
    </w:p>
    <w:p>
      <w:pPr>
        <w:spacing w:before="75" w:after="0"/>
      </w:pPr>
      <w:r>
        <w:rPr/>
        <w:t xml:space="preserve">三、关键资源争夺</w:t>
      </w:r>
    </w:p>
    <w:p>
      <w:pPr>
        <w:spacing w:before="75" w:after="0"/>
      </w:pPr>
      <w:r>
        <w:rPr>
          <w:b w:val="1"/>
          <w:bCs w:val="1"/>
        </w:rPr>
        <w:t xml:space="preserve">第十五章 零碳能源未来图景（2026-2031年）</w:t>
      </w:r>
    </w:p>
    <w:p>
      <w:pPr>
        <w:spacing w:before="75" w:after="0"/>
      </w:pPr>
      <w:r>
        <w:rPr/>
        <w:t xml:space="preserve">第一节 技术融合方向</w:t>
      </w:r>
    </w:p>
    <w:p>
      <w:pPr>
        <w:spacing w:before="75" w:after="0"/>
      </w:pPr>
      <w:r>
        <w:rPr/>
        <w:t xml:space="preserve">一、核聚变研发突破</w:t>
      </w:r>
    </w:p>
    <w:p>
      <w:pPr>
        <w:spacing w:before="75" w:after="0"/>
      </w:pPr>
      <w:r>
        <w:rPr/>
        <w:t xml:space="preserve">二、人工光合作用应用</w:t>
      </w:r>
    </w:p>
    <w:p>
      <w:pPr>
        <w:spacing w:before="75" w:after="0"/>
      </w:pPr>
      <w:r>
        <w:rPr/>
        <w:t xml:space="preserve">三、智慧能源大脑</w:t>
      </w:r>
    </w:p>
    <w:p>
      <w:pPr>
        <w:spacing w:before="75" w:after="0"/>
      </w:pPr>
      <w:r>
        <w:rPr/>
        <w:t xml:space="preserve">第二节 系统形态演进</w:t>
      </w:r>
    </w:p>
    <w:p>
      <w:pPr>
        <w:spacing w:before="75" w:after="0"/>
      </w:pPr>
      <w:r>
        <w:rPr/>
        <w:t xml:space="preserve">一、能源互联网成熟度</w:t>
      </w:r>
    </w:p>
    <w:p>
      <w:pPr>
        <w:spacing w:before="75" w:after="0"/>
      </w:pPr>
      <w:r>
        <w:rPr/>
        <w:t xml:space="preserve">二、产消者模式普及</w:t>
      </w:r>
    </w:p>
    <w:p>
      <w:pPr>
        <w:spacing w:before="75" w:after="0"/>
      </w:pPr>
      <w:r>
        <w:rPr/>
        <w:t xml:space="preserve">三、碳移除产业化</w:t>
      </w:r>
    </w:p>
    <w:p>
      <w:pPr>
        <w:spacing w:before="75" w:after="0"/>
      </w:pPr>
      <w:r>
        <w:rPr/>
        <w:t xml:space="preserve">第三节 社会形态影响</w:t>
      </w:r>
    </w:p>
    <w:p>
      <w:pPr>
        <w:spacing w:before="75" w:after="0"/>
      </w:pPr>
      <w:r>
        <w:rPr/>
        <w:t xml:space="preserve">一、新型能源就业结构</w:t>
      </w:r>
    </w:p>
    <w:p>
      <w:pPr>
        <w:spacing w:before="75" w:after="0"/>
      </w:pPr>
      <w:r>
        <w:rPr/>
        <w:t xml:space="preserve">二、城乡能源公平</w:t>
      </w:r>
    </w:p>
    <w:p>
      <w:pPr>
        <w:spacing w:before="75" w:after="0"/>
      </w:pPr>
      <w:r>
        <w:rPr/>
        <w:t xml:space="preserve">三、国际治理话语权</w:t>
      </w:r>
    </w:p>
    <w:p>
      <w:pPr>
        <w:spacing w:before="75" w:after="0"/>
      </w:pPr>
      <w:r>
        <w:rPr>
          <w:b w:val="1"/>
          <w:bCs w:val="1"/>
        </w:rPr>
        <w:t xml:space="preserve">第十六章 发展战略建议</w:t>
      </w:r>
    </w:p>
    <w:p>
      <w:pPr>
        <w:spacing w:before="75" w:after="0"/>
      </w:pPr>
      <w:r>
        <w:rPr/>
        <w:t xml:space="preserve">第一节 政策设计维度</w:t>
      </w:r>
    </w:p>
    <w:p>
      <w:pPr>
        <w:spacing w:before="75" w:after="0"/>
      </w:pPr>
      <w:r>
        <w:rPr/>
        <w:t xml:space="preserve">一、碳定价长效机制</w:t>
      </w:r>
    </w:p>
    <w:p>
      <w:pPr>
        <w:spacing w:before="75" w:after="0"/>
      </w:pPr>
      <w:r>
        <w:rPr/>
        <w:t xml:space="preserve">二、创新风险分担机制</w:t>
      </w:r>
    </w:p>
    <w:p>
      <w:pPr>
        <w:spacing w:before="75" w:after="0"/>
      </w:pPr>
      <w:r>
        <w:rPr/>
        <w:t xml:space="preserve">三、区域协同政策</w:t>
      </w:r>
    </w:p>
    <w:p>
      <w:pPr>
        <w:spacing w:before="75" w:after="0"/>
      </w:pPr>
      <w:r>
        <w:rPr/>
        <w:t xml:space="preserve">第二节 产业推进路径</w:t>
      </w:r>
    </w:p>
    <w:p>
      <w:pPr>
        <w:spacing w:before="75" w:after="0"/>
      </w:pPr>
      <w:r>
        <w:rPr/>
        <w:t xml:space="preserve">一、技术路线图优化</w:t>
      </w:r>
    </w:p>
    <w:p>
      <w:pPr>
        <w:spacing w:before="75" w:after="0"/>
      </w:pPr>
      <w:r>
        <w:rPr/>
        <w:t xml:space="preserve">二、基础设施先行</w:t>
      </w:r>
    </w:p>
    <w:p>
      <w:pPr>
        <w:spacing w:before="75" w:after="0"/>
      </w:pPr>
      <w:r>
        <w:rPr/>
        <w:t xml:space="preserve">三、示范工程引领</w:t>
      </w:r>
    </w:p>
    <w:p>
      <w:pPr>
        <w:spacing w:before="75" w:after="0"/>
      </w:pPr>
      <w:r>
        <w:rPr/>
        <w:t xml:space="preserve">第三节 国际协作策略</w:t>
      </w:r>
    </w:p>
    <w:p>
      <w:pPr>
        <w:spacing w:before="75" w:after="0"/>
      </w:pPr>
      <w:r>
        <w:rPr/>
        <w:t xml:space="preserve">一、绿色技术联盟</w:t>
      </w:r>
    </w:p>
    <w:p>
      <w:pPr>
        <w:spacing w:before="75" w:after="0"/>
      </w:pPr>
      <w:r>
        <w:rPr/>
        <w:t xml:space="preserve">二、跨国电网互联</w:t>
      </w:r>
    </w:p>
    <w:p>
      <w:pPr>
        <w:spacing w:before="75" w:after="0"/>
      </w:pPr>
      <w:r>
        <w:rPr/>
        <w:t xml:space="preserve">三、碳市场连接</w:t>
      </w:r>
    </w:p>
    <w:p>
      <w:pPr>
        <w:spacing w:before="75" w:after="0"/>
      </w:pPr>
      <w:r>
        <w:rPr>
          <w:b w:val="1"/>
          <w:bCs w:val="1"/>
        </w:rPr>
        <w:t xml:space="preserve">第十七章 研究结论与实施路径</w:t>
      </w:r>
    </w:p>
    <w:p>
      <w:pPr>
        <w:spacing w:before="75" w:after="0"/>
      </w:pPr>
      <w:r>
        <w:rPr/>
        <w:t xml:space="preserve">第一节 核心发现</w:t>
      </w:r>
    </w:p>
    <w:p>
      <w:pPr>
        <w:spacing w:before="75" w:after="0"/>
      </w:pPr>
      <w:r>
        <w:rPr/>
        <w:t xml:space="preserve">一、零碳转型加速度</w:t>
      </w:r>
    </w:p>
    <w:p>
      <w:pPr>
        <w:spacing w:before="75" w:after="0"/>
      </w:pPr>
      <w:r>
        <w:rPr/>
        <w:t xml:space="preserve">二、技术经济临界点</w:t>
      </w:r>
    </w:p>
    <w:p>
      <w:pPr>
        <w:spacing w:before="75" w:after="0"/>
      </w:pPr>
      <w:r>
        <w:rPr/>
        <w:t xml:space="preserve">三、系统重构关键期</w:t>
      </w:r>
    </w:p>
    <w:p>
      <w:pPr>
        <w:spacing w:before="75" w:after="0"/>
      </w:pPr>
      <w:r>
        <w:rPr/>
        <w:t xml:space="preserve">第二节 分层实施建议</w:t>
      </w:r>
    </w:p>
    <w:p>
      <w:pPr>
        <w:spacing w:before="75" w:after="0"/>
      </w:pPr>
      <w:r>
        <w:rPr/>
        <w:t xml:space="preserve">一、近期技术突破清单</w:t>
      </w:r>
    </w:p>
    <w:p>
      <w:pPr>
        <w:spacing w:before="75" w:after="0"/>
      </w:pPr>
      <w:r>
        <w:rPr/>
        <w:t xml:space="preserve">二、中期机制改革重点</w:t>
      </w:r>
    </w:p>
    <w:p>
      <w:pPr>
        <w:spacing w:before="75" w:after="0"/>
      </w:pPr>
      <w:r>
        <w:rPr/>
        <w:t xml:space="preserve">三、长期战略方向</w:t>
      </w:r>
    </w:p>
    <w:p>
      <w:pPr>
        <w:spacing w:before="75" w:after="0"/>
      </w:pPr>
      <w:r>
        <w:rPr/>
        <w:t xml:space="preserve">第三节 后续研究计划</w:t>
      </w:r>
    </w:p>
    <w:p>
      <w:pPr>
        <w:spacing w:before="75" w:after="0"/>
      </w:pPr>
      <w:r>
        <w:rPr/>
        <w:t xml:space="preserve">一、负碳技术经济性追踪</w:t>
      </w:r>
    </w:p>
    <w:p>
      <w:pPr>
        <w:spacing w:before="75" w:after="0"/>
      </w:pPr>
      <w:r>
        <w:rPr/>
        <w:t xml:space="preserve">二、社会接受度调研</w:t>
      </w:r>
    </w:p>
    <w:p>
      <w:pPr>
        <w:spacing w:before="75" w:after="0"/>
      </w:pPr>
      <w:r>
        <w:rPr/>
        <w:t xml:space="preserve">三、地缘政治影响评估</w:t>
      </w:r>
    </w:p>
    <w:p>
      <w:pPr>
        <w:spacing w:before="75" w:after="0"/>
      </w:pPr>
      <w:r>
        <w:rPr>
          <w:b w:val="1"/>
          <w:bCs w:val="1"/>
        </w:rPr>
        <w:t xml:space="preserve">图表目录</w:t>
      </w:r>
    </w:p>
    <w:p>
      <w:pPr>
        <w:spacing w:before="75" w:after="0"/>
      </w:pPr>
      <w:r>
        <w:rPr/>
        <w:t xml:space="preserve">图表：2026-2031年零碳能源投资规模预测趋势</w:t>
      </w:r>
    </w:p>
    <w:p>
      <w:pPr>
        <w:spacing w:before="75" w:after="0"/>
      </w:pPr>
      <w:r>
        <w:rPr/>
        <w:t xml:space="preserve">图表：各技术路线lcoe对比</w:t>
      </w:r>
    </w:p>
    <w:p>
      <w:pPr>
        <w:spacing w:before="75" w:after="0"/>
      </w:pPr>
      <w:r>
        <w:rPr/>
        <w:t xml:space="preserve">图表：区域碳减排贡献度</w:t>
      </w:r>
    </w:p>
    <w:p>
      <w:pPr>
        <w:spacing w:before="75" w:after="0"/>
      </w:pPr>
      <w:r>
        <w:rPr/>
        <w:t xml:space="preserve">图表：绿氢产业链成本构成</w:t>
      </w:r>
    </w:p>
    <w:p>
      <w:pPr>
        <w:spacing w:before="75" w:after="0"/>
      </w:pPr>
      <w:r>
        <w:rPr/>
        <w:t xml:space="preserve">图表：新型电力系统架构</w:t>
      </w:r>
    </w:p>
    <w:p>
      <w:pPr>
        <w:spacing w:before="75" w:after="0"/>
      </w:pPr>
      <w:r>
        <w:rPr/>
        <w:t xml:space="preserve">图表：碳捕集技术路线成熟度矩阵</w:t>
      </w:r>
    </w:p>
    <w:p>
      <w:pPr>
        <w:spacing w:before="75" w:after="0"/>
      </w:pPr>
      <w:r>
        <w:rPr/>
        <w:t xml:space="preserve">图表：零碳转型政策工具组合模型</w:t>
      </w:r>
    </w:p>
    <w:p>
      <w:pPr>
        <w:spacing w:before="75" w:after="0"/>
      </w:pPr>
      <w:r>
        <w:rPr/>
        <w:t xml:space="preserve">图表：能源安全评估指标体系</w:t>
      </w:r>
    </w:p>
    <w:p>
      <w:pPr>
        <w:spacing w:before="75" w:after="0"/>
      </w:pPr>
      <w:r>
        <w:rPr/>
        <w:t xml:space="preserve">图表：技术-市场双维发展路径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2026-2031年中国零碳能源产业全景调研与碳中和路径深度研究报告</dc:title>
  <dc:description>2026-2031年中国零碳能源产业全景调研与碳中和路径深度研究报告</dc:description>
  <dc:subject>2026-2031年中国零碳能源产业全景调研与碳中和路径深度研究报告</dc:subject>
  <cp:keywords>研究报告</cp:keywords>
  <cp:category>研究报告</cp:category>
  <cp:lastModifiedBy>北京中道泰和信息咨询有限公司</cp:lastModifiedBy>
  <dcterms:created xsi:type="dcterms:W3CDTF">2026-03-23T11:45:07+08:00</dcterms:created>
  <dcterms:modified xsi:type="dcterms:W3CDTF">2026-03-23T11:45:07+08:00</dcterms:modified>
</cp:coreProperties>
</file>

<file path=docProps/custom.xml><?xml version="1.0" encoding="utf-8"?>
<Properties xmlns="http://schemas.openxmlformats.org/officeDocument/2006/custom-properties" xmlns:vt="http://schemas.openxmlformats.org/officeDocument/2006/docPropsVTypes"/>
</file>