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2026-2031年中国基因编辑行业全景调研与技术应用突破研究报告</w:t>
      </w:r>
    </w:p>
    <w:p>
      <w:pPr>
        <w:spacing w:after="150"/>
      </w:pPr>
      <w:r>
        <w:rPr>
          <w:b w:val="1"/>
          <w:bCs w:val="1"/>
        </w:rPr>
        <w:t xml:space="preserve">报告简介</w:t>
      </w:r>
    </w:p>
    <w:p>
      <w:pPr>
        <w:spacing w:after="150"/>
      </w:pPr>
      <w:r>
        <w:rPr/>
        <w:t xml:space="preserve">基因编辑是一种新兴的基因工程技术，通过改造核酸酶等工具在生物体基因组的特定位置产生双链断裂，诱导生物体通过非同源末端连接或同源重组来修复断裂，从而实现对基因组的定点修饰。这种技术以其高效率和精准性，在基因研究、基因治疗和遗传改良等领域展现出巨大潜力，为生命科学的发展带来了革命性的变化。</w:t>
      </w:r>
    </w:p>
    <w:p>
      <w:pPr>
        <w:spacing w:after="150"/>
      </w:pPr>
      <w:r>
        <w:rPr/>
        <w:t xml:space="preserve">当前，基因编辑技术正处于快速发展阶段，其在医疗、农业等多个领域都有广泛的应用前景。在医疗领域，基因编辑技术如CRISPR-Cas9的不断成熟，为治疗遗传性疾病、肿瘤等疑难杂症提供了新的思路和方法。在农业领域，基因编辑技术被用于改良作物，使其更耐旱、耐病、高产，有助于增加农作物产量，提供更多粮食和资源。随着技术的不断进步，基因编辑在医疗、农业等领域的应用将更加广泛和深入。在医疗领域，基因编辑有望推动个性化医疗的发展，为更多患者提供精准的治疗方案。在农业领域，基因编辑技术将帮助培育适应不同气候和环境条件的作物品种，以应对气候变化带来的挑战。同时，随着公众对基因编辑技术认知度的提高和相关政策的完善，基因编辑技术将在更多领域得到应用，为人类社会的发展做出更大的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编辑行业研究单位等公布和提供的大量资料。报告对我国基因编辑行业的供需状况、发展现状、子行业发展变化等进行了分析，重点分析了国内外基因编辑行业的发展现状、如何面对行业的发展挑战、行业的发展建议、行业竞争力，以及行业的投资分析和趋势预测等等。报告还综合了基因编辑行业的整体发展动态，对行业在产品方面提供了参考建议和具体解决办法。报告对于基因编辑产品生产企业、经销商、行业管理部门以及拟进入该行业的投资者具有重要的参考价值，对于研究我国基因编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基因编辑行业科学基础与产业界定</w:t>
      </w:r>
    </w:p>
    <w:p>
      <w:pPr>
        <w:spacing w:before="75" w:after="0"/>
      </w:pPr>
      <w:r>
        <w:rPr/>
        <w:t xml:space="preserve">第一节 技术体系演进</w:t>
      </w:r>
    </w:p>
    <w:p>
      <w:pPr>
        <w:spacing w:before="75" w:after="0"/>
      </w:pPr>
      <w:r>
        <w:rPr/>
        <w:t xml:space="preserve">一、三代编辑技术比较(zfns/talens/crispr)</w:t>
      </w:r>
    </w:p>
    <w:p>
      <w:pPr>
        <w:spacing w:before="75" w:after="0"/>
      </w:pPr>
      <w:r>
        <w:rPr/>
        <w:t xml:space="preserve">二、新型编辑器开发(碱基编辑/先导编辑)</w:t>
      </w:r>
    </w:p>
    <w:p>
      <w:pPr>
        <w:spacing w:before="75" w:after="0"/>
      </w:pPr>
      <w:r>
        <w:rPr/>
        <w:t xml:space="preserve">三、脱靶效应控制机制</w:t>
      </w:r>
    </w:p>
    <w:p>
      <w:pPr>
        <w:spacing w:before="75" w:after="0"/>
      </w:pPr>
      <w:r>
        <w:rPr/>
        <w:t xml:space="preserve">第二节 产业范畴定义</w:t>
      </w:r>
    </w:p>
    <w:p>
      <w:pPr>
        <w:spacing w:before="75" w:after="0"/>
      </w:pPr>
      <w:r>
        <w:rPr/>
        <w:t xml:space="preserve">一、核心工具层分类</w:t>
      </w:r>
    </w:p>
    <w:p>
      <w:pPr>
        <w:spacing w:before="75" w:after="0"/>
      </w:pPr>
      <w:r>
        <w:rPr/>
        <w:t xml:space="preserve">二、应用场景划分标准</w:t>
      </w:r>
    </w:p>
    <w:p>
      <w:pPr>
        <w:spacing w:before="75" w:after="0"/>
      </w:pPr>
      <w:r>
        <w:rPr/>
        <w:t xml:space="preserve">三、产业链价值分布</w:t>
      </w:r>
    </w:p>
    <w:p>
      <w:pPr>
        <w:spacing w:before="75" w:after="0"/>
      </w:pPr>
      <w:r>
        <w:rPr/>
        <w:t xml:space="preserve">第三节 发展特征分析</w:t>
      </w:r>
    </w:p>
    <w:p>
      <w:pPr>
        <w:spacing w:before="75" w:after="0"/>
      </w:pPr>
      <w:r>
        <w:rPr/>
        <w:t xml:space="preserve">一、技术迭代周期加速</w:t>
      </w:r>
    </w:p>
    <w:p>
      <w:pPr>
        <w:spacing w:before="75" w:after="0"/>
      </w:pPr>
      <w:r>
        <w:rPr/>
        <w:t xml:space="preserve">二、多学科交叉融合</w:t>
      </w:r>
    </w:p>
    <w:p>
      <w:pPr>
        <w:spacing w:before="75" w:after="0"/>
      </w:pPr>
      <w:r>
        <w:rPr/>
        <w:t xml:space="preserve">三、监管与创新动态平衡</w:t>
      </w:r>
    </w:p>
    <w:p>
      <w:pPr>
        <w:spacing w:before="75" w:after="0"/>
      </w:pPr>
      <w:r>
        <w:rPr>
          <w:b w:val="1"/>
          <w:bCs w:val="1"/>
        </w:rPr>
        <w:t xml:space="preserve">第二章 全球基因编辑发展格局与中国定位</w:t>
      </w:r>
    </w:p>
    <w:p>
      <w:pPr>
        <w:spacing w:before="75" w:after="0"/>
      </w:pPr>
      <w:r>
        <w:rPr/>
        <w:t xml:space="preserve">第一节 国际技术竞争</w:t>
      </w:r>
    </w:p>
    <w:p>
      <w:pPr>
        <w:spacing w:before="75" w:after="0"/>
      </w:pPr>
      <w:r>
        <w:rPr/>
        <w:t xml:space="preserve">一、美国专利布局策略</w:t>
      </w:r>
    </w:p>
    <w:p>
      <w:pPr>
        <w:spacing w:before="75" w:after="0"/>
      </w:pPr>
      <w:r>
        <w:rPr/>
        <w:t xml:space="preserve">二、欧洲伦理监管框架</w:t>
      </w:r>
    </w:p>
    <w:p>
      <w:pPr>
        <w:spacing w:before="75" w:after="0"/>
      </w:pPr>
      <w:r>
        <w:rPr/>
        <w:t xml:space="preserve">三、亚太地区临床应用差异</w:t>
      </w:r>
    </w:p>
    <w:p>
      <w:pPr>
        <w:spacing w:before="75" w:after="0"/>
      </w:pPr>
      <w:r>
        <w:rPr/>
        <w:t xml:space="preserve">第二节 创新主体分布</w:t>
      </w:r>
    </w:p>
    <w:p>
      <w:pPr>
        <w:spacing w:before="75" w:after="0"/>
      </w:pPr>
      <w:r>
        <w:rPr/>
        <w:t xml:space="preserve">一、顶尖实验室研究方向</w:t>
      </w:r>
    </w:p>
    <w:p>
      <w:pPr>
        <w:spacing w:before="75" w:after="0"/>
      </w:pPr>
      <w:r>
        <w:rPr/>
        <w:t xml:space="preserve">二、企业研发管线对比</w:t>
      </w:r>
    </w:p>
    <w:p>
      <w:pPr>
        <w:spacing w:before="75" w:after="0"/>
      </w:pPr>
      <w:r>
        <w:rPr/>
        <w:t xml:space="preserve">三、开源平台建设现状</w:t>
      </w:r>
    </w:p>
    <w:p>
      <w:pPr>
        <w:spacing w:before="75" w:after="0"/>
      </w:pPr>
      <w:r>
        <w:rPr/>
        <w:t xml:space="preserve">第三节 中国战略机遇</w:t>
      </w:r>
    </w:p>
    <w:p>
      <w:pPr>
        <w:spacing w:before="75" w:after="0"/>
      </w:pPr>
      <w:r>
        <w:rPr/>
        <w:t xml:space="preserve">一、技术并跑领域识别</w:t>
      </w:r>
    </w:p>
    <w:p>
      <w:pPr>
        <w:spacing w:before="75" w:after="0"/>
      </w:pPr>
      <w:r>
        <w:rPr/>
        <w:t xml:space="preserve">二、临床资源转化优势</w:t>
      </w:r>
    </w:p>
    <w:p>
      <w:pPr>
        <w:spacing w:before="75" w:after="0"/>
      </w:pPr>
      <w:r>
        <w:rPr/>
        <w:t xml:space="preserve">三、全球治理话语权构建</w:t>
      </w:r>
    </w:p>
    <w:p>
      <w:pPr>
        <w:spacing w:before="75" w:after="0"/>
      </w:pPr>
      <w:r>
        <w:rPr>
          <w:b w:val="1"/>
          <w:bCs w:val="1"/>
        </w:rPr>
        <w:t xml:space="preserve">第三章 中国政策监管体系演进（2026-2031）</w:t>
      </w:r>
    </w:p>
    <w:p>
      <w:pPr>
        <w:spacing w:before="75" w:after="0"/>
      </w:pPr>
      <w:r>
        <w:rPr/>
        <w:t xml:space="preserve">第一节 国家战略导向</w:t>
      </w:r>
    </w:p>
    <w:p>
      <w:pPr>
        <w:spacing w:before="75" w:after="0"/>
      </w:pPr>
      <w:r>
        <w:rPr/>
        <w:t xml:space="preserve">一、“十四五”与“十五五”规划衔接</w:t>
      </w:r>
    </w:p>
    <w:p>
      <w:pPr>
        <w:spacing w:before="75" w:after="0"/>
      </w:pPr>
      <w:r>
        <w:rPr/>
        <w:t xml:space="preserve">二、生物经济顶层设计</w:t>
      </w:r>
    </w:p>
    <w:p>
      <w:pPr>
        <w:spacing w:before="75" w:after="0"/>
      </w:pPr>
      <w:r>
        <w:rPr/>
        <w:t xml:space="preserve">三、创新产品审评通道</w:t>
      </w:r>
    </w:p>
    <w:p>
      <w:pPr>
        <w:spacing w:before="75" w:after="0"/>
      </w:pPr>
      <w:r>
        <w:rPr/>
        <w:t xml:space="preserve">第二节 法规完善进程</w:t>
      </w:r>
    </w:p>
    <w:p>
      <w:pPr>
        <w:spacing w:before="75" w:after="0"/>
      </w:pPr>
      <w:r>
        <w:rPr/>
        <w:t xml:space="preserve">一、人类遗传资源管理条例</w:t>
      </w:r>
    </w:p>
    <w:p>
      <w:pPr>
        <w:spacing w:before="75" w:after="0"/>
      </w:pPr>
      <w:r>
        <w:rPr/>
        <w:t xml:space="preserve">二、农业生物安全法规</w:t>
      </w:r>
    </w:p>
    <w:p>
      <w:pPr>
        <w:spacing w:before="75" w:after="0"/>
      </w:pPr>
      <w:r>
        <w:rPr/>
        <w:t xml:space="preserve">三、临床研究伦理指南</w:t>
      </w:r>
    </w:p>
    <w:p>
      <w:pPr>
        <w:spacing w:before="75" w:after="0"/>
      </w:pPr>
      <w:r>
        <w:rPr/>
        <w:t xml:space="preserve">第三节 地方试点突破</w:t>
      </w:r>
    </w:p>
    <w:p>
      <w:pPr>
        <w:spacing w:before="75" w:after="0"/>
      </w:pPr>
      <w:r>
        <w:rPr/>
        <w:t xml:space="preserve">一、自贸区特殊政策</w:t>
      </w:r>
    </w:p>
    <w:p>
      <w:pPr>
        <w:spacing w:before="75" w:after="0"/>
      </w:pPr>
      <w:r>
        <w:rPr/>
        <w:t xml:space="preserve">二、区域伦理审查互认</w:t>
      </w:r>
    </w:p>
    <w:p>
      <w:pPr>
        <w:spacing w:before="75" w:after="0"/>
      </w:pPr>
      <w:r>
        <w:rPr/>
        <w:t xml:space="preserve">三、先行区监管沙盒</w:t>
      </w:r>
    </w:p>
    <w:p>
      <w:pPr>
        <w:spacing w:before="75" w:after="0"/>
      </w:pPr>
      <w:r>
        <w:rPr>
          <w:b w:val="1"/>
          <w:bCs w:val="1"/>
        </w:rPr>
        <w:t xml:space="preserve">第四章 基因编辑技术发展路线</w:t>
      </w:r>
    </w:p>
    <w:p>
      <w:pPr>
        <w:spacing w:before="75" w:after="0"/>
      </w:pPr>
      <w:r>
        <w:rPr/>
        <w:t xml:space="preserve">第一节 核心工具创新</w:t>
      </w:r>
    </w:p>
    <w:p>
      <w:pPr>
        <w:spacing w:before="75" w:after="0"/>
      </w:pPr>
      <w:r>
        <w:rPr/>
        <w:t xml:space="preserve">一、编辑效率优化路径</w:t>
      </w:r>
    </w:p>
    <w:p>
      <w:pPr>
        <w:spacing w:before="75" w:after="0"/>
      </w:pPr>
      <w:r>
        <w:rPr/>
        <w:t xml:space="preserve">二、递送系统突破方向</w:t>
      </w:r>
    </w:p>
    <w:p>
      <w:pPr>
        <w:spacing w:before="75" w:after="0"/>
      </w:pPr>
      <w:r>
        <w:rPr/>
        <w:t xml:space="preserve">三、实时监测技术进展</w:t>
      </w:r>
    </w:p>
    <w:p>
      <w:pPr>
        <w:spacing w:before="75" w:after="0"/>
      </w:pPr>
      <w:r>
        <w:rPr/>
        <w:t xml:space="preserve">第二节 应用技术拓展</w:t>
      </w:r>
    </w:p>
    <w:p>
      <w:pPr>
        <w:spacing w:before="75" w:after="0"/>
      </w:pPr>
      <w:r>
        <w:rPr/>
        <w:t xml:space="preserve">一、多重基因编辑体系</w:t>
      </w:r>
    </w:p>
    <w:p>
      <w:pPr>
        <w:spacing w:before="75" w:after="0"/>
      </w:pPr>
      <w:r>
        <w:rPr/>
        <w:t xml:space="preserve">二、表观遗传编辑</w:t>
      </w:r>
    </w:p>
    <w:p>
      <w:pPr>
        <w:spacing w:before="75" w:after="0"/>
      </w:pPr>
      <w:r>
        <w:rPr/>
        <w:t xml:space="preserve">三、rna编辑技术</w:t>
      </w:r>
    </w:p>
    <w:p>
      <w:pPr>
        <w:spacing w:before="75" w:after="0"/>
      </w:pPr>
      <w:r>
        <w:rPr/>
        <w:t xml:space="preserve">第三节 交叉技术融合</w:t>
      </w:r>
    </w:p>
    <w:p>
      <w:pPr>
        <w:spacing w:before="75" w:after="0"/>
      </w:pPr>
      <w:r>
        <w:rPr/>
        <w:t xml:space="preserve">一、ai辅助设计平台</w:t>
      </w:r>
    </w:p>
    <w:p>
      <w:pPr>
        <w:spacing w:before="75" w:after="0"/>
      </w:pPr>
      <w:r>
        <w:rPr/>
        <w:t xml:space="preserve">二、单细胞编辑分析</w:t>
      </w:r>
    </w:p>
    <w:p>
      <w:pPr>
        <w:spacing w:before="75" w:after="0"/>
      </w:pPr>
      <w:r>
        <w:rPr/>
        <w:t xml:space="preserve">三、合成生物学联动</w:t>
      </w:r>
    </w:p>
    <w:p>
      <w:pPr>
        <w:spacing w:before="75" w:after="0"/>
      </w:pPr>
      <w:r>
        <w:rPr>
          <w:b w:val="1"/>
          <w:bCs w:val="1"/>
        </w:rPr>
        <w:t xml:space="preserve">第五章 医疗应用领域深度分析</w:t>
      </w:r>
    </w:p>
    <w:p>
      <w:pPr>
        <w:spacing w:before="75" w:after="0"/>
      </w:pPr>
      <w:r>
        <w:rPr/>
        <w:t xml:space="preserve">第一节 基因治疗</w:t>
      </w:r>
    </w:p>
    <w:p>
      <w:pPr>
        <w:spacing w:before="75" w:after="0"/>
      </w:pPr>
      <w:r>
        <w:rPr/>
        <w:t xml:space="preserve">一、罕见病治疗路径</w:t>
      </w:r>
    </w:p>
    <w:p>
      <w:pPr>
        <w:spacing w:before="75" w:after="0"/>
      </w:pPr>
      <w:r>
        <w:rPr/>
        <w:t xml:space="preserve">二、car-t细胞改造</w:t>
      </w:r>
    </w:p>
    <w:p>
      <w:pPr>
        <w:spacing w:before="75" w:after="0"/>
      </w:pPr>
      <w:r>
        <w:rPr/>
        <w:t xml:space="preserve">三、体内编辑临床试验</w:t>
      </w:r>
    </w:p>
    <w:p>
      <w:pPr>
        <w:spacing w:before="75" w:after="0"/>
      </w:pPr>
      <w:r>
        <w:rPr/>
        <w:t xml:space="preserve">第二节 传染病防控</w:t>
      </w:r>
    </w:p>
    <w:p>
      <w:pPr>
        <w:spacing w:before="75" w:after="0"/>
      </w:pPr>
      <w:r>
        <w:rPr/>
        <w:t xml:space="preserve">一、病毒宿主基因改造</w:t>
      </w:r>
    </w:p>
    <w:p>
      <w:pPr>
        <w:spacing w:before="75" w:after="0"/>
      </w:pPr>
      <w:r>
        <w:rPr/>
        <w:t xml:space="preserve">二、病原体快速检测</w:t>
      </w:r>
    </w:p>
    <w:p>
      <w:pPr>
        <w:spacing w:before="75" w:after="0"/>
      </w:pPr>
      <w:r>
        <w:rPr/>
        <w:t xml:space="preserve">三、疫苗开发平台</w:t>
      </w:r>
    </w:p>
    <w:p>
      <w:pPr>
        <w:spacing w:before="75" w:after="0"/>
      </w:pPr>
      <w:r>
        <w:rPr/>
        <w:t xml:space="preserve">第三节 诊断试剂开发</w:t>
      </w:r>
    </w:p>
    <w:p>
      <w:pPr>
        <w:spacing w:before="75" w:after="0"/>
      </w:pPr>
      <w:r>
        <w:rPr/>
        <w:t xml:space="preserve">一、编辑酶信号放大</w:t>
      </w:r>
    </w:p>
    <w:p>
      <w:pPr>
        <w:spacing w:before="75" w:after="0"/>
      </w:pPr>
      <w:r>
        <w:rPr/>
        <w:t xml:space="preserve">二、多靶点同步检测</w:t>
      </w:r>
    </w:p>
    <w:p>
      <w:pPr>
        <w:spacing w:before="75" w:after="0"/>
      </w:pPr>
      <w:r>
        <w:rPr/>
        <w:t xml:space="preserve">三、便携式设备集成</w:t>
      </w:r>
    </w:p>
    <w:p>
      <w:pPr>
        <w:spacing w:before="75" w:after="0"/>
      </w:pPr>
      <w:r>
        <w:rPr>
          <w:b w:val="1"/>
          <w:bCs w:val="1"/>
        </w:rPr>
        <w:t xml:space="preserve">第六章 农业育种应用突破</w:t>
      </w:r>
    </w:p>
    <w:p>
      <w:pPr>
        <w:spacing w:before="75" w:after="0"/>
      </w:pPr>
      <w:r>
        <w:rPr/>
        <w:t xml:space="preserve">第一节 作物改良</w:t>
      </w:r>
    </w:p>
    <w:p>
      <w:pPr>
        <w:spacing w:before="75" w:after="0"/>
      </w:pPr>
      <w:r>
        <w:rPr/>
        <w:t xml:space="preserve">一、抗逆性状设计</w:t>
      </w:r>
    </w:p>
    <w:p>
      <w:pPr>
        <w:spacing w:before="75" w:after="0"/>
      </w:pPr>
      <w:r>
        <w:rPr/>
        <w:t xml:space="preserve">二、营养强化路径</w:t>
      </w:r>
    </w:p>
    <w:p>
      <w:pPr>
        <w:spacing w:before="75" w:after="0"/>
      </w:pPr>
      <w:r>
        <w:rPr/>
        <w:t xml:space="preserve">三、基因组编辑育种</w:t>
      </w:r>
    </w:p>
    <w:p>
      <w:pPr>
        <w:spacing w:before="75" w:after="0"/>
      </w:pPr>
      <w:r>
        <w:rPr/>
        <w:t xml:space="preserve">第二节 畜牧优化</w:t>
      </w:r>
    </w:p>
    <w:p>
      <w:pPr>
        <w:spacing w:before="75" w:after="0"/>
      </w:pPr>
      <w:r>
        <w:rPr/>
        <w:t xml:space="preserve">一、抗病品系构建</w:t>
      </w:r>
    </w:p>
    <w:p>
      <w:pPr>
        <w:spacing w:before="75" w:after="0"/>
      </w:pPr>
      <w:r>
        <w:rPr/>
        <w:t xml:space="preserve">二、生产性能提升</w:t>
      </w:r>
    </w:p>
    <w:p>
      <w:pPr>
        <w:spacing w:before="75" w:after="0"/>
      </w:pPr>
      <w:r>
        <w:rPr/>
        <w:t xml:space="preserve">三、生殖调控技术</w:t>
      </w:r>
    </w:p>
    <w:p>
      <w:pPr>
        <w:spacing w:before="75" w:after="0"/>
      </w:pPr>
      <w:r>
        <w:rPr/>
        <w:t xml:space="preserve">第三节 生态治理</w:t>
      </w:r>
    </w:p>
    <w:p>
      <w:pPr>
        <w:spacing w:before="75" w:after="0"/>
      </w:pPr>
      <w:r>
        <w:rPr/>
        <w:t xml:space="preserve">一、害虫种群控制</w:t>
      </w:r>
    </w:p>
    <w:p>
      <w:pPr>
        <w:spacing w:before="75" w:after="0"/>
      </w:pPr>
      <w:r>
        <w:rPr/>
        <w:t xml:space="preserve">二、微生物群落调控</w:t>
      </w:r>
    </w:p>
    <w:p>
      <w:pPr>
        <w:spacing w:before="75" w:after="0"/>
      </w:pPr>
      <w:r>
        <w:rPr/>
        <w:t xml:space="preserve">三、濒危物种保护</w:t>
      </w:r>
    </w:p>
    <w:p>
      <w:pPr>
        <w:spacing w:before="75" w:after="0"/>
      </w:pPr>
      <w:r>
        <w:rPr>
          <w:b w:val="1"/>
          <w:bCs w:val="1"/>
        </w:rPr>
        <w:t xml:space="preserve">第七章 工业生物技术应用</w:t>
      </w:r>
    </w:p>
    <w:p>
      <w:pPr>
        <w:spacing w:before="75" w:after="0"/>
      </w:pPr>
      <w:r>
        <w:rPr/>
        <w:t xml:space="preserve">第一节 微生物改造</w:t>
      </w:r>
    </w:p>
    <w:p>
      <w:pPr>
        <w:spacing w:before="75" w:after="0"/>
      </w:pPr>
      <w:r>
        <w:rPr/>
        <w:t xml:space="preserve">一、酶制剂高效表达</w:t>
      </w:r>
    </w:p>
    <w:p>
      <w:pPr>
        <w:spacing w:before="75" w:after="0"/>
      </w:pPr>
      <w:r>
        <w:rPr/>
        <w:t xml:space="preserve">二、代谢通路重构</w:t>
      </w:r>
    </w:p>
    <w:p>
      <w:pPr>
        <w:spacing w:before="75" w:after="0"/>
      </w:pPr>
      <w:r>
        <w:rPr/>
        <w:t xml:space="preserve">三、固碳工程菌开发</w:t>
      </w:r>
    </w:p>
    <w:p>
      <w:pPr>
        <w:spacing w:before="75" w:after="0"/>
      </w:pPr>
      <w:r>
        <w:rPr/>
        <w:t xml:space="preserve">第二节 生物材料合成</w:t>
      </w:r>
    </w:p>
    <w:p>
      <w:pPr>
        <w:spacing w:before="75" w:after="0"/>
      </w:pPr>
      <w:r>
        <w:rPr/>
        <w:t xml:space="preserve">一、蛛丝蛋白编辑</w:t>
      </w:r>
    </w:p>
    <w:p>
      <w:pPr>
        <w:spacing w:before="75" w:after="0"/>
      </w:pPr>
      <w:r>
        <w:rPr/>
        <w:t xml:space="preserve">二、生物塑料制备</w:t>
      </w:r>
    </w:p>
    <w:p>
      <w:pPr>
        <w:spacing w:before="75" w:after="0"/>
      </w:pPr>
      <w:r>
        <w:rPr/>
        <w:t xml:space="preserve">三、纳米材料组装</w:t>
      </w:r>
    </w:p>
    <w:p>
      <w:pPr>
        <w:spacing w:before="75" w:after="0"/>
      </w:pPr>
      <w:r>
        <w:rPr/>
        <w:t xml:space="preserve">第三节 生物传感</w:t>
      </w:r>
    </w:p>
    <w:p>
      <w:pPr>
        <w:spacing w:before="75" w:after="0"/>
      </w:pPr>
      <w:r>
        <w:rPr/>
        <w:t xml:space="preserve">一、环境毒素检测</w:t>
      </w:r>
    </w:p>
    <w:p>
      <w:pPr>
        <w:spacing w:before="75" w:after="0"/>
      </w:pPr>
      <w:r>
        <w:rPr/>
        <w:t xml:space="preserve">二、病原体监测</w:t>
      </w:r>
    </w:p>
    <w:p>
      <w:pPr>
        <w:spacing w:before="75" w:after="0"/>
      </w:pPr>
      <w:r>
        <w:rPr/>
        <w:t xml:space="preserve">三、生物计算元件</w:t>
      </w:r>
    </w:p>
    <w:p>
      <w:pPr>
        <w:spacing w:before="75" w:after="0"/>
      </w:pPr>
      <w:r>
        <w:rPr>
          <w:b w:val="1"/>
          <w:bCs w:val="1"/>
        </w:rPr>
        <w:t xml:space="preserve">第八章 产业链全景分析</w:t>
      </w:r>
    </w:p>
    <w:p>
      <w:pPr>
        <w:spacing w:before="75" w:after="0"/>
      </w:pPr>
      <w:r>
        <w:rPr/>
        <w:t xml:space="preserve">第一节 上游工具层</w:t>
      </w:r>
    </w:p>
    <w:p>
      <w:pPr>
        <w:spacing w:before="75" w:after="0"/>
      </w:pPr>
      <w:r>
        <w:rPr/>
        <w:t xml:space="preserve">一、酶制剂优化体系</w:t>
      </w:r>
    </w:p>
    <w:p>
      <w:pPr>
        <w:spacing w:before="75" w:after="0"/>
      </w:pPr>
      <w:r>
        <w:rPr/>
        <w:t xml:space="preserve">二、载体开发平台</w:t>
      </w:r>
    </w:p>
    <w:p>
      <w:pPr>
        <w:spacing w:before="75" w:after="0"/>
      </w:pPr>
      <w:r>
        <w:rPr/>
        <w:t xml:space="preserve">三、试剂盒标准化</w:t>
      </w:r>
    </w:p>
    <w:p>
      <w:pPr>
        <w:spacing w:before="75" w:after="0"/>
      </w:pPr>
      <w:r>
        <w:rPr/>
        <w:t xml:space="preserve">第二节 中游服务层</w:t>
      </w:r>
    </w:p>
    <w:p>
      <w:pPr>
        <w:spacing w:before="75" w:after="0"/>
      </w:pPr>
      <w:r>
        <w:rPr/>
        <w:t xml:space="preserve">一、cro研发支持</w:t>
      </w:r>
    </w:p>
    <w:p>
      <w:pPr>
        <w:spacing w:before="75" w:after="0"/>
      </w:pPr>
      <w:r>
        <w:rPr/>
        <w:t xml:space="preserve">二、cdmo生产外包</w:t>
      </w:r>
    </w:p>
    <w:p>
      <w:pPr>
        <w:spacing w:before="75" w:after="0"/>
      </w:pPr>
      <w:r>
        <w:rPr/>
        <w:t xml:space="preserve">三、检测验证服务</w:t>
      </w:r>
    </w:p>
    <w:p>
      <w:pPr>
        <w:spacing w:before="75" w:after="0"/>
      </w:pPr>
      <w:r>
        <w:rPr/>
        <w:t xml:space="preserve">第三节 下游应用层</w:t>
      </w:r>
    </w:p>
    <w:p>
      <w:pPr>
        <w:spacing w:before="75" w:after="0"/>
      </w:pPr>
      <w:r>
        <w:rPr/>
        <w:t xml:space="preserve">一、临床转化路径</w:t>
      </w:r>
    </w:p>
    <w:p>
      <w:pPr>
        <w:spacing w:before="75" w:after="0"/>
      </w:pPr>
      <w:r>
        <w:rPr/>
        <w:t xml:space="preserve">二、农业推广模式</w:t>
      </w:r>
    </w:p>
    <w:p>
      <w:pPr>
        <w:spacing w:before="75" w:after="0"/>
      </w:pPr>
      <w:r>
        <w:rPr/>
        <w:t xml:space="preserve">三、工业定制方案</w:t>
      </w:r>
    </w:p>
    <w:p>
      <w:pPr>
        <w:spacing w:before="75" w:after="0"/>
      </w:pPr>
      <w:r>
        <w:rPr>
          <w:b w:val="1"/>
          <w:bCs w:val="1"/>
        </w:rPr>
        <w:t xml:space="preserve">第九章 技术创新能力评估</w:t>
      </w:r>
    </w:p>
    <w:p>
      <w:pPr>
        <w:spacing w:before="75" w:after="0"/>
      </w:pPr>
      <w:r>
        <w:rPr/>
        <w:t xml:space="preserve">第一节 研发投入强度</w:t>
      </w:r>
    </w:p>
    <w:p>
      <w:pPr>
        <w:spacing w:before="75" w:after="0"/>
      </w:pPr>
      <w:r>
        <w:rPr/>
        <w:t xml:space="preserve">一、政府专项资金占比</w:t>
      </w:r>
    </w:p>
    <w:p>
      <w:pPr>
        <w:spacing w:before="75" w:after="0"/>
      </w:pPr>
      <w:r>
        <w:rPr/>
        <w:t xml:space="preserve">二、企业研发支出曲线</w:t>
      </w:r>
    </w:p>
    <w:p>
      <w:pPr>
        <w:spacing w:before="75" w:after="0"/>
      </w:pPr>
      <w:r>
        <w:rPr/>
        <w:t xml:space="preserve">三、风险资本流向</w:t>
      </w:r>
    </w:p>
    <w:p>
      <w:pPr>
        <w:spacing w:before="75" w:after="0"/>
      </w:pPr>
      <w:r>
        <w:rPr/>
        <w:t xml:space="preserve">第二节 成果转化效率</w:t>
      </w:r>
    </w:p>
    <w:p>
      <w:pPr>
        <w:spacing w:before="75" w:after="0"/>
      </w:pPr>
      <w:r>
        <w:rPr/>
        <w:t xml:space="preserve">一、专利转化率分析</w:t>
      </w:r>
    </w:p>
    <w:p>
      <w:pPr>
        <w:spacing w:before="75" w:after="0"/>
      </w:pPr>
      <w:r>
        <w:rPr/>
        <w:t xml:space="preserve">二、临床研究成功率</w:t>
      </w:r>
    </w:p>
    <w:p>
      <w:pPr>
        <w:spacing w:before="75" w:after="0"/>
      </w:pPr>
      <w:r>
        <w:rPr/>
        <w:t xml:space="preserve">三、产学研协同指数</w:t>
      </w:r>
    </w:p>
    <w:p>
      <w:pPr>
        <w:spacing w:before="75" w:after="0"/>
      </w:pPr>
      <w:r>
        <w:rPr/>
        <w:t xml:space="preserve">第三节 基础设施支撑</w:t>
      </w:r>
    </w:p>
    <w:p>
      <w:pPr>
        <w:spacing w:before="75" w:after="0"/>
      </w:pPr>
      <w:r>
        <w:rPr/>
        <w:t xml:space="preserve">一、大科学装置共享</w:t>
      </w:r>
    </w:p>
    <w:p>
      <w:pPr>
        <w:spacing w:before="75" w:after="0"/>
      </w:pPr>
      <w:r>
        <w:rPr/>
        <w:t xml:space="preserve">二、生物样本库建设</w:t>
      </w:r>
    </w:p>
    <w:p>
      <w:pPr>
        <w:spacing w:before="75" w:after="0"/>
      </w:pPr>
      <w:r>
        <w:rPr/>
        <w:t xml:space="preserve">三、gmp级生产基地</w:t>
      </w:r>
    </w:p>
    <w:p>
      <w:pPr>
        <w:spacing w:before="75" w:after="0"/>
      </w:pPr>
      <w:r>
        <w:rPr>
          <w:b w:val="1"/>
          <w:bCs w:val="1"/>
        </w:rPr>
        <w:t xml:space="preserve">第十章 知识产权竞争格局</w:t>
      </w:r>
    </w:p>
    <w:p>
      <w:pPr>
        <w:spacing w:before="75" w:after="0"/>
      </w:pPr>
      <w:r>
        <w:rPr/>
        <w:t xml:space="preserve">第一节 专利态势</w:t>
      </w:r>
    </w:p>
    <w:p>
      <w:pPr>
        <w:spacing w:before="75" w:after="0"/>
      </w:pPr>
      <w:r>
        <w:rPr/>
        <w:t xml:space="preserve">一、全球申请趋势</w:t>
      </w:r>
    </w:p>
    <w:p>
      <w:pPr>
        <w:spacing w:before="75" w:after="0"/>
      </w:pPr>
      <w:r>
        <w:rPr/>
        <w:t xml:space="preserve">二、核心专利分布</w:t>
      </w:r>
    </w:p>
    <w:p>
      <w:pPr>
        <w:spacing w:before="75" w:after="0"/>
      </w:pPr>
      <w:r>
        <w:rPr/>
        <w:t xml:space="preserve">三、诉讼热点领域</w:t>
      </w:r>
    </w:p>
    <w:p>
      <w:pPr>
        <w:spacing w:before="75" w:after="0"/>
      </w:pPr>
      <w:r>
        <w:rPr/>
        <w:t xml:space="preserve">第二节 标准制定</w:t>
      </w:r>
    </w:p>
    <w:p>
      <w:pPr>
        <w:spacing w:before="75" w:after="0"/>
      </w:pPr>
      <w:r>
        <w:rPr/>
        <w:t xml:space="preserve">一、编辑效率评估标准</w:t>
      </w:r>
    </w:p>
    <w:p>
      <w:pPr>
        <w:spacing w:before="75" w:after="0"/>
      </w:pPr>
      <w:r>
        <w:rPr/>
        <w:t xml:space="preserve">二、安全性检测规范</w:t>
      </w:r>
    </w:p>
    <w:p>
      <w:pPr>
        <w:spacing w:before="75" w:after="0"/>
      </w:pPr>
      <w:r>
        <w:rPr/>
        <w:t xml:space="preserve">三、数据共享协议</w:t>
      </w:r>
    </w:p>
    <w:p>
      <w:pPr>
        <w:spacing w:before="75" w:after="0"/>
      </w:pPr>
      <w:r>
        <w:rPr/>
        <w:t xml:space="preserve">第三节 技术出海</w:t>
      </w:r>
    </w:p>
    <w:p>
      <w:pPr>
        <w:spacing w:before="75" w:after="0"/>
      </w:pPr>
      <w:r>
        <w:rPr/>
        <w:t xml:space="preserve">一、专利池构建策略</w:t>
      </w:r>
    </w:p>
    <w:p>
      <w:pPr>
        <w:spacing w:before="75" w:after="0"/>
      </w:pPr>
      <w:r>
        <w:rPr/>
        <w:t xml:space="preserve">二、开源协议应用</w:t>
      </w:r>
    </w:p>
    <w:p>
      <w:pPr>
        <w:spacing w:before="75" w:after="0"/>
      </w:pPr>
      <w:r>
        <w:rPr/>
        <w:t xml:space="preserve">三、跨境保护机制</w:t>
      </w:r>
    </w:p>
    <w:p>
      <w:pPr>
        <w:spacing w:before="75" w:after="0"/>
      </w:pPr>
      <w:r>
        <w:rPr>
          <w:b w:val="1"/>
          <w:bCs w:val="1"/>
        </w:rPr>
        <w:t xml:space="preserve">第十一章 伦理治理体系</w:t>
      </w:r>
    </w:p>
    <w:p>
      <w:pPr>
        <w:spacing w:before="75" w:after="0"/>
      </w:pPr>
      <w:r>
        <w:rPr/>
        <w:t xml:space="preserve">第一节 风险分类</w:t>
      </w:r>
    </w:p>
    <w:p>
      <w:pPr>
        <w:spacing w:before="75" w:after="0"/>
      </w:pPr>
      <w:r>
        <w:rPr/>
        <w:t xml:space="preserve">一、脱靶风险分级</w:t>
      </w:r>
    </w:p>
    <w:p>
      <w:pPr>
        <w:spacing w:before="75" w:after="0"/>
      </w:pPr>
      <w:r>
        <w:rPr/>
        <w:t xml:space="preserve">二、生态释放评估</w:t>
      </w:r>
    </w:p>
    <w:p>
      <w:pPr>
        <w:spacing w:before="75" w:after="0"/>
      </w:pPr>
      <w:r>
        <w:rPr/>
        <w:t xml:space="preserve">三、代际影响研究</w:t>
      </w:r>
    </w:p>
    <w:p>
      <w:pPr>
        <w:spacing w:before="75" w:after="0"/>
      </w:pPr>
      <w:r>
        <w:rPr/>
        <w:t xml:space="preserve">第二节 治理框架</w:t>
      </w:r>
    </w:p>
    <w:p>
      <w:pPr>
        <w:spacing w:before="75" w:after="0"/>
      </w:pPr>
      <w:r>
        <w:rPr/>
        <w:t xml:space="preserve">一、分级审查制度</w:t>
      </w:r>
    </w:p>
    <w:p>
      <w:pPr>
        <w:spacing w:before="75" w:after="0"/>
      </w:pPr>
      <w:r>
        <w:rPr/>
        <w:t xml:space="preserve">二、可追溯系统</w:t>
      </w:r>
    </w:p>
    <w:p>
      <w:pPr>
        <w:spacing w:before="75" w:after="0"/>
      </w:pPr>
      <w:r>
        <w:rPr/>
        <w:t xml:space="preserve">三、终身随访机制</w:t>
      </w:r>
    </w:p>
    <w:p>
      <w:pPr>
        <w:spacing w:before="75" w:after="0"/>
      </w:pPr>
      <w:r>
        <w:rPr/>
        <w:t xml:space="preserve">第三节 公众参与</w:t>
      </w:r>
    </w:p>
    <w:p>
      <w:pPr>
        <w:spacing w:before="75" w:after="0"/>
      </w:pPr>
      <w:r>
        <w:rPr/>
        <w:t xml:space="preserve">一、科学传播模式</w:t>
      </w:r>
    </w:p>
    <w:p>
      <w:pPr>
        <w:spacing w:before="75" w:after="0"/>
      </w:pPr>
      <w:r>
        <w:rPr/>
        <w:t xml:space="preserve">二、社区对话机制</w:t>
      </w:r>
    </w:p>
    <w:p>
      <w:pPr>
        <w:spacing w:before="75" w:after="0"/>
      </w:pPr>
      <w:r>
        <w:rPr/>
        <w:t xml:space="preserve">三、伦理共识构建</w:t>
      </w:r>
    </w:p>
    <w:p>
      <w:pPr>
        <w:spacing w:before="75" w:after="0"/>
      </w:pPr>
      <w:r>
        <w:rPr>
          <w:b w:val="1"/>
          <w:bCs w:val="1"/>
        </w:rPr>
        <w:t xml:space="preserve">第十二章 资本市场分析</w:t>
      </w:r>
    </w:p>
    <w:p>
      <w:pPr>
        <w:spacing w:before="75" w:after="0"/>
      </w:pPr>
      <w:r>
        <w:rPr/>
        <w:t xml:space="preserve">第一节 融资特征</w:t>
      </w:r>
    </w:p>
    <w:p>
      <w:pPr>
        <w:spacing w:before="75" w:after="0"/>
      </w:pPr>
      <w:r>
        <w:rPr/>
        <w:t xml:space="preserve">一、早期项目估值逻辑</w:t>
      </w:r>
    </w:p>
    <w:p>
      <w:pPr>
        <w:spacing w:before="75" w:after="0"/>
      </w:pPr>
      <w:r>
        <w:rPr/>
        <w:t xml:space="preserve">二、上市路径选择</w:t>
      </w:r>
    </w:p>
    <w:p>
      <w:pPr>
        <w:spacing w:before="75" w:after="0"/>
      </w:pPr>
      <w:r>
        <w:rPr/>
        <w:t xml:space="preserve">三、并购整合趋势</w:t>
      </w:r>
    </w:p>
    <w:p>
      <w:pPr>
        <w:spacing w:before="75" w:after="0"/>
      </w:pPr>
      <w:r>
        <w:rPr/>
        <w:t xml:space="preserve">第二节 投资热点</w:t>
      </w:r>
    </w:p>
    <w:p>
      <w:pPr>
        <w:spacing w:before="75" w:after="0"/>
      </w:pPr>
      <w:r>
        <w:rPr/>
        <w:t xml:space="preserve">一、体内递送系统</w:t>
      </w:r>
    </w:p>
    <w:p>
      <w:pPr>
        <w:spacing w:before="75" w:after="0"/>
      </w:pPr>
      <w:r>
        <w:rPr/>
        <w:t xml:space="preserve">二、新型编辑器平台</w:t>
      </w:r>
    </w:p>
    <w:p>
      <w:pPr>
        <w:spacing w:before="75" w:after="0"/>
      </w:pPr>
      <w:r>
        <w:rPr/>
        <w:t xml:space="preserve">三、农业应用场景</w:t>
      </w:r>
    </w:p>
    <w:p>
      <w:pPr>
        <w:spacing w:before="75" w:after="0"/>
      </w:pPr>
      <w:r>
        <w:rPr/>
        <w:t xml:space="preserve">第三节 风险预警</w:t>
      </w:r>
    </w:p>
    <w:p>
      <w:pPr>
        <w:spacing w:before="75" w:after="0"/>
      </w:pPr>
      <w:r>
        <w:rPr/>
        <w:t xml:space="preserve">一、技术替代风险</w:t>
      </w:r>
    </w:p>
    <w:p>
      <w:pPr>
        <w:spacing w:before="75" w:after="0"/>
      </w:pPr>
      <w:r>
        <w:rPr/>
        <w:t xml:space="preserve">二、政策波动影响</w:t>
      </w:r>
    </w:p>
    <w:p>
      <w:pPr>
        <w:spacing w:before="75" w:after="0"/>
      </w:pPr>
      <w:r>
        <w:rPr/>
        <w:t xml:space="preserve">三、伦理争议传导</w:t>
      </w:r>
    </w:p>
    <w:p>
      <w:pPr>
        <w:spacing w:before="75" w:after="0"/>
      </w:pPr>
      <w:r>
        <w:rPr>
          <w:b w:val="1"/>
          <w:bCs w:val="1"/>
        </w:rPr>
        <w:t xml:space="preserve">第十三章 区域发展比较</w:t>
      </w:r>
    </w:p>
    <w:p>
      <w:pPr>
        <w:spacing w:before="75" w:after="0"/>
      </w:pPr>
      <w:r>
        <w:rPr/>
        <w:t xml:space="preserve">第一节 京津冀</w:t>
      </w:r>
    </w:p>
    <w:p>
      <w:pPr>
        <w:spacing w:before="75" w:after="0"/>
      </w:pPr>
      <w:r>
        <w:rPr/>
        <w:t xml:space="preserve">一、基础研究优势</w:t>
      </w:r>
    </w:p>
    <w:p>
      <w:pPr>
        <w:spacing w:before="75" w:after="0"/>
      </w:pPr>
      <w:r>
        <w:rPr/>
        <w:t xml:space="preserve">二、临床资源集聚</w:t>
      </w:r>
    </w:p>
    <w:p>
      <w:pPr>
        <w:spacing w:before="75" w:after="0"/>
      </w:pPr>
      <w:r>
        <w:rPr/>
        <w:t xml:space="preserve">三、政策先行区</w:t>
      </w:r>
    </w:p>
    <w:p>
      <w:pPr>
        <w:spacing w:before="75" w:after="0"/>
      </w:pPr>
      <w:r>
        <w:rPr/>
        <w:t xml:space="preserve">第二节 长三角</w:t>
      </w:r>
    </w:p>
    <w:p>
      <w:pPr>
        <w:spacing w:before="75" w:after="0"/>
      </w:pPr>
      <w:r>
        <w:rPr/>
        <w:t xml:space="preserve">一、产业配套能力</w:t>
      </w:r>
    </w:p>
    <w:p>
      <w:pPr>
        <w:spacing w:before="75" w:after="0"/>
      </w:pPr>
      <w:r>
        <w:rPr/>
        <w:t xml:space="preserve">二、国际化程度</w:t>
      </w:r>
    </w:p>
    <w:p>
      <w:pPr>
        <w:spacing w:before="75" w:after="0"/>
      </w:pPr>
      <w:r>
        <w:rPr/>
        <w:t xml:space="preserve">三、制造基地布局</w:t>
      </w:r>
    </w:p>
    <w:p>
      <w:pPr>
        <w:spacing w:before="75" w:after="0"/>
      </w:pPr>
      <w:r>
        <w:rPr/>
        <w:t xml:space="preserve">第三节 粤港澳</w:t>
      </w:r>
    </w:p>
    <w:p>
      <w:pPr>
        <w:spacing w:before="75" w:after="0"/>
      </w:pPr>
      <w:r>
        <w:rPr/>
        <w:t xml:space="preserve">一、跨境合作机制</w:t>
      </w:r>
    </w:p>
    <w:p>
      <w:pPr>
        <w:spacing w:before="75" w:after="0"/>
      </w:pPr>
      <w:r>
        <w:rPr/>
        <w:t xml:space="preserve">二、金融支持体系</w:t>
      </w:r>
    </w:p>
    <w:p>
      <w:pPr>
        <w:spacing w:before="75" w:after="0"/>
      </w:pPr>
      <w:r>
        <w:rPr/>
        <w:t xml:space="preserve">三、特区立法探索</w:t>
      </w:r>
    </w:p>
    <w:p>
      <w:pPr>
        <w:spacing w:before="75" w:after="0"/>
      </w:pPr>
      <w:r>
        <w:rPr>
          <w:b w:val="1"/>
          <w:bCs w:val="1"/>
        </w:rPr>
        <w:t xml:space="preserve">第十四章 人才竞争态势</w:t>
      </w:r>
    </w:p>
    <w:p>
      <w:pPr>
        <w:spacing w:before="75" w:after="0"/>
      </w:pPr>
      <w:r>
        <w:rPr/>
        <w:t xml:space="preserve">第一节 培养体系</w:t>
      </w:r>
    </w:p>
    <w:p>
      <w:pPr>
        <w:spacing w:before="75" w:after="0"/>
      </w:pPr>
      <w:r>
        <w:rPr/>
        <w:t xml:space="preserve">一、交叉学科建设</w:t>
      </w:r>
    </w:p>
    <w:p>
      <w:pPr>
        <w:spacing w:before="75" w:after="0"/>
      </w:pPr>
      <w:r>
        <w:rPr/>
        <w:t xml:space="preserve">二、实验技能标准</w:t>
      </w:r>
    </w:p>
    <w:p>
      <w:pPr>
        <w:spacing w:before="75" w:after="0"/>
      </w:pPr>
      <w:r>
        <w:rPr/>
        <w:t xml:space="preserve">三、伦理教育模块</w:t>
      </w:r>
    </w:p>
    <w:p>
      <w:pPr>
        <w:spacing w:before="75" w:after="0"/>
      </w:pPr>
      <w:r>
        <w:rPr/>
        <w:t xml:space="preserve">第二节 流动特征</w:t>
      </w:r>
    </w:p>
    <w:p>
      <w:pPr>
        <w:spacing w:before="75" w:after="0"/>
      </w:pPr>
      <w:r>
        <w:rPr/>
        <w:t xml:space="preserve">一、学术-产业双向流动</w:t>
      </w:r>
    </w:p>
    <w:p>
      <w:pPr>
        <w:spacing w:before="75" w:after="0"/>
      </w:pPr>
      <w:r>
        <w:rPr/>
        <w:t xml:space="preserve">二、区域回流趋势</w:t>
      </w:r>
    </w:p>
    <w:p>
      <w:pPr>
        <w:spacing w:before="75" w:after="0"/>
      </w:pPr>
      <w:r>
        <w:rPr/>
        <w:t xml:space="preserve">三、国际竞争焦点</w:t>
      </w:r>
    </w:p>
    <w:p>
      <w:pPr>
        <w:spacing w:before="75" w:after="0"/>
      </w:pPr>
      <w:r>
        <w:rPr/>
        <w:t xml:space="preserve">第三节 紧缺方向</w:t>
      </w:r>
    </w:p>
    <w:p>
      <w:pPr>
        <w:spacing w:before="75" w:after="0"/>
      </w:pPr>
      <w:r>
        <w:rPr/>
        <w:t xml:space="preserve">一、计算生物学人才</w:t>
      </w:r>
    </w:p>
    <w:p>
      <w:pPr>
        <w:spacing w:before="75" w:after="0"/>
      </w:pPr>
      <w:r>
        <w:rPr/>
        <w:t xml:space="preserve">二、转化医学专家</w:t>
      </w:r>
    </w:p>
    <w:p>
      <w:pPr>
        <w:spacing w:before="75" w:after="0"/>
      </w:pPr>
      <w:r>
        <w:rPr/>
        <w:t xml:space="preserve">三、监管科学专家</w:t>
      </w:r>
    </w:p>
    <w:p>
      <w:pPr>
        <w:spacing w:before="75" w:after="0"/>
      </w:pPr>
      <w:r>
        <w:rPr>
          <w:b w:val="1"/>
          <w:bCs w:val="1"/>
        </w:rPr>
        <w:t xml:space="preserve">第十五章 产业挑战分析</w:t>
      </w:r>
    </w:p>
    <w:p>
      <w:pPr>
        <w:spacing w:before="75" w:after="0"/>
      </w:pPr>
      <w:r>
        <w:rPr/>
        <w:t xml:space="preserve">第一节 技术瓶颈</w:t>
      </w:r>
    </w:p>
    <w:p>
      <w:pPr>
        <w:spacing w:before="75" w:after="0"/>
      </w:pPr>
      <w:r>
        <w:rPr/>
        <w:t xml:space="preserve">一、体内精准递送</w:t>
      </w:r>
    </w:p>
    <w:p>
      <w:pPr>
        <w:spacing w:before="75" w:after="0"/>
      </w:pPr>
      <w:r>
        <w:rPr/>
        <w:t xml:space="preserve">二、长效表达控制</w:t>
      </w:r>
    </w:p>
    <w:p>
      <w:pPr>
        <w:spacing w:before="75" w:after="0"/>
      </w:pPr>
      <w:r>
        <w:rPr/>
        <w:t xml:space="preserve">三、大片段编辑</w:t>
      </w:r>
    </w:p>
    <w:p>
      <w:pPr>
        <w:spacing w:before="75" w:after="0"/>
      </w:pPr>
      <w:r>
        <w:rPr/>
        <w:t xml:space="preserve">第二节 产业化障碍</w:t>
      </w:r>
    </w:p>
    <w:p>
      <w:pPr>
        <w:spacing w:before="75" w:after="0"/>
      </w:pPr>
      <w:r>
        <w:rPr/>
        <w:t xml:space="preserve">一、cmc(生产工艺与质控)难点</w:t>
      </w:r>
    </w:p>
    <w:p>
      <w:pPr>
        <w:spacing w:before="75" w:after="0"/>
      </w:pPr>
      <w:r>
        <w:rPr/>
        <w:t xml:space="preserve">二、成本控制挑战</w:t>
      </w:r>
    </w:p>
    <w:p>
      <w:pPr>
        <w:spacing w:before="75" w:after="0"/>
      </w:pPr>
      <w:r>
        <w:rPr/>
        <w:t xml:space="preserve">三、规模化生产</w:t>
      </w:r>
    </w:p>
    <w:p>
      <w:pPr>
        <w:spacing w:before="75" w:after="0"/>
      </w:pPr>
      <w:r>
        <w:rPr/>
        <w:t xml:space="preserve">第三节 社会接受度</w:t>
      </w:r>
    </w:p>
    <w:p>
      <w:pPr>
        <w:spacing w:before="75" w:after="0"/>
      </w:pPr>
      <w:r>
        <w:rPr/>
        <w:t xml:space="preserve">一、公众认知偏差</w:t>
      </w:r>
    </w:p>
    <w:p>
      <w:pPr>
        <w:spacing w:before="75" w:after="0"/>
      </w:pPr>
      <w:r>
        <w:rPr/>
        <w:t xml:space="preserve">二、媒体传播风险</w:t>
      </w:r>
    </w:p>
    <w:p>
      <w:pPr>
        <w:spacing w:before="75" w:after="0"/>
      </w:pPr>
      <w:r>
        <w:rPr/>
        <w:t xml:space="preserve">三、文化差异影响</w:t>
      </w:r>
    </w:p>
    <w:p>
      <w:pPr>
        <w:spacing w:before="75" w:after="0"/>
      </w:pPr>
      <w:r>
        <w:rPr>
          <w:b w:val="1"/>
          <w:bCs w:val="1"/>
        </w:rPr>
        <w:t xml:space="preserve">第十六章 未来应用场景展望</w:t>
      </w:r>
    </w:p>
    <w:p>
      <w:pPr>
        <w:spacing w:before="75" w:after="0"/>
      </w:pPr>
      <w:r>
        <w:rPr/>
        <w:t xml:space="preserve">第一节 医疗革命</w:t>
      </w:r>
    </w:p>
    <w:p>
      <w:pPr>
        <w:spacing w:before="75" w:after="0"/>
      </w:pPr>
      <w:r>
        <w:rPr/>
        <w:t xml:space="preserve">一、遗传病根治路径</w:t>
      </w:r>
    </w:p>
    <w:p>
      <w:pPr>
        <w:spacing w:before="75" w:after="0"/>
      </w:pPr>
      <w:r>
        <w:rPr/>
        <w:t xml:space="preserve">二、肿瘤免疫突破</w:t>
      </w:r>
    </w:p>
    <w:p>
      <w:pPr>
        <w:spacing w:before="75" w:after="0"/>
      </w:pPr>
      <w:r>
        <w:rPr/>
        <w:t xml:space="preserve">三、衰老干预探索</w:t>
      </w:r>
    </w:p>
    <w:p>
      <w:pPr>
        <w:spacing w:before="75" w:after="0"/>
      </w:pPr>
      <w:r>
        <w:rPr/>
        <w:t xml:space="preserve">第二节 农业变革</w:t>
      </w:r>
    </w:p>
    <w:p>
      <w:pPr>
        <w:spacing w:before="75" w:after="0"/>
      </w:pPr>
      <w:r>
        <w:rPr/>
        <w:t xml:space="preserve">一、气候智慧型作物</w:t>
      </w:r>
    </w:p>
    <w:p>
      <w:pPr>
        <w:spacing w:before="75" w:after="0"/>
      </w:pPr>
      <w:r>
        <w:rPr/>
        <w:t xml:space="preserve">二、细胞培养肉升级</w:t>
      </w:r>
    </w:p>
    <w:p>
      <w:pPr>
        <w:spacing w:before="75" w:after="0"/>
      </w:pPr>
      <w:r>
        <w:rPr/>
        <w:t xml:space="preserve">三、可持续畜牧体系</w:t>
      </w:r>
    </w:p>
    <w:p>
      <w:pPr>
        <w:spacing w:before="75" w:after="0"/>
      </w:pPr>
      <w:r>
        <w:rPr/>
        <w:t xml:space="preserve">第三节 工业重构</w:t>
      </w:r>
    </w:p>
    <w:p>
      <w:pPr>
        <w:spacing w:before="75" w:after="0"/>
      </w:pPr>
      <w:r>
        <w:rPr/>
        <w:t xml:space="preserve">一、生物制造工厂</w:t>
      </w:r>
    </w:p>
    <w:p>
      <w:pPr>
        <w:spacing w:before="75" w:after="0"/>
      </w:pPr>
      <w:r>
        <w:rPr/>
        <w:t xml:space="preserve">二、环境修复工程</w:t>
      </w:r>
    </w:p>
    <w:p>
      <w:pPr>
        <w:spacing w:before="75" w:after="0"/>
      </w:pPr>
      <w:r>
        <w:rPr/>
        <w:t xml:space="preserve">三、生物计算机</w:t>
      </w:r>
    </w:p>
    <w:p>
      <w:pPr>
        <w:spacing w:before="75" w:after="0"/>
      </w:pPr>
      <w:r>
        <w:rPr>
          <w:b w:val="1"/>
          <w:bCs w:val="1"/>
        </w:rPr>
        <w:t xml:space="preserve">第十七章 2030-2035技术前沿预测</w:t>
      </w:r>
    </w:p>
    <w:p>
      <w:pPr>
        <w:spacing w:before="75" w:after="0"/>
      </w:pPr>
      <w:r>
        <w:rPr/>
        <w:t xml:space="preserve">第一节 下一代技术</w:t>
      </w:r>
    </w:p>
    <w:p>
      <w:pPr>
        <w:spacing w:before="75" w:after="0"/>
      </w:pPr>
      <w:r>
        <w:rPr/>
        <w:t xml:space="preserve">一、全基因组编写</w:t>
      </w:r>
    </w:p>
    <w:p>
      <w:pPr>
        <w:spacing w:before="75" w:after="0"/>
      </w:pPr>
      <w:r>
        <w:rPr/>
        <w:t xml:space="preserve">二、空间定向编辑</w:t>
      </w:r>
    </w:p>
    <w:p>
      <w:pPr>
        <w:spacing w:before="75" w:after="0"/>
      </w:pPr>
      <w:r>
        <w:rPr/>
        <w:t xml:space="preserve">三、人工智能驱动设计</w:t>
      </w:r>
    </w:p>
    <w:p>
      <w:pPr>
        <w:spacing w:before="75" w:after="0"/>
      </w:pPr>
      <w:r>
        <w:rPr/>
        <w:t xml:space="preserve">第二节 范式变革</w:t>
      </w:r>
    </w:p>
    <w:p>
      <w:pPr>
        <w:spacing w:before="75" w:after="0"/>
      </w:pPr>
      <w:r>
        <w:rPr/>
        <w:t xml:space="preserve">一、体内工厂概念</w:t>
      </w:r>
    </w:p>
    <w:p>
      <w:pPr>
        <w:spacing w:before="75" w:after="0"/>
      </w:pPr>
      <w:r>
        <w:rPr/>
        <w:t xml:space="preserve">二、基因云计算</w:t>
      </w:r>
    </w:p>
    <w:p>
      <w:pPr>
        <w:spacing w:before="75" w:after="0"/>
      </w:pPr>
      <w:r>
        <w:rPr/>
        <w:t xml:space="preserve">三、编辑生物联盟链</w:t>
      </w:r>
    </w:p>
    <w:p>
      <w:pPr>
        <w:spacing w:before="75" w:after="0"/>
      </w:pPr>
      <w:r>
        <w:rPr/>
        <w:t xml:space="preserve">第三节 伦理新命题</w:t>
      </w:r>
    </w:p>
    <w:p>
      <w:pPr>
        <w:spacing w:before="75" w:after="0"/>
      </w:pPr>
      <w:r>
        <w:rPr/>
        <w:t xml:space="preserve">一、基因增强边界</w:t>
      </w:r>
    </w:p>
    <w:p>
      <w:pPr>
        <w:spacing w:before="75" w:after="0"/>
      </w:pPr>
      <w:r>
        <w:rPr/>
        <w:t xml:space="preserve">二、生态平衡责任</w:t>
      </w:r>
    </w:p>
    <w:p>
      <w:pPr>
        <w:spacing w:before="75" w:after="0"/>
      </w:pPr>
      <w:r>
        <w:rPr/>
        <w:t xml:space="preserve">三、全球治理架构</w:t>
      </w:r>
    </w:p>
    <w:p>
      <w:pPr>
        <w:spacing w:before="75" w:after="0"/>
      </w:pPr>
      <w:r>
        <w:rPr>
          <w:b w:val="1"/>
          <w:bCs w:val="1"/>
        </w:rPr>
        <w:t xml:space="preserve">第十八章 发展战略建议</w:t>
      </w:r>
    </w:p>
    <w:p>
      <w:pPr>
        <w:spacing w:before="75" w:after="0"/>
      </w:pPr>
      <w:r>
        <w:rPr/>
        <w:t xml:space="preserve">第一节 政策创新</w:t>
      </w:r>
    </w:p>
    <w:p>
      <w:pPr>
        <w:spacing w:before="75" w:after="0"/>
      </w:pPr>
      <w:r>
        <w:rPr/>
        <w:t xml:space="preserve">一、监管科学建设</w:t>
      </w:r>
    </w:p>
    <w:p>
      <w:pPr>
        <w:spacing w:before="75" w:after="0"/>
      </w:pPr>
      <w:r>
        <w:rPr/>
        <w:t xml:space="preserve">二、特殊审批通道</w:t>
      </w:r>
    </w:p>
    <w:p>
      <w:pPr>
        <w:spacing w:before="75" w:after="0"/>
      </w:pPr>
      <w:r>
        <w:rPr/>
        <w:t xml:space="preserve">三、采购政策支持</w:t>
      </w:r>
    </w:p>
    <w:p>
      <w:pPr>
        <w:spacing w:before="75" w:after="0"/>
      </w:pPr>
      <w:r>
        <w:rPr/>
        <w:t xml:space="preserve">第二节 产业协同</w:t>
      </w:r>
    </w:p>
    <w:p>
      <w:pPr>
        <w:spacing w:before="75" w:after="0"/>
      </w:pPr>
      <w:r>
        <w:rPr/>
        <w:t xml:space="preserve">一、共性技术平台</w:t>
      </w:r>
    </w:p>
    <w:p>
      <w:pPr>
        <w:spacing w:before="75" w:after="0"/>
      </w:pPr>
      <w:r>
        <w:rPr/>
        <w:t xml:space="preserve">二、中试基地网络</w:t>
      </w:r>
    </w:p>
    <w:p>
      <w:pPr>
        <w:spacing w:before="75" w:after="0"/>
      </w:pPr>
      <w:r>
        <w:rPr/>
        <w:t xml:space="preserve">三、应用场景开放</w:t>
      </w:r>
    </w:p>
    <w:p>
      <w:pPr>
        <w:spacing w:before="75" w:after="0"/>
      </w:pPr>
      <w:r>
        <w:rPr/>
        <w:t xml:space="preserve">第三节 生态构建</w:t>
      </w:r>
    </w:p>
    <w:p>
      <w:pPr>
        <w:spacing w:before="75" w:after="0"/>
      </w:pPr>
      <w:r>
        <w:rPr/>
        <w:t xml:space="preserve">一、风险投资引导</w:t>
      </w:r>
    </w:p>
    <w:p>
      <w:pPr>
        <w:spacing w:before="75" w:after="0"/>
      </w:pPr>
      <w:r>
        <w:rPr/>
        <w:t xml:space="preserve">二、公众信任建设</w:t>
      </w:r>
    </w:p>
    <w:p>
      <w:pPr>
        <w:spacing w:before="75" w:after="0"/>
      </w:pPr>
      <w:r>
        <w:rPr/>
        <w:t xml:space="preserve">三、国际标准参与</w:t>
      </w:r>
    </w:p>
    <w:p>
      <w:pPr>
        <w:spacing w:before="75" w:after="0"/>
      </w:pPr>
      <w:r>
        <w:rPr>
          <w:b w:val="1"/>
          <w:bCs w:val="1"/>
        </w:rPr>
        <w:t xml:space="preserve">第十九章 研究结论</w:t>
      </w:r>
    </w:p>
    <w:p>
      <w:pPr>
        <w:spacing w:before="75" w:after="0"/>
      </w:pPr>
      <w:r>
        <w:rPr/>
        <w:t xml:space="preserve">第一节 核心发现</w:t>
      </w:r>
    </w:p>
    <w:p>
      <w:pPr>
        <w:spacing w:before="75" w:after="0"/>
      </w:pPr>
      <w:r>
        <w:rPr/>
        <w:t xml:space="preserve">一、技术突破临界点</w:t>
      </w:r>
    </w:p>
    <w:p>
      <w:pPr>
        <w:spacing w:before="75" w:after="0"/>
      </w:pPr>
      <w:r>
        <w:rPr/>
        <w:t xml:space="preserve">二、市场爆发时间窗</w:t>
      </w:r>
    </w:p>
    <w:p>
      <w:pPr>
        <w:spacing w:before="75" w:after="0"/>
      </w:pPr>
      <w:r>
        <w:rPr/>
        <w:t xml:space="preserve">三、监管平衡关键项</w:t>
      </w:r>
    </w:p>
    <w:p>
      <w:pPr>
        <w:spacing w:before="75" w:after="0"/>
      </w:pPr>
      <w:r>
        <w:rPr/>
        <w:t xml:space="preserve">第二节 实施路径</w:t>
      </w:r>
    </w:p>
    <w:p>
      <w:pPr>
        <w:spacing w:before="75" w:after="0"/>
      </w:pPr>
      <w:r>
        <w:rPr/>
        <w:t xml:space="preserve">一、基础研究突破清单</w:t>
      </w:r>
    </w:p>
    <w:p>
      <w:pPr>
        <w:spacing w:before="75" w:after="0"/>
      </w:pPr>
      <w:r>
        <w:rPr/>
        <w:t xml:space="preserve">二、产业化优先领域</w:t>
      </w:r>
    </w:p>
    <w:p>
      <w:pPr>
        <w:spacing w:before="75" w:after="0"/>
      </w:pPr>
      <w:r>
        <w:rPr/>
        <w:t xml:space="preserve">三、伦理治理路线</w:t>
      </w:r>
    </w:p>
    <w:p>
      <w:pPr>
        <w:spacing w:before="75" w:after="0"/>
      </w:pPr>
      <w:r>
        <w:rPr/>
        <w:t xml:space="preserve">第三节 研究局限</w:t>
      </w:r>
    </w:p>
    <w:p>
      <w:pPr>
        <w:spacing w:before="75" w:after="0"/>
      </w:pPr>
      <w:r>
        <w:rPr/>
        <w:t xml:space="preserve">一、技术突变预判</w:t>
      </w:r>
    </w:p>
    <w:p>
      <w:pPr>
        <w:spacing w:before="75" w:after="0"/>
      </w:pPr>
      <w:r>
        <w:rPr/>
        <w:t xml:space="preserve">二、政策变量影响</w:t>
      </w:r>
    </w:p>
    <w:p>
      <w:pPr>
        <w:spacing w:before="75" w:after="0"/>
      </w:pPr>
      <w:r>
        <w:rPr/>
        <w:t xml:space="preserve">三、国际关系变数</w:t>
      </w:r>
    </w:p>
    <w:p>
      <w:pPr>
        <w:spacing w:before="75" w:after="0"/>
      </w:pPr>
      <w:r>
        <w:rPr>
          <w:b w:val="1"/>
          <w:bCs w:val="1"/>
        </w:rPr>
        <w:t xml:space="preserve">图表目录</w:t>
      </w:r>
    </w:p>
    <w:p>
      <w:pPr>
        <w:spacing w:before="75" w:after="0"/>
      </w:pPr>
      <w:r>
        <w:rPr/>
        <w:t xml:space="preserve">图表：基因编辑技术路线图(2026-2031)</w:t>
      </w:r>
    </w:p>
    <w:p>
      <w:pPr>
        <w:spacing w:before="75" w:after="0"/>
      </w:pPr>
      <w:r>
        <w:rPr/>
        <w:t xml:space="preserve">图表：全球编辑器专利态势</w:t>
      </w:r>
    </w:p>
    <w:p>
      <w:pPr>
        <w:spacing w:before="75" w:after="0"/>
      </w:pPr>
      <w:r>
        <w:rPr/>
        <w:t xml:space="preserve">图表：体内外编辑效率对比曲线</w:t>
      </w:r>
    </w:p>
    <w:p>
      <w:pPr>
        <w:spacing w:before="75" w:after="0"/>
      </w:pPr>
      <w:r>
        <w:rPr/>
        <w:t xml:space="preserve">图表：应用领域市场渗透率预测</w:t>
      </w:r>
    </w:p>
    <w:p>
      <w:pPr>
        <w:spacing w:before="75" w:after="0"/>
      </w:pPr>
      <w:r>
        <w:rPr/>
        <w:t xml:space="preserve">图表：研发投入强度区域对比</w:t>
      </w:r>
    </w:p>
    <w:p>
      <w:pPr>
        <w:spacing w:before="75" w:after="0"/>
      </w:pPr>
      <w:r>
        <w:rPr/>
        <w:t xml:space="preserve">图表：临床管线阶段分布</w:t>
      </w:r>
    </w:p>
    <w:p>
      <w:pPr>
        <w:spacing w:before="75" w:after="0"/>
      </w:pPr>
      <w:r>
        <w:rPr/>
        <w:t xml:space="preserve">图表：产业链价值分布</w:t>
      </w:r>
    </w:p>
    <w:p>
      <w:pPr>
        <w:spacing w:before="75" w:after="0"/>
      </w:pPr>
      <w:r>
        <w:rPr/>
        <w:t xml:space="preserve">图表：技术创新能力</w:t>
      </w:r>
    </w:p>
    <w:p>
      <w:pPr>
        <w:spacing w:before="75" w:after="0"/>
      </w:pPr>
      <w:r>
        <w:rPr/>
        <w:t xml:space="preserve">图表：区域发展指数三维矩阵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2026-2031年中国基因编辑行业全景调研与技术应用突破研究报告</dc:title>
  <dc:description>2026-2031年中国基因编辑行业全景调研与技术应用突破研究报告</dc:description>
  <dc:subject>2026-2031年中国基因编辑行业全景调研与技术应用突破研究报告</dc:subject>
  <cp:keywords>研究报告</cp:keywords>
  <cp:category>研究报告</cp:category>
  <cp:lastModifiedBy>北京中道泰和信息咨询有限公司</cp:lastModifiedBy>
  <dcterms:created xsi:type="dcterms:W3CDTF">2026-03-23T11:49:39+08:00</dcterms:created>
  <dcterms:modified xsi:type="dcterms:W3CDTF">2026-03-23T11:49:39+08:00</dcterms:modified>
</cp:coreProperties>
</file>

<file path=docProps/custom.xml><?xml version="1.0" encoding="utf-8"?>
<Properties xmlns="http://schemas.openxmlformats.org/officeDocument/2006/custom-properties" xmlns:vt="http://schemas.openxmlformats.org/officeDocument/2006/docPropsVTypes"/>
</file>