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2026-2031年中国白酒营销行业深度研究与市场预测报告</w:t>
      </w:r>
    </w:p>
    <w:p>
      <w:pPr>
        <w:spacing w:after="150"/>
      </w:pPr>
      <w:r>
        <w:rPr>
          <w:b w:val="1"/>
          <w:bCs w:val="1"/>
        </w:rPr>
        <w:t xml:space="preserve">报告简介</w:t>
      </w:r>
    </w:p>
    <w:p>
      <w:pPr>
        <w:spacing w:after="150"/>
      </w:pPr>
      <w:r>
        <w:rPr/>
        <w:t xml:space="preserve">白酒作为中国传统的蒸馏酒，承载着深厚的文化底蕴和独特的酿造工艺。近年来，随着消费者需求的多样化和市场竞争的加剧，白酒营销行业正经历着深刻的变革。从传统的渠道分销到数字化营销，从品牌故事的讲述到沉浸式体验的打造，白酒营销行业不断创新，以适应市场的变化和消费者的需求。</w:t>
      </w:r>
    </w:p>
    <w:p>
      <w:pPr>
        <w:spacing w:after="150"/>
      </w:pPr>
      <w:r>
        <w:rPr/>
        <w:t xml:space="preserve">目前，白酒营销行业呈现出多元化和创新化的发展态势。一方面，传统的渠道分销模式仍然占据重要地位，但随着消费升级和市场变化，企业开始探索更加精准和高效的营销策略。例如，通过大数据分析实现精准画像和个性化推荐，提升营销效率和消费者体验。另一方面，数字化营销成为白酒行业的新趋势，社交媒体、短视频平台等新兴渠道被广泛应用于品牌推广和消费者互动。同时，品牌故事的讲述和文化营销也成为提升品牌忠诚度和市场竞争力的重要手段。随着科技的不断进步，智能化营销工具将得到更广泛的应用，通过AI和大数据技术，企业能够更好地理解市场需求，实现精准营销。同时，个性化产品和服务将成为市场的重要趋势，企业将通过定制化产品和专属服务，满足不同消费者的需求。此外，文化营销将继续深化，通过挖掘品牌的历史文化内涵，打造沉浸式体验活动，增强消费者对品牌的认同感和忠诚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营销行业研究单位等公布和提供的大量资料。报告对我国白酒营销行业的供需状况、发展现状、子行业发展变化等进行了分析，重点分析了国内外白酒营销行业的发展现状、如何面对行业的发展挑战、行业的发展建议、行业竞争力，以及行业的投资分析和趋势预测等等。报告还综合了白酒营销行业的整体发展动态，对行业在产品方面提供了参考建议和具体解决办法。报告对于白酒营销产品生产企业、经销商、行业管理部门以及拟进入该行业的投资者具有重要的参考价值，对于研究我国白酒营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绪论</w:t>
      </w:r>
    </w:p>
    <w:p>
      <w:pPr>
        <w:spacing w:before="75" w:after="0"/>
      </w:pPr>
      <w:r>
        <w:rPr/>
        <w:t xml:space="preserve">第一节 研究背景与意义</w:t>
      </w:r>
    </w:p>
    <w:p>
      <w:pPr>
        <w:spacing w:before="75" w:after="0"/>
      </w:pPr>
      <w:r>
        <w:rPr/>
        <w:t xml:space="preserve">一、中国白酒行业的发展历程回顾</w:t>
      </w:r>
    </w:p>
    <w:p>
      <w:pPr>
        <w:spacing w:before="75" w:after="0"/>
      </w:pPr>
      <w:r>
        <w:rPr/>
        <w:t xml:space="preserve">二、营销转型的紧迫性与行业价值</w:t>
      </w:r>
    </w:p>
    <w:p>
      <w:pPr>
        <w:spacing w:before="75" w:after="0"/>
      </w:pPr>
      <w:r>
        <w:rPr/>
        <w:t xml:space="preserve">三、全球酒类市场对标启示</w:t>
      </w:r>
    </w:p>
    <w:p>
      <w:pPr>
        <w:spacing w:before="75" w:after="0"/>
      </w:pPr>
      <w:r>
        <w:rPr/>
        <w:t xml:space="preserve">第二节 研究范围与方法论</w:t>
      </w:r>
    </w:p>
    <w:p>
      <w:pPr>
        <w:spacing w:before="75" w:after="0"/>
      </w:pPr>
      <w:r>
        <w:rPr/>
        <w:t xml:space="preserve">一、研究时间框架界定(2026-2031年)</w:t>
      </w:r>
    </w:p>
    <w:p>
      <w:pPr>
        <w:spacing w:before="75" w:after="0"/>
      </w:pPr>
      <w:r>
        <w:rPr/>
        <w:t xml:space="preserve">二、多维度方法论设计</w:t>
      </w:r>
    </w:p>
    <w:p>
      <w:pPr>
        <w:spacing w:before="75" w:after="0"/>
      </w:pPr>
      <w:r>
        <w:rPr/>
        <w:t xml:space="preserve">三、数据来源与文献综述基础</w:t>
      </w:r>
    </w:p>
    <w:p>
      <w:pPr>
        <w:spacing w:before="75" w:after="0"/>
      </w:pPr>
      <w:r>
        <w:rPr/>
        <w:t xml:space="preserve">第三节 报告结构与创新点</w:t>
      </w:r>
    </w:p>
    <w:p>
      <w:pPr>
        <w:spacing w:before="75" w:after="0"/>
      </w:pPr>
      <w:r>
        <w:rPr/>
        <w:t xml:space="preserve">一、整体章节逻辑框架概述</w:t>
      </w:r>
    </w:p>
    <w:p>
      <w:pPr>
        <w:spacing w:before="75" w:after="0"/>
      </w:pPr>
      <w:r>
        <w:rPr/>
        <w:t xml:space="preserve">二、核心创新维度</w:t>
      </w:r>
    </w:p>
    <w:p>
      <w:pPr>
        <w:spacing w:before="75" w:after="0"/>
      </w:pPr>
      <w:r>
        <w:rPr/>
        <w:t xml:space="preserve">三、研究局限性说明</w:t>
      </w:r>
    </w:p>
    <w:p>
      <w:pPr>
        <w:spacing w:before="75" w:after="0"/>
      </w:pPr>
      <w:r>
        <w:rPr>
          <w:b w:val="1"/>
          <w:bCs w:val="1"/>
        </w:rPr>
        <w:t xml:space="preserve">第二章 白酒行业市场概况</w:t>
      </w:r>
    </w:p>
    <w:p>
      <w:pPr>
        <w:spacing w:before="75" w:after="0"/>
      </w:pPr>
      <w:r>
        <w:rPr/>
        <w:t xml:space="preserve">第一节 市场规模与增长动力</w:t>
      </w:r>
    </w:p>
    <w:p>
      <w:pPr>
        <w:spacing w:before="75" w:after="0"/>
      </w:pPr>
      <w:r>
        <w:rPr/>
        <w:t xml:space="preserve">一、历史市场规模演变分析</w:t>
      </w:r>
    </w:p>
    <w:p>
      <w:pPr>
        <w:spacing w:before="75" w:after="0"/>
      </w:pPr>
      <w:r>
        <w:rPr/>
        <w:t xml:space="preserve">二、2025年市场基准数据概览</w:t>
      </w:r>
    </w:p>
    <w:p>
      <w:pPr>
        <w:spacing w:before="75" w:after="0"/>
      </w:pPr>
      <w:r>
        <w:rPr/>
        <w:t xml:space="preserve">三、核心增长驱动因素解析</w:t>
      </w:r>
    </w:p>
    <w:p>
      <w:pPr>
        <w:spacing w:before="75" w:after="0"/>
      </w:pPr>
      <w:r>
        <w:rPr/>
        <w:t xml:space="preserve">第二节 产品结构与价值链分解</w:t>
      </w:r>
    </w:p>
    <w:p>
      <w:pPr>
        <w:spacing w:before="75" w:after="0"/>
      </w:pPr>
      <w:r>
        <w:rPr/>
        <w:t xml:space="preserve">一、白酒产品类别细分</w:t>
      </w:r>
    </w:p>
    <w:p>
      <w:pPr>
        <w:spacing w:before="75" w:after="0"/>
      </w:pPr>
      <w:r>
        <w:rPr/>
        <w:t xml:space="preserve">二、产业链上下游协作机制</w:t>
      </w:r>
    </w:p>
    <w:p>
      <w:pPr>
        <w:spacing w:before="75" w:after="0"/>
      </w:pPr>
      <w:r>
        <w:rPr/>
        <w:t xml:space="preserve">三、价值链优化路径探讨</w:t>
      </w:r>
    </w:p>
    <w:p>
      <w:pPr>
        <w:spacing w:before="75" w:after="0"/>
      </w:pPr>
      <w:r>
        <w:rPr/>
        <w:t xml:space="preserve">第三节 区域市场分布特征</w:t>
      </w:r>
    </w:p>
    <w:p>
      <w:pPr>
        <w:spacing w:before="75" w:after="0"/>
      </w:pPr>
      <w:r>
        <w:rPr/>
        <w:t xml:space="preserve">一、主要产区(如四川、贵州)竞争格局</w:t>
      </w:r>
    </w:p>
    <w:p>
      <w:pPr>
        <w:spacing w:before="75" w:after="0"/>
      </w:pPr>
      <w:r>
        <w:rPr/>
        <w:t xml:space="preserve">二、消费区域差异</w:t>
      </w:r>
    </w:p>
    <w:p>
      <w:pPr>
        <w:spacing w:before="75" w:after="0"/>
      </w:pPr>
      <w:r>
        <w:rPr/>
        <w:t xml:space="preserve">三、区域协同发展策略</w:t>
      </w:r>
    </w:p>
    <w:p>
      <w:pPr>
        <w:spacing w:before="75" w:after="0"/>
      </w:pPr>
      <w:r>
        <w:rPr>
          <w:b w:val="1"/>
          <w:bCs w:val="1"/>
        </w:rPr>
        <w:t xml:space="preserve">第三章 消费者行为深度分析</w:t>
      </w:r>
    </w:p>
    <w:p>
      <w:pPr>
        <w:spacing w:before="75" w:after="0"/>
      </w:pPr>
      <w:r>
        <w:rPr/>
        <w:t xml:space="preserve">第一节 消费者画像与偏好变迁</w:t>
      </w:r>
    </w:p>
    <w:p>
      <w:pPr>
        <w:spacing w:before="75" w:after="0"/>
      </w:pPr>
      <w:r>
        <w:rPr/>
        <w:t xml:space="preserve">一、人口结构变化影响</w:t>
      </w:r>
    </w:p>
    <w:p>
      <w:pPr>
        <w:spacing w:before="75" w:after="0"/>
      </w:pPr>
      <w:r>
        <w:rPr/>
        <w:t xml:space="preserve">二、消费偏好趋势</w:t>
      </w:r>
    </w:p>
    <w:p>
      <w:pPr>
        <w:spacing w:before="75" w:after="0"/>
      </w:pPr>
      <w:r>
        <w:rPr/>
        <w:t xml:space="preserve">三、心理驱动因素</w:t>
      </w:r>
    </w:p>
    <w:p>
      <w:pPr>
        <w:spacing w:before="75" w:after="0"/>
      </w:pPr>
      <w:r>
        <w:rPr/>
        <w:t xml:space="preserve">第二节 购买决策过程模型</w:t>
      </w:r>
    </w:p>
    <w:p>
      <w:pPr>
        <w:spacing w:before="75" w:after="0"/>
      </w:pPr>
      <w:r>
        <w:rPr/>
        <w:t xml:space="preserve">一、信息搜集渠道演变</w:t>
      </w:r>
    </w:p>
    <w:p>
      <w:pPr>
        <w:spacing w:before="75" w:after="0"/>
      </w:pPr>
      <w:r>
        <w:rPr/>
        <w:t xml:space="preserve">二、决策影响因素权重</w:t>
      </w:r>
    </w:p>
    <w:p>
      <w:pPr>
        <w:spacing w:before="75" w:after="0"/>
      </w:pPr>
      <w:r>
        <w:rPr/>
        <w:t xml:space="preserve">三、购后行为反馈机制</w:t>
      </w:r>
    </w:p>
    <w:p>
      <w:pPr>
        <w:spacing w:before="75" w:after="0"/>
      </w:pPr>
      <w:r>
        <w:rPr/>
        <w:t xml:space="preserve">第三节 代际差异专题</w:t>
      </w:r>
    </w:p>
    <w:p>
      <w:pPr>
        <w:spacing w:before="75" w:after="0"/>
      </w:pPr>
      <w:r>
        <w:rPr/>
        <w:t xml:space="preserve">一、z世代消费者特征</w:t>
      </w:r>
    </w:p>
    <w:p>
      <w:pPr>
        <w:spacing w:before="75" w:after="0"/>
      </w:pPr>
      <w:r>
        <w:rPr/>
        <w:t xml:space="preserve">二、银发群体消费潜力</w:t>
      </w:r>
    </w:p>
    <w:p>
      <w:pPr>
        <w:spacing w:before="75" w:after="0"/>
      </w:pPr>
      <w:r>
        <w:rPr/>
        <w:t xml:space="preserve">三、代际融合营销策略</w:t>
      </w:r>
    </w:p>
    <w:p>
      <w:pPr>
        <w:spacing w:before="75" w:after="0"/>
      </w:pPr>
      <w:r>
        <w:rPr>
          <w:b w:val="1"/>
          <w:bCs w:val="1"/>
        </w:rPr>
        <w:t xml:space="preserve">第四章 营销策略框架构建</w:t>
      </w:r>
    </w:p>
    <w:p>
      <w:pPr>
        <w:spacing w:before="75" w:after="0"/>
      </w:pPr>
      <w:r>
        <w:rPr/>
        <w:t xml:space="preserve">第一节 营销理论基础</w:t>
      </w:r>
    </w:p>
    <w:p>
      <w:pPr>
        <w:spacing w:before="75" w:after="0"/>
      </w:pPr>
      <w:r>
        <w:rPr/>
        <w:t xml:space="preserve">一、传统4p模型适应性分析</w:t>
      </w:r>
    </w:p>
    <w:p>
      <w:pPr>
        <w:spacing w:before="75" w:after="0"/>
      </w:pPr>
      <w:r>
        <w:rPr/>
        <w:t xml:space="preserve">二、现代整合营销理论应用</w:t>
      </w:r>
    </w:p>
    <w:p>
      <w:pPr>
        <w:spacing w:before="75" w:after="0"/>
      </w:pPr>
      <w:r>
        <w:rPr/>
        <w:t xml:space="preserve">三、场景化营销理念创新</w:t>
      </w:r>
    </w:p>
    <w:p>
      <w:pPr>
        <w:spacing w:before="75" w:after="0"/>
      </w:pPr>
      <w:r>
        <w:rPr/>
        <w:t xml:space="preserve">第二节 策略制定流程</w:t>
      </w:r>
    </w:p>
    <w:p>
      <w:pPr>
        <w:spacing w:before="75" w:after="0"/>
      </w:pPr>
      <w:r>
        <w:rPr/>
        <w:t xml:space="preserve">一、目标市场细分方法</w:t>
      </w:r>
    </w:p>
    <w:p>
      <w:pPr>
        <w:spacing w:before="75" w:after="0"/>
      </w:pPr>
      <w:r>
        <w:rPr/>
        <w:t xml:space="preserve">二、策略方案设计步骤</w:t>
      </w:r>
    </w:p>
    <w:p>
      <w:pPr>
        <w:spacing w:before="75" w:after="0"/>
      </w:pPr>
      <w:r>
        <w:rPr/>
        <w:t xml:space="preserve">三、执行与监控机制</w:t>
      </w:r>
    </w:p>
    <w:p>
      <w:pPr>
        <w:spacing w:before="75" w:after="0"/>
      </w:pPr>
      <w:r>
        <w:rPr/>
        <w:t xml:space="preserve">第三节 行业特有挑战应对</w:t>
      </w:r>
    </w:p>
    <w:p>
      <w:pPr>
        <w:spacing w:before="75" w:after="0"/>
      </w:pPr>
      <w:r>
        <w:rPr/>
        <w:t xml:space="preserve">一、同质化竞争破解之道</w:t>
      </w:r>
    </w:p>
    <w:p>
      <w:pPr>
        <w:spacing w:before="75" w:after="0"/>
      </w:pPr>
      <w:r>
        <w:rPr/>
        <w:t xml:space="preserve">二、消费升级响应策略</w:t>
      </w:r>
    </w:p>
    <w:p>
      <w:pPr>
        <w:spacing w:before="75" w:after="0"/>
      </w:pPr>
      <w:r>
        <w:rPr/>
        <w:t xml:space="preserve">三、文化营销深层融合</w:t>
      </w:r>
    </w:p>
    <w:p>
      <w:pPr>
        <w:spacing w:before="75" w:after="0"/>
      </w:pPr>
      <w:r>
        <w:rPr>
          <w:b w:val="1"/>
          <w:bCs w:val="1"/>
        </w:rPr>
        <w:t xml:space="preserve">第五章 数字营销革命趋势</w:t>
      </w:r>
    </w:p>
    <w:p>
      <w:pPr>
        <w:spacing w:before="75" w:after="0"/>
      </w:pPr>
      <w:r>
        <w:rPr/>
        <w:t xml:space="preserve">第一节 数字渠道演进</w:t>
      </w:r>
    </w:p>
    <w:p>
      <w:pPr>
        <w:spacing w:before="75" w:after="0"/>
      </w:pPr>
      <w:r>
        <w:rPr/>
        <w:t xml:space="preserve">一、社交媒体营销新形态</w:t>
      </w:r>
    </w:p>
    <w:p>
      <w:pPr>
        <w:spacing w:before="75" w:after="0"/>
      </w:pPr>
      <w:r>
        <w:rPr/>
        <w:t xml:space="preserve">二、短视频与直播电商应用</w:t>
      </w:r>
    </w:p>
    <w:p>
      <w:pPr>
        <w:spacing w:before="75" w:after="0"/>
      </w:pPr>
      <w:r>
        <w:rPr/>
        <w:t xml:space="preserve">三、私域流量运营体系</w:t>
      </w:r>
    </w:p>
    <w:p>
      <w:pPr>
        <w:spacing w:before="75" w:after="0"/>
      </w:pPr>
      <w:r>
        <w:rPr/>
        <w:t xml:space="preserve">第二节 技术赋能应用</w:t>
      </w:r>
    </w:p>
    <w:p>
      <w:pPr>
        <w:spacing w:before="75" w:after="0"/>
      </w:pPr>
      <w:r>
        <w:rPr/>
        <w:t xml:space="preserve">一、大数据用户画像构建</w:t>
      </w:r>
    </w:p>
    <w:p>
      <w:pPr>
        <w:spacing w:before="75" w:after="0"/>
      </w:pPr>
      <w:r>
        <w:rPr/>
        <w:t xml:space="preserve">二、ai驱动的个性化推荐</w:t>
      </w:r>
    </w:p>
    <w:p>
      <w:pPr>
        <w:spacing w:before="75" w:after="0"/>
      </w:pPr>
      <w:r>
        <w:rPr/>
        <w:t xml:space="preserve">三、区块链溯源技术影响</w:t>
      </w:r>
    </w:p>
    <w:p>
      <w:pPr>
        <w:spacing w:before="75" w:after="0"/>
      </w:pPr>
      <w:r>
        <w:rPr/>
        <w:t xml:space="preserve">第三节 热点事件集成</w:t>
      </w:r>
    </w:p>
    <w:p>
      <w:pPr>
        <w:spacing w:before="75" w:after="0"/>
      </w:pPr>
      <w:r>
        <w:rPr/>
        <w:t xml:space="preserve">一、2025年数字经济政策解读</w:t>
      </w:r>
    </w:p>
    <w:p>
      <w:pPr>
        <w:spacing w:before="75" w:after="0"/>
      </w:pPr>
      <w:r>
        <w:rPr/>
        <w:t xml:space="preserve">二、元宇宙营销实验案例启示</w:t>
      </w:r>
    </w:p>
    <w:p>
      <w:pPr>
        <w:spacing w:before="75" w:after="0"/>
      </w:pPr>
      <w:r>
        <w:rPr/>
        <w:t xml:space="preserve">三、数字隐私法规风险预判</w:t>
      </w:r>
    </w:p>
    <w:p>
      <w:pPr>
        <w:spacing w:before="75" w:after="0"/>
      </w:pPr>
      <w:r>
        <w:rPr>
          <w:b w:val="1"/>
          <w:bCs w:val="1"/>
        </w:rPr>
        <w:t xml:space="preserve">第六章 传统营销渠道变革</w:t>
      </w:r>
    </w:p>
    <w:p>
      <w:pPr>
        <w:spacing w:before="75" w:after="0"/>
      </w:pPr>
      <w:r>
        <w:rPr/>
        <w:t xml:space="preserve">第一节 线下渠道重构</w:t>
      </w:r>
    </w:p>
    <w:p>
      <w:pPr>
        <w:spacing w:before="75" w:after="0"/>
      </w:pPr>
      <w:r>
        <w:rPr/>
        <w:t xml:space="preserve">一、零售终端(商超、专卖店)优化</w:t>
      </w:r>
    </w:p>
    <w:p>
      <w:pPr>
        <w:spacing w:before="75" w:after="0"/>
      </w:pPr>
      <w:r>
        <w:rPr/>
        <w:t xml:space="preserve">二、餐饮渠道合作模式创新</w:t>
      </w:r>
    </w:p>
    <w:p>
      <w:pPr>
        <w:spacing w:before="75" w:after="0"/>
      </w:pPr>
      <w:r>
        <w:rPr/>
        <w:t xml:space="preserve">三、展会与活动营销实效</w:t>
      </w:r>
    </w:p>
    <w:p>
      <w:pPr>
        <w:spacing w:before="75" w:after="0"/>
      </w:pPr>
      <w:r>
        <w:rPr/>
        <w:t xml:space="preserve">第二节 线上线下融合</w:t>
      </w:r>
    </w:p>
    <w:p>
      <w:pPr>
        <w:spacing w:before="75" w:after="0"/>
      </w:pPr>
      <w:r>
        <w:rPr/>
        <w:t xml:space="preserve">一、o2o模式实践路径</w:t>
      </w:r>
    </w:p>
    <w:p>
      <w:pPr>
        <w:spacing w:before="75" w:after="0"/>
      </w:pPr>
      <w:r>
        <w:rPr/>
        <w:t xml:space="preserve">二、会员体系整合策略</w:t>
      </w:r>
    </w:p>
    <w:p>
      <w:pPr>
        <w:spacing w:before="75" w:after="0"/>
      </w:pPr>
      <w:r>
        <w:rPr/>
        <w:t xml:space="preserve">三、全渠道体验提升</w:t>
      </w:r>
    </w:p>
    <w:p>
      <w:pPr>
        <w:spacing w:before="75" w:after="0"/>
      </w:pPr>
      <w:r>
        <w:rPr/>
        <w:t xml:space="preserve">第三节 传统媒体转型</w:t>
      </w:r>
    </w:p>
    <w:p>
      <w:pPr>
        <w:spacing w:before="75" w:after="0"/>
      </w:pPr>
      <w:r>
        <w:rPr/>
        <w:t xml:space="preserve">一、电视与广播广告新定位</w:t>
      </w:r>
    </w:p>
    <w:p>
      <w:pPr>
        <w:spacing w:before="75" w:after="0"/>
      </w:pPr>
      <w:r>
        <w:rPr/>
        <w:t xml:space="preserve">二、户外媒体数字化升级</w:t>
      </w:r>
    </w:p>
    <w:p>
      <w:pPr>
        <w:spacing w:before="75" w:after="0"/>
      </w:pPr>
      <w:r>
        <w:rPr/>
        <w:t xml:space="preserve">三、公关活动文化赋能</w:t>
      </w:r>
    </w:p>
    <w:p>
      <w:pPr>
        <w:spacing w:before="75" w:after="0"/>
      </w:pPr>
      <w:r>
        <w:rPr>
          <w:b w:val="1"/>
          <w:bCs w:val="1"/>
        </w:rPr>
        <w:t xml:space="preserve">第七章 品牌建设与定位策略</w:t>
      </w:r>
    </w:p>
    <w:p>
      <w:pPr>
        <w:spacing w:before="75" w:after="0"/>
      </w:pPr>
      <w:r>
        <w:rPr/>
        <w:t xml:space="preserve">第一节 品牌价值体系</w:t>
      </w:r>
    </w:p>
    <w:p>
      <w:pPr>
        <w:spacing w:before="75" w:after="0"/>
      </w:pPr>
      <w:r>
        <w:rPr/>
        <w:t xml:space="preserve">一、核心价值要素提取</w:t>
      </w:r>
    </w:p>
    <w:p>
      <w:pPr>
        <w:spacing w:before="75" w:after="0"/>
      </w:pPr>
      <w:r>
        <w:rPr/>
        <w:t xml:space="preserve">二、品牌故事与文化传承</w:t>
      </w:r>
    </w:p>
    <w:p>
      <w:pPr>
        <w:spacing w:before="75" w:after="0"/>
      </w:pPr>
      <w:r>
        <w:rPr/>
        <w:t xml:space="preserve">三、情感联结构建方法</w:t>
      </w:r>
    </w:p>
    <w:p>
      <w:pPr>
        <w:spacing w:before="75" w:after="0"/>
      </w:pPr>
      <w:r>
        <w:rPr/>
        <w:t xml:space="preserve">第二节 定位差异化实践</w:t>
      </w:r>
    </w:p>
    <w:p>
      <w:pPr>
        <w:spacing w:before="75" w:after="0"/>
      </w:pPr>
      <w:r>
        <w:rPr/>
        <w:t xml:space="preserve">一、高端市场定位技巧</w:t>
      </w:r>
    </w:p>
    <w:p>
      <w:pPr>
        <w:spacing w:before="75" w:after="0"/>
      </w:pPr>
      <w:r>
        <w:rPr/>
        <w:t xml:space="preserve">二、大众市场亲和力塑造</w:t>
      </w:r>
    </w:p>
    <w:p>
      <w:pPr>
        <w:spacing w:before="75" w:after="0"/>
      </w:pPr>
      <w:r>
        <w:rPr/>
        <w:t xml:space="preserve">三、新兴市场切入策略</w:t>
      </w:r>
    </w:p>
    <w:p>
      <w:pPr>
        <w:spacing w:before="75" w:after="0"/>
      </w:pPr>
      <w:r>
        <w:rPr/>
        <w:t xml:space="preserve">第三节 品牌延伸风险管理</w:t>
      </w:r>
    </w:p>
    <w:p>
      <w:pPr>
        <w:spacing w:before="75" w:after="0"/>
      </w:pPr>
      <w:r>
        <w:rPr/>
        <w:t xml:space="preserve">一、产品线扩展边界</w:t>
      </w:r>
    </w:p>
    <w:p>
      <w:pPr>
        <w:spacing w:before="75" w:after="0"/>
      </w:pPr>
      <w:r>
        <w:rPr/>
        <w:t xml:space="preserve">二、跨界合作机遇</w:t>
      </w:r>
    </w:p>
    <w:p>
      <w:pPr>
        <w:spacing w:before="75" w:after="0"/>
      </w:pPr>
      <w:r>
        <w:rPr/>
        <w:t xml:space="preserve">三、品牌老化预防机制</w:t>
      </w:r>
    </w:p>
    <w:p>
      <w:pPr>
        <w:spacing w:before="75" w:after="0"/>
      </w:pPr>
      <w:r>
        <w:rPr>
          <w:b w:val="1"/>
          <w:bCs w:val="1"/>
        </w:rPr>
        <w:t xml:space="preserve">第八章 定价策略深度解析</w:t>
      </w:r>
    </w:p>
    <w:p>
      <w:pPr>
        <w:spacing w:before="75" w:after="0"/>
      </w:pPr>
      <w:r>
        <w:rPr/>
        <w:t xml:space="preserve">第一节 定价模型构建</w:t>
      </w:r>
    </w:p>
    <w:p>
      <w:pPr>
        <w:spacing w:before="75" w:after="0"/>
      </w:pPr>
      <w:r>
        <w:rPr/>
        <w:t xml:space="preserve">一、成本导向定价机制</w:t>
      </w:r>
    </w:p>
    <w:p>
      <w:pPr>
        <w:spacing w:before="75" w:after="0"/>
      </w:pPr>
      <w:r>
        <w:rPr/>
        <w:t xml:space="preserve">二、需求导向动态调整</w:t>
      </w:r>
    </w:p>
    <w:p>
      <w:pPr>
        <w:spacing w:before="75" w:after="0"/>
      </w:pPr>
      <w:r>
        <w:rPr/>
        <w:t xml:space="preserve">三、竞争导向博弈分析</w:t>
      </w:r>
    </w:p>
    <w:p>
      <w:pPr>
        <w:spacing w:before="75" w:after="0"/>
      </w:pPr>
      <w:r>
        <w:rPr/>
        <w:t xml:space="preserve">第二节 价格敏感度管理</w:t>
      </w:r>
    </w:p>
    <w:p>
      <w:pPr>
        <w:spacing w:before="75" w:after="0"/>
      </w:pPr>
      <w:r>
        <w:rPr/>
        <w:t xml:space="preserve">一、消费者心理定价技巧</w:t>
      </w:r>
    </w:p>
    <w:p>
      <w:pPr>
        <w:spacing w:before="75" w:after="0"/>
      </w:pPr>
      <w:r>
        <w:rPr/>
        <w:t xml:space="preserve">二、促销定价时效策略</w:t>
      </w:r>
    </w:p>
    <w:p>
      <w:pPr>
        <w:spacing w:before="75" w:after="0"/>
      </w:pPr>
      <w:r>
        <w:rPr/>
        <w:t xml:space="preserve">三、价格战规避路径</w:t>
      </w:r>
    </w:p>
    <w:p>
      <w:pPr>
        <w:spacing w:before="75" w:after="0"/>
      </w:pPr>
      <w:r>
        <w:rPr/>
        <w:t xml:space="preserve">第三节 高端化定价趋势</w:t>
      </w:r>
    </w:p>
    <w:p>
      <w:pPr>
        <w:spacing w:before="75" w:after="0"/>
      </w:pPr>
      <w:r>
        <w:rPr/>
        <w:t xml:space="preserve">一、奢侈品定价逻辑</w:t>
      </w:r>
    </w:p>
    <w:p>
      <w:pPr>
        <w:spacing w:before="75" w:after="0"/>
      </w:pPr>
      <w:r>
        <w:rPr/>
        <w:t xml:space="preserve">二、价值营销支撑体系</w:t>
      </w:r>
    </w:p>
    <w:p>
      <w:pPr>
        <w:spacing w:before="75" w:after="0"/>
      </w:pPr>
      <w:r>
        <w:rPr/>
        <w:t xml:space="preserve">三、政策合规性审查</w:t>
      </w:r>
    </w:p>
    <w:p>
      <w:pPr>
        <w:spacing w:before="75" w:after="0"/>
      </w:pPr>
      <w:r>
        <w:rPr>
          <w:b w:val="1"/>
          <w:bCs w:val="1"/>
        </w:rPr>
        <w:t xml:space="preserve">第九章 促销活动策略优化</w:t>
      </w:r>
    </w:p>
    <w:p>
      <w:pPr>
        <w:spacing w:before="75" w:after="0"/>
      </w:pPr>
      <w:r>
        <w:rPr/>
        <w:t xml:space="preserve">第一节 促销工具创新</w:t>
      </w:r>
    </w:p>
    <w:p>
      <w:pPr>
        <w:spacing w:before="75" w:after="0"/>
      </w:pPr>
      <w:r>
        <w:rPr/>
        <w:t xml:space="preserve">一、打折与赠品设计</w:t>
      </w:r>
    </w:p>
    <w:p>
      <w:pPr>
        <w:spacing w:before="75" w:after="0"/>
      </w:pPr>
      <w:r>
        <w:rPr/>
        <w:t xml:space="preserve">二、体验式营销应用</w:t>
      </w:r>
    </w:p>
    <w:p>
      <w:pPr>
        <w:spacing w:before="75" w:after="0"/>
      </w:pPr>
      <w:r>
        <w:rPr/>
        <w:t xml:space="preserve">三、事件营销热点集成</w:t>
      </w:r>
    </w:p>
    <w:p>
      <w:pPr>
        <w:spacing w:before="75" w:after="0"/>
      </w:pPr>
      <w:r>
        <w:rPr/>
        <w:t xml:space="preserve">第二节 节假日营销专题</w:t>
      </w:r>
    </w:p>
    <w:p>
      <w:pPr>
        <w:spacing w:before="75" w:after="0"/>
      </w:pPr>
      <w:r>
        <w:rPr/>
        <w:t xml:space="preserve">一、传统节日(春节、中秋)策略</w:t>
      </w:r>
    </w:p>
    <w:p>
      <w:pPr>
        <w:spacing w:before="75" w:after="0"/>
      </w:pPr>
      <w:r>
        <w:rPr/>
        <w:t xml:space="preserve">二、新兴假日(双11、618)布局</w:t>
      </w:r>
    </w:p>
    <w:p>
      <w:pPr>
        <w:spacing w:before="75" w:after="0"/>
      </w:pPr>
      <w:r>
        <w:rPr/>
        <w:t xml:space="preserve">三、文化营销联动方案</w:t>
      </w:r>
    </w:p>
    <w:p>
      <w:pPr>
        <w:spacing w:before="75" w:after="0"/>
      </w:pPr>
      <w:r>
        <w:rPr/>
        <w:t xml:space="preserve">第三节 效果评估体系</w:t>
      </w:r>
    </w:p>
    <w:p>
      <w:pPr>
        <w:spacing w:before="75" w:after="0"/>
      </w:pPr>
      <w:r>
        <w:rPr/>
        <w:t xml:space="preserve">一、roi量化指标设计</w:t>
      </w:r>
    </w:p>
    <w:p>
      <w:pPr>
        <w:spacing w:before="75" w:after="0"/>
      </w:pPr>
      <w:r>
        <w:rPr/>
        <w:t xml:space="preserve">二、消费者反馈循环</w:t>
      </w:r>
    </w:p>
    <w:p>
      <w:pPr>
        <w:spacing w:before="75" w:after="0"/>
      </w:pPr>
      <w:r>
        <w:rPr/>
        <w:t xml:space="preserve">三、长期品牌影响平衡</w:t>
      </w:r>
    </w:p>
    <w:p>
      <w:pPr>
        <w:spacing w:before="75" w:after="0"/>
      </w:pPr>
      <w:r>
        <w:rPr>
          <w:b w:val="1"/>
          <w:bCs w:val="1"/>
        </w:rPr>
        <w:t xml:space="preserve">第十章 区域市场专项研究</w:t>
      </w:r>
    </w:p>
    <w:p>
      <w:pPr>
        <w:spacing w:before="75" w:after="0"/>
      </w:pPr>
      <w:r>
        <w:rPr/>
        <w:t xml:space="preserve">第一节 东部沿海市场</w:t>
      </w:r>
    </w:p>
    <w:p>
      <w:pPr>
        <w:spacing w:before="75" w:after="0"/>
      </w:pPr>
      <w:r>
        <w:rPr/>
        <w:t xml:space="preserve">一、消费升级特征</w:t>
      </w:r>
    </w:p>
    <w:p>
      <w:pPr>
        <w:spacing w:before="75" w:after="0"/>
      </w:pPr>
      <w:r>
        <w:rPr/>
        <w:t xml:space="preserve">二、竞争密度分析</w:t>
      </w:r>
    </w:p>
    <w:p>
      <w:pPr>
        <w:spacing w:before="75" w:after="0"/>
      </w:pPr>
      <w:r>
        <w:rPr/>
        <w:t xml:space="preserve">三、营销策略适配</w:t>
      </w:r>
    </w:p>
    <w:p>
      <w:pPr>
        <w:spacing w:before="75" w:after="0"/>
      </w:pPr>
      <w:r>
        <w:rPr/>
        <w:t xml:space="preserve">第二节 中西部潜力市场</w:t>
      </w:r>
    </w:p>
    <w:p>
      <w:pPr>
        <w:spacing w:before="75" w:after="0"/>
      </w:pPr>
      <w:r>
        <w:rPr/>
        <w:t xml:space="preserve">一、城镇化驱动机遇</w:t>
      </w:r>
    </w:p>
    <w:p>
      <w:pPr>
        <w:spacing w:before="75" w:after="0"/>
      </w:pPr>
      <w:r>
        <w:rPr/>
        <w:t xml:space="preserve">二、渠道下沉挑战</w:t>
      </w:r>
    </w:p>
    <w:p>
      <w:pPr>
        <w:spacing w:before="75" w:after="0"/>
      </w:pPr>
      <w:r>
        <w:rPr/>
        <w:t xml:space="preserve">三、本地化营销试点</w:t>
      </w:r>
    </w:p>
    <w:p>
      <w:pPr>
        <w:spacing w:before="75" w:after="0"/>
      </w:pPr>
      <w:r>
        <w:rPr/>
        <w:t xml:space="preserve">第三节 国际拓展前景</w:t>
      </w:r>
    </w:p>
    <w:p>
      <w:pPr>
        <w:spacing w:before="75" w:after="0"/>
      </w:pPr>
      <w:r>
        <w:rPr/>
        <w:t xml:space="preserve">一、出口市场现状</w:t>
      </w:r>
    </w:p>
    <w:p>
      <w:pPr>
        <w:spacing w:before="75" w:after="0"/>
      </w:pPr>
      <w:r>
        <w:rPr/>
        <w:t xml:space="preserve">二、文化输出策略</w:t>
      </w:r>
    </w:p>
    <w:p>
      <w:pPr>
        <w:spacing w:before="75" w:after="0"/>
      </w:pPr>
      <w:r>
        <w:rPr/>
        <w:t xml:space="preserve">三、贸易壁垒应对</w:t>
      </w:r>
    </w:p>
    <w:p>
      <w:pPr>
        <w:spacing w:before="75" w:after="0"/>
      </w:pPr>
      <w:r>
        <w:rPr>
          <w:b w:val="1"/>
          <w:bCs w:val="1"/>
        </w:rPr>
        <w:t xml:space="preserve">第十一章 竞争格局全景透视</w:t>
      </w:r>
    </w:p>
    <w:p>
      <w:pPr>
        <w:spacing w:before="75" w:after="0"/>
      </w:pPr>
      <w:r>
        <w:rPr/>
        <w:t xml:space="preserve">第一节 市场集中度分析</w:t>
      </w:r>
    </w:p>
    <w:p>
      <w:pPr>
        <w:spacing w:before="75" w:after="0"/>
      </w:pPr>
      <w:r>
        <w:rPr/>
        <w:t xml:space="preserve">一、头部企业动态跟踪</w:t>
      </w:r>
    </w:p>
    <w:p>
      <w:pPr>
        <w:spacing w:before="75" w:after="0"/>
      </w:pPr>
      <w:r>
        <w:rPr/>
        <w:t xml:space="preserve">二、中小企业突围路径</w:t>
      </w:r>
    </w:p>
    <w:p>
      <w:pPr>
        <w:spacing w:before="75" w:after="0"/>
      </w:pPr>
      <w:r>
        <w:rPr/>
        <w:t xml:space="preserve">三、新进入者威胁评估</w:t>
      </w:r>
    </w:p>
    <w:p>
      <w:pPr>
        <w:spacing w:before="75" w:after="0"/>
      </w:pPr>
      <w:r>
        <w:rPr/>
        <w:t xml:space="preserve">第二节 竞争策略演变</w:t>
      </w:r>
    </w:p>
    <w:p>
      <w:pPr>
        <w:spacing w:before="75" w:after="0"/>
      </w:pPr>
      <w:r>
        <w:rPr/>
        <w:t xml:space="preserve">一、差异化竞争核心</w:t>
      </w:r>
    </w:p>
    <w:p>
      <w:pPr>
        <w:spacing w:before="75" w:after="0"/>
      </w:pPr>
      <w:r>
        <w:rPr/>
        <w:t xml:space="preserve">二、协同竞争新模式</w:t>
      </w:r>
    </w:p>
    <w:p>
      <w:pPr>
        <w:spacing w:before="75" w:after="0"/>
      </w:pPr>
      <w:r>
        <w:rPr/>
        <w:t xml:space="preserve">三、创新驱动壁垒</w:t>
      </w:r>
    </w:p>
    <w:p>
      <w:pPr>
        <w:spacing w:before="75" w:after="0"/>
      </w:pPr>
      <w:r>
        <w:rPr/>
        <w:t xml:space="preserve">第三节 热点并购影响</w:t>
      </w:r>
    </w:p>
    <w:p>
      <w:pPr>
        <w:spacing w:before="75" w:after="0"/>
      </w:pPr>
      <w:r>
        <w:rPr/>
        <w:t xml:space="preserve">一、2025年行业整合事件解读</w:t>
      </w:r>
    </w:p>
    <w:p>
      <w:pPr>
        <w:spacing w:before="75" w:after="0"/>
      </w:pPr>
      <w:r>
        <w:rPr/>
        <w:t xml:space="preserve">二、资本运作风险预判</w:t>
      </w:r>
    </w:p>
    <w:p>
      <w:pPr>
        <w:spacing w:before="75" w:after="0"/>
      </w:pPr>
      <w:r>
        <w:rPr/>
        <w:t xml:space="preserve">三、竞争生态重构趋势</w:t>
      </w:r>
    </w:p>
    <w:p>
      <w:pPr>
        <w:spacing w:before="75" w:after="0"/>
      </w:pPr>
      <w:r>
        <w:rPr>
          <w:b w:val="1"/>
          <w:bCs w:val="1"/>
        </w:rPr>
        <w:t xml:space="preserve">第十二章 政策法规影响评估</w:t>
      </w:r>
    </w:p>
    <w:p>
      <w:pPr>
        <w:spacing w:before="75" w:after="0"/>
      </w:pPr>
      <w:r>
        <w:rPr/>
        <w:t xml:space="preserve">第一节 国内政策框架</w:t>
      </w:r>
    </w:p>
    <w:p>
      <w:pPr>
        <w:spacing w:before="75" w:after="0"/>
      </w:pPr>
      <w:r>
        <w:rPr/>
        <w:t xml:space="preserve">一、酒类专卖法规更新</w:t>
      </w:r>
    </w:p>
    <w:p>
      <w:pPr>
        <w:spacing w:before="75" w:after="0"/>
      </w:pPr>
      <w:r>
        <w:rPr/>
        <w:t xml:space="preserve">二、税收政策变动分析</w:t>
      </w:r>
    </w:p>
    <w:p>
      <w:pPr>
        <w:spacing w:before="75" w:after="0"/>
      </w:pPr>
      <w:r>
        <w:rPr/>
        <w:t xml:space="preserve">三、广告限制合规指南</w:t>
      </w:r>
    </w:p>
    <w:p>
      <w:pPr>
        <w:spacing w:before="75" w:after="0"/>
      </w:pPr>
      <w:r>
        <w:rPr/>
        <w:t xml:space="preserve">第二节 国际标准对标</w:t>
      </w:r>
    </w:p>
    <w:p>
      <w:pPr>
        <w:spacing w:before="75" w:after="0"/>
      </w:pPr>
      <w:r>
        <w:rPr/>
        <w:t xml:space="preserve">一、食品安全全球规范</w:t>
      </w:r>
    </w:p>
    <w:p>
      <w:pPr>
        <w:spacing w:before="75" w:after="0"/>
      </w:pPr>
      <w:r>
        <w:rPr/>
        <w:t xml:space="preserve">二、贸易协定机遇挖掘</w:t>
      </w:r>
    </w:p>
    <w:p>
      <w:pPr>
        <w:spacing w:before="75" w:after="0"/>
      </w:pPr>
      <w:r>
        <w:rPr/>
        <w:t xml:space="preserve">三、esg报告强制化趋势</w:t>
      </w:r>
    </w:p>
    <w:p>
      <w:pPr>
        <w:spacing w:before="75" w:after="0"/>
      </w:pPr>
      <w:r>
        <w:rPr/>
        <w:t xml:space="preserve">第三节 时事热点集成</w:t>
      </w:r>
    </w:p>
    <w:p>
      <w:pPr>
        <w:spacing w:before="75" w:after="0"/>
      </w:pPr>
      <w:r>
        <w:rPr/>
        <w:t xml:space="preserve">一、健康中国政策影响</w:t>
      </w:r>
    </w:p>
    <w:p>
      <w:pPr>
        <w:spacing w:before="75" w:after="0"/>
      </w:pPr>
      <w:r>
        <w:rPr/>
        <w:t xml:space="preserve">二、反垄断执法案例启示</w:t>
      </w:r>
    </w:p>
    <w:p>
      <w:pPr>
        <w:spacing w:before="75" w:after="0"/>
      </w:pPr>
      <w:r>
        <w:rPr/>
        <w:t xml:space="preserve">三、碳中和目标约束</w:t>
      </w:r>
    </w:p>
    <w:p>
      <w:pPr>
        <w:spacing w:before="75" w:after="0"/>
      </w:pPr>
      <w:r>
        <w:rPr>
          <w:b w:val="1"/>
          <w:bCs w:val="1"/>
        </w:rPr>
        <w:t xml:space="preserve">第十三章 技术驱动营销创新</w:t>
      </w:r>
    </w:p>
    <w:p>
      <w:pPr>
        <w:spacing w:before="75" w:after="0"/>
      </w:pPr>
      <w:r>
        <w:rPr/>
        <w:t xml:space="preserve">第一节 大数据应用深化</w:t>
      </w:r>
    </w:p>
    <w:p>
      <w:pPr>
        <w:spacing w:before="75" w:after="0"/>
      </w:pPr>
      <w:r>
        <w:rPr/>
        <w:t xml:space="preserve">一、消费者行为预测模型</w:t>
      </w:r>
    </w:p>
    <w:p>
      <w:pPr>
        <w:spacing w:before="75" w:after="0"/>
      </w:pPr>
      <w:r>
        <w:rPr/>
        <w:t xml:space="preserve">二、市场趋势模拟工具</w:t>
      </w:r>
    </w:p>
    <w:p>
      <w:pPr>
        <w:spacing w:before="75" w:after="0"/>
      </w:pPr>
      <w:r>
        <w:rPr/>
        <w:t xml:space="preserve">三、实时反馈系统构建</w:t>
      </w:r>
    </w:p>
    <w:p>
      <w:pPr>
        <w:spacing w:before="75" w:after="0"/>
      </w:pPr>
      <w:r>
        <w:rPr/>
        <w:t xml:space="preserve">第二节 ai与自动化</w:t>
      </w:r>
    </w:p>
    <w:p>
      <w:pPr>
        <w:spacing w:before="75" w:after="0"/>
      </w:pPr>
      <w:r>
        <w:rPr/>
        <w:t xml:space="preserve">一、聊天机器人客服优化</w:t>
      </w:r>
    </w:p>
    <w:p>
      <w:pPr>
        <w:spacing w:before="75" w:after="0"/>
      </w:pPr>
      <w:r>
        <w:rPr/>
        <w:t xml:space="preserve">二、内容生成技术应用</w:t>
      </w:r>
    </w:p>
    <w:p>
      <w:pPr>
        <w:spacing w:before="75" w:after="0"/>
      </w:pPr>
      <w:r>
        <w:rPr/>
        <w:t xml:space="preserve">三、决策支持系统集成</w:t>
      </w:r>
    </w:p>
    <w:p>
      <w:pPr>
        <w:spacing w:before="75" w:after="0"/>
      </w:pPr>
      <w:r>
        <w:rPr/>
        <w:t xml:space="preserve">第三节 新兴技术前沿</w:t>
      </w:r>
    </w:p>
    <w:p>
      <w:pPr>
        <w:spacing w:before="75" w:after="0"/>
      </w:pPr>
      <w:r>
        <w:rPr/>
        <w:t xml:space="preserve">一、物联网设备联动</w:t>
      </w:r>
    </w:p>
    <w:p>
      <w:pPr>
        <w:spacing w:before="75" w:after="0"/>
      </w:pPr>
      <w:r>
        <w:rPr/>
        <w:t xml:space="preserve">二、ar/vr体验营销</w:t>
      </w:r>
    </w:p>
    <w:p>
      <w:pPr>
        <w:spacing w:before="75" w:after="0"/>
      </w:pPr>
      <w:r>
        <w:rPr/>
        <w:t xml:space="preserve">三、量子计算潜力展望</w:t>
      </w:r>
    </w:p>
    <w:p>
      <w:pPr>
        <w:spacing w:before="75" w:after="0"/>
      </w:pPr>
      <w:r>
        <w:rPr>
          <w:b w:val="1"/>
          <w:bCs w:val="1"/>
        </w:rPr>
        <w:t xml:space="preserve">第十四章 可持续营销战略</w:t>
      </w:r>
    </w:p>
    <w:p>
      <w:pPr>
        <w:spacing w:before="75" w:after="0"/>
      </w:pPr>
      <w:r>
        <w:rPr/>
        <w:t xml:space="preserve">第一节 esg框架融入</w:t>
      </w:r>
    </w:p>
    <w:p>
      <w:pPr>
        <w:spacing w:before="75" w:after="0"/>
      </w:pPr>
      <w:r>
        <w:rPr/>
        <w:t xml:space="preserve">一、环境责任(包装减塑、碳足迹)</w:t>
      </w:r>
    </w:p>
    <w:p>
      <w:pPr>
        <w:spacing w:before="75" w:after="0"/>
      </w:pPr>
      <w:r>
        <w:rPr/>
        <w:t xml:space="preserve">二、社会责任(公益营销、社区参与)</w:t>
      </w:r>
    </w:p>
    <w:p>
      <w:pPr>
        <w:spacing w:before="75" w:after="0"/>
      </w:pPr>
      <w:r>
        <w:rPr/>
        <w:t xml:space="preserve">三、公司治理透明度</w:t>
      </w:r>
    </w:p>
    <w:p>
      <w:pPr>
        <w:spacing w:before="75" w:after="0"/>
      </w:pPr>
      <w:r>
        <w:rPr/>
        <w:t xml:space="preserve">第二节 绿色营销实践</w:t>
      </w:r>
    </w:p>
    <w:p>
      <w:pPr>
        <w:spacing w:before="75" w:after="0"/>
      </w:pPr>
      <w:r>
        <w:rPr/>
        <w:t xml:space="preserve">一、可持续产品设计</w:t>
      </w:r>
    </w:p>
    <w:p>
      <w:pPr>
        <w:spacing w:before="75" w:after="0"/>
      </w:pPr>
      <w:r>
        <w:rPr/>
        <w:t xml:space="preserve">二、循环经济模式推广</w:t>
      </w:r>
    </w:p>
    <w:p>
      <w:pPr>
        <w:spacing w:before="75" w:after="0"/>
      </w:pPr>
      <w:r>
        <w:rPr/>
        <w:t xml:space="preserve">三、消费者教育联动</w:t>
      </w:r>
    </w:p>
    <w:p>
      <w:pPr>
        <w:spacing w:before="75" w:after="0"/>
      </w:pPr>
      <w:r>
        <w:rPr/>
        <w:t xml:space="preserve">第三节 热点事件响应</w:t>
      </w:r>
    </w:p>
    <w:p>
      <w:pPr>
        <w:spacing w:before="75" w:after="0"/>
      </w:pPr>
      <w:r>
        <w:rPr/>
        <w:t xml:space="preserve">一、2025年气候政策更新</w:t>
      </w:r>
    </w:p>
    <w:p>
      <w:pPr>
        <w:spacing w:before="75" w:after="0"/>
      </w:pPr>
      <w:r>
        <w:rPr/>
        <w:t xml:space="preserve">二、esg投资趋势影响</w:t>
      </w:r>
    </w:p>
    <w:p>
      <w:pPr>
        <w:spacing w:before="75" w:after="0"/>
      </w:pPr>
      <w:r>
        <w:rPr/>
        <w:t xml:space="preserve">三、社会舆情风险管理</w:t>
      </w:r>
    </w:p>
    <w:p>
      <w:pPr>
        <w:spacing w:before="75" w:after="0"/>
      </w:pPr>
      <w:r>
        <w:rPr>
          <w:b w:val="1"/>
          <w:bCs w:val="1"/>
        </w:rPr>
        <w:t xml:space="preserve">第十五章 危机与风险管理</w:t>
      </w:r>
    </w:p>
    <w:p>
      <w:pPr>
        <w:spacing w:before="75" w:after="0"/>
      </w:pPr>
      <w:r>
        <w:rPr/>
        <w:t xml:space="preserve">第一节 市场风险识别</w:t>
      </w:r>
    </w:p>
    <w:p>
      <w:pPr>
        <w:spacing w:before="75" w:after="0"/>
      </w:pPr>
      <w:r>
        <w:rPr/>
        <w:t xml:space="preserve">一、经济周期波动影响</w:t>
      </w:r>
    </w:p>
    <w:p>
      <w:pPr>
        <w:spacing w:before="75" w:after="0"/>
      </w:pPr>
      <w:r>
        <w:rPr/>
        <w:t xml:space="preserve">二、供应链中断预案</w:t>
      </w:r>
    </w:p>
    <w:p>
      <w:pPr>
        <w:spacing w:before="75" w:after="0"/>
      </w:pPr>
      <w:r>
        <w:rPr/>
        <w:t xml:space="preserve">三、消费信心下滑应对</w:t>
      </w:r>
    </w:p>
    <w:p>
      <w:pPr>
        <w:spacing w:before="75" w:after="0"/>
      </w:pPr>
      <w:r>
        <w:rPr/>
        <w:t xml:space="preserve">第二节 运营风险防控</w:t>
      </w:r>
    </w:p>
    <w:p>
      <w:pPr>
        <w:spacing w:before="75" w:after="0"/>
      </w:pPr>
      <w:r>
        <w:rPr/>
        <w:t xml:space="preserve">一、营销投入roi失衡</w:t>
      </w:r>
    </w:p>
    <w:p>
      <w:pPr>
        <w:spacing w:before="75" w:after="0"/>
      </w:pPr>
      <w:r>
        <w:rPr/>
        <w:t xml:space="preserve">二、技术故障应急</w:t>
      </w:r>
    </w:p>
    <w:p>
      <w:pPr>
        <w:spacing w:before="75" w:after="0"/>
      </w:pPr>
      <w:r>
        <w:rPr/>
        <w:t xml:space="preserve">三、人力资源挑战</w:t>
      </w:r>
    </w:p>
    <w:p>
      <w:pPr>
        <w:spacing w:before="75" w:after="0"/>
      </w:pPr>
      <w:r>
        <w:rPr/>
        <w:t xml:space="preserve">第三节 声誉危机处理</w:t>
      </w:r>
    </w:p>
    <w:p>
      <w:pPr>
        <w:spacing w:before="75" w:after="0"/>
      </w:pPr>
      <w:r>
        <w:rPr/>
        <w:t xml:space="preserve">一、公关危机响应机制</w:t>
      </w:r>
    </w:p>
    <w:p>
      <w:pPr>
        <w:spacing w:before="75" w:after="0"/>
      </w:pPr>
      <w:r>
        <w:rPr/>
        <w:t xml:space="preserve">二、社交媒体舆情监控</w:t>
      </w:r>
    </w:p>
    <w:p>
      <w:pPr>
        <w:spacing w:before="75" w:after="0"/>
      </w:pPr>
      <w:r>
        <w:rPr/>
        <w:t xml:space="preserve">三、长效机制构建</w:t>
      </w:r>
    </w:p>
    <w:p>
      <w:pPr>
        <w:spacing w:before="75" w:after="0"/>
      </w:pPr>
      <w:r>
        <w:rPr>
          <w:b w:val="1"/>
          <w:bCs w:val="1"/>
        </w:rPr>
        <w:t xml:space="preserve">第十六章 热点事件影响深度分析</w:t>
      </w:r>
    </w:p>
    <w:p>
      <w:pPr>
        <w:spacing w:before="75" w:after="0"/>
      </w:pPr>
      <w:r>
        <w:rPr/>
        <w:t xml:space="preserve">第一节 宏观经济事件</w:t>
      </w:r>
    </w:p>
    <w:p>
      <w:pPr>
        <w:spacing w:before="75" w:after="0"/>
      </w:pPr>
      <w:r>
        <w:rPr/>
        <w:t xml:space="preserve">一、2025年gdp增速关联</w:t>
      </w:r>
    </w:p>
    <w:p>
      <w:pPr>
        <w:spacing w:before="75" w:after="0"/>
      </w:pPr>
      <w:r>
        <w:rPr/>
        <w:t xml:space="preserve">二、通胀压力营销调整</w:t>
      </w:r>
    </w:p>
    <w:p>
      <w:pPr>
        <w:spacing w:before="75" w:after="0"/>
      </w:pPr>
      <w:r>
        <w:rPr/>
        <w:t xml:space="preserve">三、消费刺激政策效果</w:t>
      </w:r>
    </w:p>
    <w:p>
      <w:pPr>
        <w:spacing w:before="75" w:after="0"/>
      </w:pPr>
      <w:r>
        <w:rPr/>
        <w:t xml:space="preserve">第二节 社会文化热点</w:t>
      </w:r>
    </w:p>
    <w:p>
      <w:pPr>
        <w:spacing w:before="75" w:after="0"/>
      </w:pPr>
      <w:r>
        <w:rPr/>
        <w:t xml:space="preserve">一、国潮复兴营销机遇</w:t>
      </w:r>
    </w:p>
    <w:p>
      <w:pPr>
        <w:spacing w:before="75" w:after="0"/>
      </w:pPr>
      <w:r>
        <w:rPr/>
        <w:t xml:space="preserve">二、健康饮酒运动影响</w:t>
      </w:r>
    </w:p>
    <w:p>
      <w:pPr>
        <w:spacing w:before="75" w:after="0"/>
      </w:pPr>
      <w:r>
        <w:rPr/>
        <w:t xml:space="preserve">三、代际价值观冲突</w:t>
      </w:r>
    </w:p>
    <w:p>
      <w:pPr>
        <w:spacing w:before="75" w:after="0"/>
      </w:pPr>
      <w:r>
        <w:rPr/>
        <w:t xml:space="preserve">第三节 全球事件联动</w:t>
      </w:r>
    </w:p>
    <w:p>
      <w:pPr>
        <w:spacing w:before="75" w:after="0"/>
      </w:pPr>
      <w:r>
        <w:rPr/>
        <w:t xml:space="preserve">一、国际关系变动风险</w:t>
      </w:r>
    </w:p>
    <w:p>
      <w:pPr>
        <w:spacing w:before="75" w:after="0"/>
      </w:pPr>
      <w:r>
        <w:rPr/>
        <w:t xml:space="preserve">二、重大展会(如进博会)效应</w:t>
      </w:r>
    </w:p>
    <w:p>
      <w:pPr>
        <w:spacing w:before="75" w:after="0"/>
      </w:pPr>
      <w:r>
        <w:rPr>
          <w:b w:val="1"/>
          <w:bCs w:val="1"/>
        </w:rPr>
        <w:t xml:space="preserve">第十七章 未来趋势综合预判</w:t>
      </w:r>
    </w:p>
    <w:p>
      <w:pPr>
        <w:spacing w:before="75" w:after="0"/>
      </w:pPr>
      <w:r>
        <w:rPr/>
        <w:t xml:space="preserve">第一节 短期趋势(2025-2027)</w:t>
      </w:r>
    </w:p>
    <w:p>
      <w:pPr>
        <w:spacing w:before="75" w:after="0"/>
      </w:pPr>
      <w:r>
        <w:rPr/>
        <w:t xml:space="preserve">一、数字化加速渗透</w:t>
      </w:r>
    </w:p>
    <w:p>
      <w:pPr>
        <w:spacing w:before="75" w:after="0"/>
      </w:pPr>
      <w:r>
        <w:rPr/>
        <w:t xml:space="preserve">二、个性化定制崛起</w:t>
      </w:r>
    </w:p>
    <w:p>
      <w:pPr>
        <w:spacing w:before="75" w:after="0"/>
      </w:pPr>
      <w:r>
        <w:rPr/>
        <w:t xml:space="preserve">三、政策适应期调整</w:t>
      </w:r>
    </w:p>
    <w:p>
      <w:pPr>
        <w:spacing w:before="75" w:after="0"/>
      </w:pPr>
      <w:r>
        <w:rPr/>
        <w:t xml:space="preserve">第二节 中期趋势(2028-2029)</w:t>
      </w:r>
    </w:p>
    <w:p>
      <w:pPr>
        <w:spacing w:before="75" w:after="0"/>
      </w:pPr>
      <w:r>
        <w:rPr/>
        <w:t xml:space="preserve">一、ai主导营销自动化</w:t>
      </w:r>
    </w:p>
    <w:p>
      <w:pPr>
        <w:spacing w:before="75" w:after="0"/>
      </w:pPr>
      <w:r>
        <w:rPr/>
        <w:t xml:space="preserve">二、可持续消费主流化</w:t>
      </w:r>
    </w:p>
    <w:p>
      <w:pPr>
        <w:spacing w:before="75" w:after="0"/>
      </w:pPr>
      <w:r>
        <w:rPr/>
        <w:t xml:space="preserve">三、市场整合深化</w:t>
      </w:r>
    </w:p>
    <w:p>
      <w:pPr>
        <w:spacing w:before="75" w:after="0"/>
      </w:pPr>
      <w:r>
        <w:rPr/>
        <w:t xml:space="preserve">第三节 长期展望(2030)</w:t>
      </w:r>
    </w:p>
    <w:p>
      <w:pPr>
        <w:spacing w:before="75" w:after="0"/>
      </w:pPr>
      <w:r>
        <w:rPr/>
        <w:t xml:space="preserve">一、全球化布局成熟</w:t>
      </w:r>
    </w:p>
    <w:p>
      <w:pPr>
        <w:spacing w:before="75" w:after="0"/>
      </w:pPr>
      <w:r>
        <w:rPr/>
        <w:t xml:space="preserve">二、技术伦理平衡</w:t>
      </w:r>
    </w:p>
    <w:p>
      <w:pPr>
        <w:spacing w:before="75" w:after="0"/>
      </w:pPr>
      <w:r>
        <w:rPr/>
        <w:t xml:space="preserve">三、行业生态重构</w:t>
      </w:r>
    </w:p>
    <w:p>
      <w:pPr>
        <w:spacing w:before="75" w:after="0"/>
      </w:pPr>
      <w:r>
        <w:rPr>
          <w:b w:val="1"/>
          <w:bCs w:val="1"/>
        </w:rPr>
        <w:t xml:space="preserve">第十八章 预测模型与方法论</w:t>
      </w:r>
    </w:p>
    <w:p>
      <w:pPr>
        <w:spacing w:before="75" w:after="0"/>
      </w:pPr>
      <w:r>
        <w:rPr/>
        <w:t xml:space="preserve">第一节 定量预测框架</w:t>
      </w:r>
    </w:p>
    <w:p>
      <w:pPr>
        <w:spacing w:before="75" w:after="0"/>
      </w:pPr>
      <w:r>
        <w:rPr/>
        <w:t xml:space="preserve">一、时间序列分析模型</w:t>
      </w:r>
    </w:p>
    <w:p>
      <w:pPr>
        <w:spacing w:before="75" w:after="0"/>
      </w:pPr>
      <w:r>
        <w:rPr/>
        <w:t xml:space="preserve">二、回归分析变量设计</w:t>
      </w:r>
    </w:p>
    <w:p>
      <w:pPr>
        <w:spacing w:before="75" w:after="0"/>
      </w:pPr>
      <w:r>
        <w:rPr/>
        <w:t xml:space="preserve">三、场景模拟(乐观/悲观/基准)</w:t>
      </w:r>
    </w:p>
    <w:p>
      <w:pPr>
        <w:spacing w:before="75" w:after="0"/>
      </w:pPr>
      <w:r>
        <w:rPr/>
        <w:t xml:space="preserve">第二节 定性预测集成</w:t>
      </w:r>
    </w:p>
    <w:p>
      <w:pPr>
        <w:spacing w:before="75" w:after="0"/>
      </w:pPr>
      <w:r>
        <w:rPr/>
        <w:t xml:space="preserve">一、德尔菲专家法应用</w:t>
      </w:r>
    </w:p>
    <w:p>
      <w:pPr>
        <w:spacing w:before="75" w:after="0"/>
      </w:pPr>
      <w:r>
        <w:rPr/>
        <w:t xml:space="preserve">二、swot-pest组合工具</w:t>
      </w:r>
    </w:p>
    <w:p>
      <w:pPr>
        <w:spacing w:before="75" w:after="0"/>
      </w:pPr>
      <w:r>
        <w:rPr/>
        <w:t xml:space="preserve">三、热点驱动修正机制</w:t>
      </w:r>
    </w:p>
    <w:p>
      <w:pPr>
        <w:spacing w:before="75" w:after="0"/>
      </w:pPr>
      <w:r>
        <w:rPr/>
        <w:t xml:space="preserve">第三节 不确定性管理</w:t>
      </w:r>
    </w:p>
    <w:p>
      <w:pPr>
        <w:spacing w:before="75" w:after="0"/>
      </w:pPr>
      <w:r>
        <w:rPr/>
        <w:t xml:space="preserve">一、黑天鹅事件预案</w:t>
      </w:r>
    </w:p>
    <w:p>
      <w:pPr>
        <w:spacing w:before="75" w:after="0"/>
      </w:pPr>
      <w:r>
        <w:rPr/>
        <w:t xml:space="preserve">二、模型敏感性测试</w:t>
      </w:r>
    </w:p>
    <w:p>
      <w:pPr>
        <w:spacing w:before="75" w:after="0"/>
      </w:pPr>
      <w:r>
        <w:rPr/>
        <w:t xml:space="preserve">三、预测结果可视化</w:t>
      </w:r>
    </w:p>
    <w:p>
      <w:pPr>
        <w:spacing w:before="75" w:after="0"/>
      </w:pPr>
      <w:r>
        <w:rPr>
          <w:b w:val="1"/>
          <w:bCs w:val="1"/>
        </w:rPr>
        <w:t xml:space="preserve">第十九章 战略建议与实施路径</w:t>
      </w:r>
    </w:p>
    <w:p>
      <w:pPr>
        <w:spacing w:before="75" w:after="0"/>
      </w:pPr>
      <w:r>
        <w:rPr/>
        <w:t xml:space="preserve">第一节 企业层策略</w:t>
      </w:r>
    </w:p>
    <w:p>
      <w:pPr>
        <w:spacing w:before="75" w:after="0"/>
      </w:pPr>
      <w:r>
        <w:rPr/>
        <w:t xml:space="preserve">一、创新驱动核心建议</w:t>
      </w:r>
    </w:p>
    <w:p>
      <w:pPr>
        <w:spacing w:before="75" w:after="0"/>
      </w:pPr>
      <w:r>
        <w:rPr/>
        <w:t xml:space="preserve">二、资源优化配置方案</w:t>
      </w:r>
    </w:p>
    <w:p>
      <w:pPr>
        <w:spacing w:before="75" w:after="0"/>
      </w:pPr>
      <w:r>
        <w:rPr/>
        <w:t xml:space="preserve">三、风险对冲机制</w:t>
      </w:r>
    </w:p>
    <w:p>
      <w:pPr>
        <w:spacing w:before="75" w:after="0"/>
      </w:pPr>
      <w:r>
        <w:rPr/>
        <w:t xml:space="preserve">第二节 产业层协同</w:t>
      </w:r>
    </w:p>
    <w:p>
      <w:pPr>
        <w:spacing w:before="75" w:after="0"/>
      </w:pPr>
      <w:r>
        <w:rPr/>
        <w:t xml:space="preserve">一、政策倡导重点</w:t>
      </w:r>
    </w:p>
    <w:p>
      <w:pPr>
        <w:spacing w:before="75" w:after="0"/>
      </w:pPr>
      <w:r>
        <w:rPr/>
        <w:t xml:space="preserve">二、行业协会作用强化</w:t>
      </w:r>
    </w:p>
    <w:p>
      <w:pPr>
        <w:spacing w:before="75" w:after="0"/>
      </w:pPr>
      <w:r>
        <w:rPr/>
        <w:t xml:space="preserve">三、生态圈共建模式</w:t>
      </w:r>
    </w:p>
    <w:p>
      <w:pPr>
        <w:spacing w:before="75" w:after="0"/>
      </w:pPr>
      <w:r>
        <w:rPr/>
        <w:t xml:space="preserve">第三节 实施保障</w:t>
      </w:r>
    </w:p>
    <w:p>
      <w:pPr>
        <w:spacing w:before="75" w:after="0"/>
      </w:pPr>
      <w:r>
        <w:rPr/>
        <w:t xml:space="preserve">一、组织架构调整</w:t>
      </w:r>
    </w:p>
    <w:p>
      <w:pPr>
        <w:spacing w:before="75" w:after="0"/>
      </w:pPr>
      <w:r>
        <w:rPr/>
        <w:t xml:space="preserve">二、技术投入优先级</w:t>
      </w:r>
    </w:p>
    <w:p>
      <w:pPr>
        <w:spacing w:before="75" w:after="0"/>
      </w:pPr>
      <w:r>
        <w:rPr/>
        <w:t xml:space="preserve">三、绩效评估体系</w:t>
      </w:r>
    </w:p>
    <w:p>
      <w:pPr>
        <w:spacing w:before="75" w:after="0"/>
      </w:pPr>
      <w:r>
        <w:rPr>
          <w:b w:val="1"/>
          <w:bCs w:val="1"/>
        </w:rPr>
        <w:t xml:space="preserve">第二十章 研究结论与启示</w:t>
      </w:r>
    </w:p>
    <w:p>
      <w:pPr>
        <w:spacing w:before="75" w:after="0"/>
      </w:pPr>
      <w:r>
        <w:rPr/>
        <w:t xml:space="preserve">第一节 核心研究发现</w:t>
      </w:r>
    </w:p>
    <w:p>
      <w:pPr>
        <w:spacing w:before="75" w:after="0"/>
      </w:pPr>
      <w:r>
        <w:rPr/>
        <w:t xml:space="preserve">一、营销转型关键结论</w:t>
      </w:r>
    </w:p>
    <w:p>
      <w:pPr>
        <w:spacing w:before="75" w:after="0"/>
      </w:pPr>
      <w:r>
        <w:rPr/>
        <w:t xml:space="preserve">二、热点影响总结</w:t>
      </w:r>
    </w:p>
    <w:p>
      <w:pPr>
        <w:spacing w:before="75" w:after="0"/>
      </w:pPr>
      <w:r>
        <w:rPr/>
        <w:t xml:space="preserve">三、行业瓶颈突破点</w:t>
      </w:r>
    </w:p>
    <w:p>
      <w:pPr>
        <w:spacing w:before="75" w:after="0"/>
      </w:pPr>
      <w:r>
        <w:rPr/>
        <w:t xml:space="preserve">第二节 理论贡献</w:t>
      </w:r>
    </w:p>
    <w:p>
      <w:pPr>
        <w:spacing w:before="75" w:after="0"/>
      </w:pPr>
      <w:r>
        <w:rPr/>
        <w:t xml:space="preserve">一、营销模型创新启示</w:t>
      </w:r>
    </w:p>
    <w:p>
      <w:pPr>
        <w:spacing w:before="75" w:after="0"/>
      </w:pPr>
      <w:r>
        <w:rPr/>
        <w:t xml:space="preserve">二、跨行业参考价值</w:t>
      </w:r>
    </w:p>
    <w:p>
      <w:pPr>
        <w:spacing w:before="75" w:after="0"/>
      </w:pPr>
      <w:r>
        <w:rPr/>
        <w:t xml:space="preserve">三、学术研究缺口</w:t>
      </w:r>
    </w:p>
    <w:p>
      <w:pPr>
        <w:spacing w:before="75" w:after="0"/>
      </w:pPr>
      <w:r>
        <w:rPr/>
        <w:t xml:space="preserve">第三节 实践意义</w:t>
      </w:r>
    </w:p>
    <w:p>
      <w:pPr>
        <w:spacing w:before="75" w:after="0"/>
      </w:pPr>
      <w:r>
        <w:rPr/>
        <w:t xml:space="preserve">一、企业决策指南</w:t>
      </w:r>
    </w:p>
    <w:p>
      <w:pPr>
        <w:spacing w:before="75" w:after="0"/>
      </w:pPr>
      <w:r>
        <w:rPr/>
        <w:t xml:space="preserve">二、政策制定依据</w:t>
      </w:r>
    </w:p>
    <w:p>
      <w:pPr>
        <w:spacing w:before="75" w:after="0"/>
      </w:pPr>
      <w:r>
        <w:rPr/>
        <w:t xml:space="preserve">三、投资者参考</w:t>
      </w:r>
    </w:p>
    <w:p>
      <w:pPr>
        <w:spacing w:before="75" w:after="0"/>
      </w:pPr>
      <w:r>
        <w:rPr>
          <w:b w:val="1"/>
          <w:bCs w:val="1"/>
        </w:rPr>
        <w:t xml:space="preserve">图表目录</w:t>
      </w:r>
    </w:p>
    <w:p>
      <w:pPr>
        <w:spacing w:before="75" w:after="0"/>
      </w:pPr>
      <w:r>
        <w:rPr/>
        <w:t xml:space="preserve">图表：中国白酒市场规模历史趋势(2015-2025)</w:t>
      </w:r>
    </w:p>
    <w:p>
      <w:pPr>
        <w:spacing w:before="75" w:after="0"/>
      </w:pPr>
      <w:r>
        <w:rPr/>
        <w:t xml:space="preserve">图表：白酒产品结构分布</w:t>
      </w:r>
    </w:p>
    <w:p>
      <w:pPr>
        <w:spacing w:before="75" w:after="0"/>
      </w:pPr>
      <w:r>
        <w:rPr/>
        <w:t xml:space="preserve">图表：消费者年龄分层偏好</w:t>
      </w:r>
    </w:p>
    <w:p>
      <w:pPr>
        <w:spacing w:before="75" w:after="0"/>
      </w:pPr>
      <w:r>
        <w:rPr/>
        <w:t xml:space="preserve">图表：营销策略框架流程</w:t>
      </w:r>
    </w:p>
    <w:p>
      <w:pPr>
        <w:spacing w:before="75" w:after="0"/>
      </w:pPr>
      <w:r>
        <w:rPr/>
        <w:t xml:space="preserve">图表：数字营销渠道渗透率</w:t>
      </w:r>
    </w:p>
    <w:p>
      <w:pPr>
        <w:spacing w:before="75" w:after="0"/>
      </w:pPr>
      <w:r>
        <w:rPr/>
        <w:t xml:space="preserve">图表：线上线下融合营销效果对比</w:t>
      </w:r>
    </w:p>
    <w:p>
      <w:pPr>
        <w:spacing w:before="75" w:after="0"/>
      </w:pPr>
      <w:r>
        <w:rPr/>
        <w:t xml:space="preserve">图表：品牌价值要素权重分布</w:t>
      </w:r>
    </w:p>
    <w:p>
      <w:pPr>
        <w:spacing w:before="75" w:after="0"/>
      </w:pPr>
      <w:r>
        <w:rPr/>
        <w:t xml:space="preserve">图表：定价策略敏感度</w:t>
      </w:r>
    </w:p>
    <w:p>
      <w:pPr>
        <w:spacing w:before="75" w:after="0"/>
      </w:pPr>
      <w:r>
        <w:rPr/>
        <w:t xml:space="preserve">图表：节假日促销roi热力图</w:t>
      </w:r>
    </w:p>
    <w:p>
      <w:pPr>
        <w:spacing w:before="75" w:after="0"/>
      </w:pPr>
      <w:r>
        <w:rPr/>
        <w:t xml:space="preserve">图表：区域市场消费密度地图</w:t>
      </w:r>
    </w:p>
    <w:p>
      <w:pPr>
        <w:spacing w:before="75" w:after="0"/>
      </w:pPr>
      <w:r>
        <w:rPr/>
        <w:t xml:space="preserve">图表：市场竞争集中度</w:t>
      </w:r>
    </w:p>
    <w:p>
      <w:pPr>
        <w:spacing w:before="75" w:after="0"/>
      </w:pPr>
      <w:r>
        <w:rPr/>
        <w:t xml:space="preserve">图表：政策影响力度评估矩阵</w:t>
      </w:r>
    </w:p>
    <w:p>
      <w:pPr>
        <w:spacing w:before="75" w:after="0"/>
      </w:pPr>
      <w:r>
        <w:rPr/>
        <w:t xml:space="preserve">图表：技术应用采纳率趋势</w:t>
      </w:r>
    </w:p>
    <w:p>
      <w:pPr>
        <w:spacing w:before="75" w:after="0"/>
      </w:pPr>
      <w:r>
        <w:rPr/>
        <w:t xml:space="preserve">图表：esg绩效评分分布</w:t>
      </w:r>
    </w:p>
    <w:p>
      <w:pPr>
        <w:spacing w:before="75" w:after="0"/>
      </w:pPr>
      <w:r>
        <w:rPr/>
        <w:t xml:space="preserve">图表：风险发生概率-影响矩阵</w:t>
      </w:r>
    </w:p>
    <w:p>
      <w:pPr>
        <w:spacing w:before="75" w:after="0"/>
      </w:pPr>
      <w:r>
        <w:rPr/>
        <w:t xml:space="preserve">图表：热点事件影响路径</w:t>
      </w:r>
    </w:p>
    <w:p>
      <w:pPr>
        <w:spacing w:before="75" w:after="0"/>
      </w:pPr>
      <w:r>
        <w:rPr/>
        <w:t xml:space="preserve">图表：2030年市场规模预测</w:t>
      </w:r>
    </w:p>
    <w:p>
      <w:pPr>
        <w:spacing w:before="75" w:after="0"/>
      </w:pPr>
      <w:r>
        <w:rPr/>
        <w:t xml:space="preserve">图表：预测模型场景模拟</w:t>
      </w:r>
    </w:p>
    <w:p>
      <w:pPr>
        <w:spacing w:before="75" w:after="0"/>
      </w:pPr>
      <w:r>
        <w:rPr/>
        <w:t xml:space="preserve">图表：研究范围界定</w:t>
      </w:r>
    </w:p>
    <w:p>
      <w:pPr>
        <w:spacing w:before="75" w:after="0"/>
      </w:pPr>
      <w:r>
        <w:rPr/>
        <w:t xml:space="preserve">图表：价值链环节效率对比</w:t>
      </w:r>
    </w:p>
    <w:p>
      <w:pPr>
        <w:spacing w:before="75" w:after="0"/>
      </w:pPr>
      <w:r>
        <w:rPr/>
        <w:t xml:space="preserve">图表：代际消费行为差异对比</w:t>
      </w:r>
    </w:p>
    <w:p>
      <w:pPr>
        <w:spacing w:before="75" w:after="0"/>
      </w:pPr>
      <w:r>
        <w:rPr/>
        <w:t xml:space="preserve">图表：战略实施优先级排序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2026-2031年中国白酒营销行业深度研究与市场预测报告</dc:title>
  <dc:description>2026-2031年中国白酒营销行业深度研究与市场预测报告</dc:description>
  <dc:subject>2026-2031年中国白酒营销行业深度研究与市场预测报告</dc:subject>
  <cp:keywords>研究报告</cp:keywords>
  <cp:category>研究报告</cp:category>
  <cp:lastModifiedBy>北京中道泰和信息咨询有限公司</cp:lastModifiedBy>
  <dcterms:created xsi:type="dcterms:W3CDTF">2026-03-23T11:59:14+08:00</dcterms:created>
  <dcterms:modified xsi:type="dcterms:W3CDTF">2026-03-23T11:59:14+08:00</dcterms:modified>
</cp:coreProperties>
</file>

<file path=docProps/custom.xml><?xml version="1.0" encoding="utf-8"?>
<Properties xmlns="http://schemas.openxmlformats.org/officeDocument/2006/custom-properties" xmlns:vt="http://schemas.openxmlformats.org/officeDocument/2006/docPropsVTypes"/>
</file>