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2026-2031年中国太空经济行业全景调研与投资战略规划报告</w:t>
      </w:r>
    </w:p>
    <w:p>
      <w:pPr>
        <w:spacing w:after="150"/>
      </w:pPr>
      <w:r>
        <w:rPr>
          <w:b w:val="1"/>
          <w:bCs w:val="1"/>
        </w:rPr>
        <w:t xml:space="preserve">报告简介</w:t>
      </w:r>
    </w:p>
    <w:p>
      <w:pPr>
        <w:spacing w:after="150"/>
      </w:pPr>
      <w:r>
        <w:rPr/>
        <w:t xml:space="preserve">太空经济是指在探索、研究、理解和利用太空的过程中，为人类创造价值和利益的全方位活动和资源利用。近年来，随着太空技术的不断进步和应用领域的不断拓展，太空经济正从传统的航天领域向更广泛的行业渗透，展现出巨大的发展潜力和市场前景。</w:t>
      </w:r>
    </w:p>
    <w:p>
      <w:pPr>
        <w:spacing w:after="150"/>
      </w:pPr>
      <w:r>
        <w:rPr/>
        <w:t xml:space="preserve">目前，太空经济涵盖了卫星通信、导航和遥感等传统航天技术，以及太空旅游、太空资源开发和利用、太空农业、太空能源等新兴领域。同时，太空经济的应用和服务也在不断拓展，如天气预报、灾害预警、全球定位系统等，这些技术和服务不仅对航天领域至关重要，还广泛应用于供应链管理、交通运输、农业、建筑、保险等多个行业。随着人工智能、量子通信、激光技术等新兴技术的不断突破，太空经济将迎来更多的创新和发展机会。同时，随着全球对太空经济的投资不断增加，政府和私营部门的合作将更加紧密，推动技术创新和成本降低。此外，太空经济的市场规模预计将持续增长，成为全球经济增长的重要引擎。</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经济行业研究单位等公布和提供的大量资料。报告对我国太空经济行业的供需状况、发展现状、子行业发展变化等进行了分析，重点分析了国内外太空经济行业的发展现状、如何面对行业的发展挑战、行业的发展建议、行业竞争力，以及行业的投资分析和趋势预测等等。报告还综合了太空经济行业的整体发展动态，对行业在产品方面提供了参考建议和具体解决办法。报告对于太空经济产品生产企业、经销商、行业管理部门以及拟进入该行业的投资者具有重要的参考价值，对于研究我国太空经济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绪论</w:t>
      </w:r>
    </w:p>
    <w:p>
      <w:pPr>
        <w:spacing w:before="75" w:after="0"/>
      </w:pPr>
      <w:r>
        <w:rPr/>
        <w:t xml:space="preserve">第一节 研究背景与时代意义</w:t>
      </w:r>
    </w:p>
    <w:p>
      <w:pPr>
        <w:spacing w:before="75" w:after="0"/>
      </w:pPr>
      <w:r>
        <w:rPr/>
        <w:t xml:space="preserve">一、太空经济全球竞争格局重塑</w:t>
      </w:r>
    </w:p>
    <w:p>
      <w:pPr>
        <w:spacing w:before="75" w:after="0"/>
      </w:pPr>
      <w:r>
        <w:rPr/>
        <w:t xml:space="preserve">二、中国“航天强国”战略阶段目标解读</w:t>
      </w:r>
    </w:p>
    <w:p>
      <w:pPr>
        <w:spacing w:before="75" w:after="0"/>
      </w:pPr>
      <w:r>
        <w:rPr/>
        <w:t xml:space="preserve">三、太空经济对gdp贡献率跃升趋势</w:t>
      </w:r>
    </w:p>
    <w:p>
      <w:pPr>
        <w:spacing w:before="75" w:after="0"/>
      </w:pPr>
      <w:r>
        <w:rPr/>
        <w:t xml:space="preserve">第二节 研究框架与方法论</w:t>
      </w:r>
    </w:p>
    <w:p>
      <w:pPr>
        <w:spacing w:before="75" w:after="0"/>
      </w:pPr>
      <w:r>
        <w:rPr/>
        <w:t xml:space="preserve">一、全产业链分析模型</w:t>
      </w:r>
    </w:p>
    <w:p>
      <w:pPr>
        <w:spacing w:before="75" w:after="0"/>
      </w:pPr>
      <w:r>
        <w:rPr/>
        <w:t xml:space="preserve">二、多源数据融合技术</w:t>
      </w:r>
    </w:p>
    <w:p>
      <w:pPr>
        <w:spacing w:before="75" w:after="0"/>
      </w:pPr>
      <w:r>
        <w:rPr/>
        <w:t xml:space="preserve">三、德尔菲专家法修正预测</w:t>
      </w:r>
    </w:p>
    <w:p>
      <w:pPr>
        <w:spacing w:before="75" w:after="0"/>
      </w:pPr>
      <w:r>
        <w:rPr/>
        <w:t xml:space="preserve">第三节 核心创新与时效性保障</w:t>
      </w:r>
    </w:p>
    <w:p>
      <w:pPr>
        <w:spacing w:before="75" w:after="0"/>
      </w:pPr>
      <w:r>
        <w:rPr/>
        <w:t xml:space="preserve">一、2025年“星际之门”月球基地计划影响预判</w:t>
      </w:r>
    </w:p>
    <w:p>
      <w:pPr>
        <w:spacing w:before="75" w:after="0"/>
      </w:pPr>
      <w:r>
        <w:rPr/>
        <w:t xml:space="preserve">二、spacex星链技术迭代及其对6g标准竞争的潜在影响</w:t>
      </w:r>
    </w:p>
    <w:p>
      <w:pPr>
        <w:spacing w:before="75" w:after="0"/>
      </w:pPr>
      <w:r>
        <w:rPr>
          <w:b w:val="1"/>
          <w:bCs w:val="1"/>
        </w:rPr>
        <w:t xml:space="preserve">第二章 政策与法规生态全景</w:t>
      </w:r>
    </w:p>
    <w:p>
      <w:pPr>
        <w:spacing w:before="75" w:after="0"/>
      </w:pPr>
      <w:r>
        <w:rPr/>
        <w:t xml:space="preserve">第一节 国内政策体系演进</w:t>
      </w:r>
    </w:p>
    <w:p>
      <w:pPr>
        <w:spacing w:before="75" w:after="0"/>
      </w:pPr>
      <w:r>
        <w:rPr/>
        <w:t xml:space="preserve">一、国家航天法立法进展</w:t>
      </w:r>
    </w:p>
    <w:p>
      <w:pPr>
        <w:spacing w:before="75" w:after="0"/>
      </w:pPr>
      <w:r>
        <w:rPr/>
        <w:t xml:space="preserve">二、商业航天准入标准动态</w:t>
      </w:r>
    </w:p>
    <w:p>
      <w:pPr>
        <w:spacing w:before="75" w:after="0"/>
      </w:pPr>
      <w:r>
        <w:rPr/>
        <w:t xml:space="preserve">三、“十五五”太空基础设施专项规划</w:t>
      </w:r>
    </w:p>
    <w:p>
      <w:pPr>
        <w:spacing w:before="75" w:after="0"/>
      </w:pPr>
      <w:r>
        <w:rPr/>
        <w:t xml:space="preserve">第二节 国际规则博弈</w:t>
      </w:r>
    </w:p>
    <w:p>
      <w:pPr>
        <w:spacing w:before="75" w:after="0"/>
      </w:pPr>
      <w:r>
        <w:rPr/>
        <w:t xml:space="preserve">一、月球资源开发《阿尔忒弥斯协定》冲突点</w:t>
      </w:r>
    </w:p>
    <w:p>
      <w:pPr>
        <w:spacing w:before="75" w:after="0"/>
      </w:pPr>
      <w:r>
        <w:rPr/>
        <w:t xml:space="preserve">二、近地轨道频轨资源争夺态势</w:t>
      </w:r>
    </w:p>
    <w:p>
      <w:pPr>
        <w:spacing w:before="75" w:after="0"/>
      </w:pPr>
      <w:r>
        <w:rPr/>
        <w:t xml:space="preserve">三、太空交通管理全球协作机制</w:t>
      </w:r>
    </w:p>
    <w:p>
      <w:pPr>
        <w:spacing w:before="75" w:after="0"/>
      </w:pPr>
      <w:r>
        <w:rPr/>
        <w:t xml:space="preserve">第三节 热点政策事件</w:t>
      </w:r>
    </w:p>
    <w:p>
      <w:pPr>
        <w:spacing w:before="75" w:after="0"/>
      </w:pPr>
      <w:r>
        <w:rPr/>
        <w:t xml:space="preserve">一、2025年太空网络安全新规对企业的影响</w:t>
      </w:r>
    </w:p>
    <w:p>
      <w:pPr>
        <w:spacing w:before="75" w:after="0"/>
      </w:pPr>
      <w:r>
        <w:rPr/>
        <w:t xml:space="preserve">二、碳中和目标下的火箭发射排放限制</w:t>
      </w:r>
    </w:p>
    <w:p>
      <w:pPr>
        <w:spacing w:before="75" w:after="0"/>
      </w:pPr>
      <w:r>
        <w:rPr>
          <w:b w:val="1"/>
          <w:bCs w:val="1"/>
        </w:rPr>
        <w:t xml:space="preserve">第三章 市场规模与增长动能</w:t>
      </w:r>
    </w:p>
    <w:p>
      <w:pPr>
        <w:spacing w:before="75" w:after="0"/>
      </w:pPr>
      <w:r>
        <w:rPr/>
        <w:t xml:space="preserve">第一节 全球太空经济规模爆发式增长</w:t>
      </w:r>
    </w:p>
    <w:p>
      <w:pPr>
        <w:spacing w:before="75" w:after="0"/>
      </w:pPr>
      <w:r>
        <w:rPr/>
        <w:t xml:space="preserve">一、2025年万亿级市场结构分解</w:t>
      </w:r>
    </w:p>
    <w:p>
      <w:pPr>
        <w:spacing w:before="75" w:after="0"/>
      </w:pPr>
      <w:r>
        <w:rPr/>
        <w:t xml:space="preserve">二、中美欧市场份额动态迁移模型</w:t>
      </w:r>
    </w:p>
    <w:p>
      <w:pPr>
        <w:spacing w:before="75" w:after="0"/>
      </w:pPr>
      <w:r>
        <w:rPr/>
        <w:t xml:space="preserve">第二节 中国增长极解析</w:t>
      </w:r>
    </w:p>
    <w:p>
      <w:pPr>
        <w:spacing w:before="75" w:after="0"/>
      </w:pPr>
      <w:r>
        <w:rPr/>
        <w:t xml:space="preserve">一、商业火箭发射成本下降曲线</w:t>
      </w:r>
    </w:p>
    <w:p>
      <w:pPr>
        <w:spacing w:before="75" w:after="0"/>
      </w:pPr>
      <w:r>
        <w:rPr/>
        <w:t xml:space="preserve">二、下游应用场景渗透率倍增效应</w:t>
      </w:r>
    </w:p>
    <w:p>
      <w:pPr>
        <w:spacing w:before="75" w:after="0"/>
      </w:pPr>
      <w:r>
        <w:rPr/>
        <w:t xml:space="preserve">三、资本涌入规模</w:t>
      </w:r>
    </w:p>
    <w:p>
      <w:pPr>
        <w:spacing w:before="75" w:after="0"/>
      </w:pPr>
      <w:r>
        <w:rPr/>
        <w:t xml:space="preserve">第三节 颠覆性变量</w:t>
      </w:r>
    </w:p>
    <w:p>
      <w:pPr>
        <w:spacing w:before="75" w:after="0"/>
      </w:pPr>
      <w:r>
        <w:rPr/>
        <w:t xml:space="preserve">一、可重复使用火箭技术成熟度</w:t>
      </w:r>
    </w:p>
    <w:p>
      <w:pPr>
        <w:spacing w:before="75" w:after="0"/>
      </w:pPr>
      <w:r>
        <w:rPr/>
        <w:t xml:space="preserve">二、太空制造微重力产业化突破</w:t>
      </w:r>
    </w:p>
    <w:p>
      <w:pPr>
        <w:spacing w:before="75" w:after="0"/>
      </w:pPr>
      <w:r>
        <w:rPr>
          <w:b w:val="1"/>
          <w:bCs w:val="1"/>
        </w:rPr>
        <w:t xml:space="preserve">第四章 卫星应用产业链图谱</w:t>
      </w:r>
    </w:p>
    <w:p>
      <w:pPr>
        <w:spacing w:before="75" w:after="0"/>
      </w:pPr>
      <w:r>
        <w:rPr/>
        <w:t xml:space="preserve">第一节 通信卫星</w:t>
      </w:r>
    </w:p>
    <w:p>
      <w:pPr>
        <w:spacing w:before="75" w:after="0"/>
      </w:pPr>
      <w:r>
        <w:rPr/>
        <w:t xml:space="preserve">一、低轨星座组网进度</w:t>
      </w:r>
    </w:p>
    <w:p>
      <w:pPr>
        <w:spacing w:before="75" w:after="0"/>
      </w:pPr>
      <w:r>
        <w:rPr/>
        <w:t xml:space="preserve">二、6g天地一体化网络商用时间表</w:t>
      </w:r>
    </w:p>
    <w:p>
      <w:pPr>
        <w:spacing w:before="75" w:after="0"/>
      </w:pPr>
      <w:r>
        <w:rPr/>
        <w:t xml:space="preserve">第二节 遥感卫星</w:t>
      </w:r>
    </w:p>
    <w:p>
      <w:pPr>
        <w:spacing w:before="75" w:after="0"/>
      </w:pPr>
      <w:r>
        <w:rPr/>
        <w:t xml:space="preserve">一、高时空分辨率数据市场化定价机制</w:t>
      </w:r>
    </w:p>
    <w:p>
      <w:pPr>
        <w:spacing w:before="75" w:after="0"/>
      </w:pPr>
      <w:r>
        <w:rPr/>
        <w:t xml:space="preserve">二、ai遥感解译在农业、灾害预警中的应用深化</w:t>
      </w:r>
    </w:p>
    <w:p>
      <w:pPr>
        <w:spacing w:before="75" w:after="0"/>
      </w:pPr>
      <w:r>
        <w:rPr/>
        <w:t xml:space="preserve">第三节 导航卫星</w:t>
      </w:r>
    </w:p>
    <w:p>
      <w:pPr>
        <w:spacing w:before="75" w:after="0"/>
      </w:pPr>
      <w:r>
        <w:rPr/>
        <w:t xml:space="preserve">一、北斗三代全球服务覆盖率</w:t>
      </w:r>
    </w:p>
    <w:p>
      <w:pPr>
        <w:spacing w:before="75" w:after="0"/>
      </w:pPr>
      <w:r>
        <w:rPr/>
        <w:t xml:space="preserve">二、pnt生态衍生应用</w:t>
      </w:r>
    </w:p>
    <w:p>
      <w:pPr>
        <w:spacing w:before="75" w:after="0"/>
      </w:pPr>
      <w:r>
        <w:rPr>
          <w:b w:val="1"/>
          <w:bCs w:val="1"/>
        </w:rPr>
        <w:t xml:space="preserve">第五章 载人航天与太空旅游</w:t>
      </w:r>
    </w:p>
    <w:p>
      <w:pPr>
        <w:spacing w:before="75" w:after="0"/>
      </w:pPr>
      <w:r>
        <w:rPr/>
        <w:t xml:space="preserve">第一节 中国空间站商业化路径</w:t>
      </w:r>
    </w:p>
    <w:p>
      <w:pPr>
        <w:spacing w:before="75" w:after="0"/>
      </w:pPr>
      <w:r>
        <w:rPr/>
        <w:t xml:space="preserve">一、科学实验舱位租赁模式</w:t>
      </w:r>
    </w:p>
    <w:p>
      <w:pPr>
        <w:spacing w:before="75" w:after="0"/>
      </w:pPr>
      <w:r>
        <w:rPr/>
        <w:t xml:space="preserve">二、太空育种/制药项目合作机制</w:t>
      </w:r>
    </w:p>
    <w:p>
      <w:pPr>
        <w:spacing w:before="75" w:after="0"/>
      </w:pPr>
      <w:r>
        <w:rPr/>
        <w:t xml:space="preserve">第二节 亚轨道旅游市场</w:t>
      </w:r>
    </w:p>
    <w:p>
      <w:pPr>
        <w:spacing w:before="75" w:after="0"/>
      </w:pPr>
      <w:r>
        <w:rPr/>
        <w:t xml:space="preserve">一、2025年国产飞船首飞商业舱定价分析</w:t>
      </w:r>
    </w:p>
    <w:p>
      <w:pPr>
        <w:spacing w:before="75" w:after="0"/>
      </w:pPr>
      <w:r>
        <w:rPr/>
        <w:t xml:space="preserve">二、地面体验中心建设热潮</w:t>
      </w:r>
    </w:p>
    <w:p>
      <w:pPr>
        <w:spacing w:before="75" w:after="0"/>
      </w:pPr>
      <w:r>
        <w:rPr>
          <w:b w:val="1"/>
          <w:bCs w:val="1"/>
        </w:rPr>
        <w:t xml:space="preserve">第六章 深空探测产业机遇</w:t>
      </w:r>
    </w:p>
    <w:p>
      <w:pPr>
        <w:spacing w:before="75" w:after="0"/>
      </w:pPr>
      <w:r>
        <w:rPr/>
        <w:t xml:space="preserve">第一节 月球经济圈</w:t>
      </w:r>
    </w:p>
    <w:p>
      <w:pPr>
        <w:spacing w:before="75" w:after="0"/>
      </w:pPr>
      <w:r>
        <w:rPr/>
        <w:t xml:space="preserve">一、氦-3开采技术路线图</w:t>
      </w:r>
    </w:p>
    <w:p>
      <w:pPr>
        <w:spacing w:before="75" w:after="0"/>
      </w:pPr>
      <w:r>
        <w:rPr/>
        <w:t xml:space="preserve">二、月球基地建设供应链本土化率</w:t>
      </w:r>
    </w:p>
    <w:p>
      <w:pPr>
        <w:spacing w:before="75" w:after="0"/>
      </w:pPr>
      <w:r>
        <w:rPr/>
        <w:t xml:space="preserve">第二节 小行星采矿</w:t>
      </w:r>
    </w:p>
    <w:p>
      <w:pPr>
        <w:spacing w:before="75" w:after="0"/>
      </w:pPr>
      <w:r>
        <w:rPr/>
        <w:t xml:space="preserve">一、目标天体资源丰度评估</w:t>
      </w:r>
    </w:p>
    <w:p>
      <w:pPr>
        <w:spacing w:before="75" w:after="0"/>
      </w:pPr>
      <w:r>
        <w:rPr/>
        <w:t xml:space="preserve">二、深空运输成本临界点测算</w:t>
      </w:r>
    </w:p>
    <w:p>
      <w:pPr>
        <w:spacing w:before="75" w:after="0"/>
      </w:pPr>
      <w:r>
        <w:rPr>
          <w:b w:val="1"/>
          <w:bCs w:val="1"/>
        </w:rPr>
        <w:t xml:space="preserve">第七章 太空制造技术革命</w:t>
      </w:r>
    </w:p>
    <w:p>
      <w:pPr>
        <w:spacing w:before="75" w:after="0"/>
      </w:pPr>
      <w:r>
        <w:rPr/>
        <w:t xml:space="preserve">第一节 在轨制造</w:t>
      </w:r>
    </w:p>
    <w:p>
      <w:pPr>
        <w:spacing w:before="75" w:after="0"/>
      </w:pPr>
      <w:r>
        <w:rPr/>
        <w:t xml:space="preserve">一、太空3d打印材料突破</w:t>
      </w:r>
    </w:p>
    <w:p>
      <w:pPr>
        <w:spacing w:before="75" w:after="0"/>
      </w:pPr>
      <w:r>
        <w:rPr/>
        <w:t xml:space="preserve">二、空间站舱外机器人装配系统</w:t>
      </w:r>
    </w:p>
    <w:p>
      <w:pPr>
        <w:spacing w:before="75" w:after="0"/>
      </w:pPr>
      <w:r>
        <w:rPr/>
        <w:t xml:space="preserve">第二节 返回式应用</w:t>
      </w:r>
    </w:p>
    <w:p>
      <w:pPr>
        <w:spacing w:before="75" w:after="0"/>
      </w:pPr>
      <w:r>
        <w:rPr/>
        <w:t xml:space="preserve">一、高纯度蛋白晶体医药价值</w:t>
      </w:r>
    </w:p>
    <w:p>
      <w:pPr>
        <w:spacing w:before="75" w:after="0"/>
      </w:pPr>
      <w:r>
        <w:rPr/>
        <w:t xml:space="preserve">二、太空合金地面产业化瓶颈</w:t>
      </w:r>
    </w:p>
    <w:p>
      <w:pPr>
        <w:spacing w:before="75" w:after="0"/>
      </w:pPr>
      <w:r>
        <w:rPr>
          <w:b w:val="1"/>
          <w:bCs w:val="1"/>
        </w:rPr>
        <w:t xml:space="preserve">第八章 发射服务市场重构</w:t>
      </w:r>
    </w:p>
    <w:p>
      <w:pPr>
        <w:spacing w:before="75" w:after="0"/>
      </w:pPr>
      <w:r>
        <w:rPr/>
        <w:t xml:space="preserve">第一节 基础设施布局</w:t>
      </w:r>
    </w:p>
    <w:p>
      <w:pPr>
        <w:spacing w:before="75" w:after="0"/>
      </w:pPr>
      <w:r>
        <w:rPr/>
        <w:t xml:space="preserve">一、海上发射平台常态化运行</w:t>
      </w:r>
    </w:p>
    <w:p>
      <w:pPr>
        <w:spacing w:before="75" w:after="0"/>
      </w:pPr>
      <w:r>
        <w:rPr/>
        <w:t xml:space="preserve">二、内陆发射场商业化改造进度</w:t>
      </w:r>
    </w:p>
    <w:p>
      <w:pPr>
        <w:spacing w:before="75" w:after="0"/>
      </w:pPr>
      <w:r>
        <w:rPr/>
        <w:t xml:space="preserve">第二节 成本控制竞争</w:t>
      </w:r>
    </w:p>
    <w:p>
      <w:pPr>
        <w:spacing w:before="75" w:after="0"/>
      </w:pPr>
      <w:r>
        <w:rPr/>
        <w:t xml:space="preserve">一、可回收火箭复用次数纪录</w:t>
      </w:r>
    </w:p>
    <w:p>
      <w:pPr>
        <w:spacing w:before="75" w:after="0"/>
      </w:pPr>
      <w:r>
        <w:rPr/>
        <w:t xml:space="preserve">二、固体燃料vs液体燃料路线之争</w:t>
      </w:r>
    </w:p>
    <w:p>
      <w:pPr>
        <w:spacing w:before="75" w:after="0"/>
      </w:pPr>
      <w:r>
        <w:rPr>
          <w:b w:val="1"/>
          <w:bCs w:val="1"/>
        </w:rPr>
        <w:t xml:space="preserve">第九章 地面设备与终端创新</w:t>
      </w:r>
    </w:p>
    <w:p>
      <w:pPr>
        <w:spacing w:before="75" w:after="0"/>
      </w:pPr>
      <w:r>
        <w:rPr/>
        <w:t xml:space="preserve">第一节 用户终端</w:t>
      </w:r>
    </w:p>
    <w:p>
      <w:pPr>
        <w:spacing w:before="75" w:after="0"/>
      </w:pPr>
      <w:r>
        <w:rPr/>
        <w:t xml:space="preserve">一、相控阵天线成本下降趋势</w:t>
      </w:r>
    </w:p>
    <w:p>
      <w:pPr>
        <w:spacing w:before="75" w:after="0"/>
      </w:pPr>
      <w:r>
        <w:rPr/>
        <w:t xml:space="preserve">二、多模芯片兼容性突破</w:t>
      </w:r>
    </w:p>
    <w:p>
      <w:pPr>
        <w:spacing w:before="75" w:after="0"/>
      </w:pPr>
      <w:r>
        <w:rPr/>
        <w:t xml:space="preserve">第二节 地面站网络</w:t>
      </w:r>
    </w:p>
    <w:p>
      <w:pPr>
        <w:spacing w:before="75" w:after="0"/>
      </w:pPr>
      <w:r>
        <w:rPr/>
        <w:t xml:space="preserve">一、分布式信关站建设密度</w:t>
      </w:r>
    </w:p>
    <w:p>
      <w:pPr>
        <w:spacing w:before="75" w:after="0"/>
      </w:pPr>
      <w:r>
        <w:rPr/>
        <w:t xml:space="preserve">二、量子卫星通信接收装置产业化</w:t>
      </w:r>
    </w:p>
    <w:p>
      <w:pPr>
        <w:spacing w:before="75" w:after="0"/>
      </w:pPr>
      <w:r>
        <w:rPr>
          <w:b w:val="1"/>
          <w:bCs w:val="1"/>
        </w:rPr>
        <w:t xml:space="preserve">第十章 投融资与商业模式</w:t>
      </w:r>
    </w:p>
    <w:p>
      <w:pPr>
        <w:spacing w:before="75" w:after="0"/>
      </w:pPr>
      <w:r>
        <w:rPr/>
        <w:t xml:space="preserve">第一节 资本流向热点</w:t>
      </w:r>
    </w:p>
    <w:p>
      <w:pPr>
        <w:spacing w:before="75" w:after="0"/>
      </w:pPr>
      <w:r>
        <w:rPr/>
        <w:t xml:space="preserve">一、火箭制造</w:t>
      </w:r>
    </w:p>
    <w:p>
      <w:pPr>
        <w:spacing w:before="75" w:after="0"/>
      </w:pPr>
      <w:r>
        <w:rPr/>
        <w:t xml:space="preserve">二、卫星应用</w:t>
      </w:r>
    </w:p>
    <w:p>
      <w:pPr>
        <w:spacing w:before="75" w:after="0"/>
      </w:pPr>
      <w:r>
        <w:rPr/>
        <w:t xml:space="preserve">第二节 创新模式</w:t>
      </w:r>
    </w:p>
    <w:p>
      <w:pPr>
        <w:spacing w:before="75" w:after="0"/>
      </w:pPr>
      <w:r>
        <w:rPr/>
        <w:t xml:space="preserve">一、太空数据期货交易平台试点</w:t>
      </w:r>
    </w:p>
    <w:p>
      <w:pPr>
        <w:spacing w:before="75" w:after="0"/>
      </w:pPr>
      <w:r>
        <w:rPr/>
        <w:t xml:space="preserve">二、“发射即服务”订阅制兴起</w:t>
      </w:r>
    </w:p>
    <w:p>
      <w:pPr>
        <w:spacing w:before="75" w:after="0"/>
      </w:pPr>
      <w:r>
        <w:rPr>
          <w:b w:val="1"/>
          <w:bCs w:val="1"/>
        </w:rPr>
        <w:t xml:space="preserve">第十一章 区域发展格局</w:t>
      </w:r>
    </w:p>
    <w:p>
      <w:pPr>
        <w:spacing w:before="75" w:after="0"/>
      </w:pPr>
      <w:r>
        <w:rPr/>
        <w:t xml:space="preserve">第一节 产业集群带</w:t>
      </w:r>
    </w:p>
    <w:p>
      <w:pPr>
        <w:spacing w:before="75" w:after="0"/>
      </w:pPr>
      <w:r>
        <w:rPr/>
        <w:t xml:space="preserve">一、长三角</w:t>
      </w:r>
    </w:p>
    <w:p>
      <w:pPr>
        <w:spacing w:before="75" w:after="0"/>
      </w:pPr>
      <w:r>
        <w:rPr/>
        <w:t xml:space="preserve">二、京津冀</w:t>
      </w:r>
    </w:p>
    <w:p>
      <w:pPr>
        <w:spacing w:before="75" w:after="0"/>
      </w:pPr>
      <w:r>
        <w:rPr/>
        <w:t xml:space="preserve">第二节 政策高地</w:t>
      </w:r>
    </w:p>
    <w:p>
      <w:pPr>
        <w:spacing w:before="75" w:after="0"/>
      </w:pPr>
      <w:r>
        <w:rPr/>
        <w:t xml:space="preserve">一、海南自贸港航天免税政策实效</w:t>
      </w:r>
    </w:p>
    <w:p>
      <w:pPr>
        <w:spacing w:before="75" w:after="0"/>
      </w:pPr>
      <w:r>
        <w:rPr/>
        <w:t xml:space="preserve">二、西安“航天丝路”跨境数据走廊</w:t>
      </w:r>
    </w:p>
    <w:p>
      <w:pPr>
        <w:spacing w:before="75" w:after="0"/>
      </w:pPr>
      <w:r>
        <w:rPr>
          <w:b w:val="1"/>
          <w:bCs w:val="1"/>
        </w:rPr>
        <w:t xml:space="preserve">第十二章 技术风险与应对</w:t>
      </w:r>
    </w:p>
    <w:p>
      <w:pPr>
        <w:spacing w:before="75" w:after="0"/>
      </w:pPr>
      <w:r>
        <w:rPr/>
        <w:t xml:space="preserve">第一节 太空碎片治理</w:t>
      </w:r>
    </w:p>
    <w:p>
      <w:pPr>
        <w:spacing w:before="75" w:after="0"/>
      </w:pPr>
      <w:r>
        <w:rPr/>
        <w:t xml:space="preserve">一、主动移除技术商业化进度</w:t>
      </w:r>
    </w:p>
    <w:p>
      <w:pPr>
        <w:spacing w:before="75" w:after="0"/>
      </w:pPr>
      <w:r>
        <w:rPr/>
        <w:t xml:space="preserve">二、碰撞预警保险产品设计</w:t>
      </w:r>
    </w:p>
    <w:p>
      <w:pPr>
        <w:spacing w:before="75" w:after="0"/>
      </w:pPr>
      <w:r>
        <w:rPr/>
        <w:t xml:space="preserve">第二节 深空通信延迟</w:t>
      </w:r>
    </w:p>
    <w:p>
      <w:pPr>
        <w:spacing w:before="75" w:after="0"/>
      </w:pPr>
      <w:r>
        <w:rPr/>
        <w:t xml:space="preserve">一、量子通信卫星组网突破</w:t>
      </w:r>
    </w:p>
    <w:p>
      <w:pPr>
        <w:spacing w:before="75" w:after="0"/>
      </w:pPr>
      <w:r>
        <w:rPr/>
        <w:t xml:space="preserve">二、星际中继站建设规划</w:t>
      </w:r>
    </w:p>
    <w:p>
      <w:pPr>
        <w:spacing w:before="75" w:after="0"/>
      </w:pPr>
      <w:r>
        <w:rPr>
          <w:b w:val="1"/>
          <w:bCs w:val="1"/>
        </w:rPr>
        <w:t xml:space="preserve">第十三章 esg战略框架</w:t>
      </w:r>
    </w:p>
    <w:p>
      <w:pPr>
        <w:spacing w:before="75" w:after="0"/>
      </w:pPr>
      <w:r>
        <w:rPr/>
        <w:t xml:space="preserve">第一节 太空可持续性</w:t>
      </w:r>
    </w:p>
    <w:p>
      <w:pPr>
        <w:spacing w:before="75" w:after="0"/>
      </w:pPr>
      <w:r>
        <w:rPr/>
        <w:t xml:space="preserve">一、轨道资源公平性公约推进</w:t>
      </w:r>
    </w:p>
    <w:p>
      <w:pPr>
        <w:spacing w:before="75" w:after="0"/>
      </w:pPr>
      <w:r>
        <w:rPr/>
        <w:t xml:space="preserve">二、零碎片发射标准认证体系</w:t>
      </w:r>
    </w:p>
    <w:p>
      <w:pPr>
        <w:spacing w:before="75" w:after="0"/>
      </w:pPr>
      <w:r>
        <w:rPr/>
        <w:t xml:space="preserve">第二节 地面社会效益</w:t>
      </w:r>
    </w:p>
    <w:p>
      <w:pPr>
        <w:spacing w:before="75" w:after="0"/>
      </w:pPr>
      <w:r>
        <w:rPr/>
        <w:t xml:space="preserve">一、遥感减灾覆盖贫困地区计划</w:t>
      </w:r>
    </w:p>
    <w:p>
      <w:pPr>
        <w:spacing w:before="75" w:after="0"/>
      </w:pPr>
      <w:r>
        <w:rPr/>
        <w:t xml:space="preserve">二、太空科技普惠医疗项目</w:t>
      </w:r>
    </w:p>
    <w:p>
      <w:pPr>
        <w:spacing w:before="75" w:after="0"/>
      </w:pPr>
      <w:r>
        <w:rPr>
          <w:b w:val="1"/>
          <w:bCs w:val="1"/>
        </w:rPr>
        <w:t xml:space="preserve">第十四章 全球竞合关系</w:t>
      </w:r>
    </w:p>
    <w:p>
      <w:pPr>
        <w:spacing w:before="75" w:after="0"/>
      </w:pPr>
      <w:r>
        <w:rPr/>
        <w:t xml:space="preserve">第一节 中美技术对标</w:t>
      </w:r>
    </w:p>
    <w:p>
      <w:pPr>
        <w:spacing w:before="75" w:after="0"/>
      </w:pPr>
      <w:r>
        <w:rPr/>
        <w:t xml:space="preserve">一、可重复使用火箭迭代速度差异</w:t>
      </w:r>
    </w:p>
    <w:p>
      <w:pPr>
        <w:spacing w:before="75" w:after="0"/>
      </w:pPr>
      <w:r>
        <w:rPr/>
        <w:t xml:space="preserve">二、月球基地建设进度差距</w:t>
      </w:r>
    </w:p>
    <w:p>
      <w:pPr>
        <w:spacing w:before="75" w:after="0"/>
      </w:pPr>
      <w:r>
        <w:rPr/>
        <w:t xml:space="preserve">第二节 “一带一路”太空合作</w:t>
      </w:r>
    </w:p>
    <w:p>
      <w:pPr>
        <w:spacing w:before="75" w:after="0"/>
      </w:pPr>
      <w:r>
        <w:rPr/>
        <w:t xml:space="preserve">一、卫星出口市场占有率</w:t>
      </w:r>
    </w:p>
    <w:p>
      <w:pPr>
        <w:spacing w:before="75" w:after="0"/>
      </w:pPr>
      <w:r>
        <w:rPr/>
        <w:t xml:space="preserve">二、联合深空探测项目清单</w:t>
      </w:r>
    </w:p>
    <w:p>
      <w:pPr>
        <w:spacing w:before="75" w:after="0"/>
      </w:pPr>
      <w:r>
        <w:rPr>
          <w:b w:val="1"/>
          <w:bCs w:val="1"/>
        </w:rPr>
        <w:t xml:space="preserve">第十五章 未来场景预判</w:t>
      </w:r>
    </w:p>
    <w:p>
      <w:pPr>
        <w:spacing w:before="75" w:after="0"/>
      </w:pPr>
      <w:r>
        <w:rPr/>
        <w:t xml:space="preserve">第一节 2030年关键节点</w:t>
      </w:r>
    </w:p>
    <w:p>
      <w:pPr>
        <w:spacing w:before="75" w:after="0"/>
      </w:pPr>
      <w:r>
        <w:rPr/>
        <w:t xml:space="preserve">一、中国首个商业月球着陆器</w:t>
      </w:r>
    </w:p>
    <w:p>
      <w:pPr>
        <w:spacing w:before="75" w:after="0"/>
      </w:pPr>
      <w:r>
        <w:rPr/>
        <w:t xml:space="preserve">二、太空工厂在轨量产验证</w:t>
      </w:r>
    </w:p>
    <w:p>
      <w:pPr>
        <w:spacing w:before="75" w:after="0"/>
      </w:pPr>
      <w:r>
        <w:rPr/>
        <w:t xml:space="preserve">第二节 颠覆性技术奇点</w:t>
      </w:r>
    </w:p>
    <w:p>
      <w:pPr>
        <w:spacing w:before="75" w:after="0"/>
      </w:pPr>
      <w:r>
        <w:rPr/>
        <w:t xml:space="preserve">一、核热推进火箭远期技术展望</w:t>
      </w:r>
    </w:p>
    <w:p>
      <w:pPr>
        <w:spacing w:before="75" w:after="0"/>
      </w:pPr>
      <w:r>
        <w:rPr/>
        <w:t xml:space="preserve">二、太空太阳能电站并网</w:t>
      </w:r>
    </w:p>
    <w:p>
      <w:pPr>
        <w:spacing w:before="75" w:after="0"/>
      </w:pPr>
      <w:r>
        <w:rPr>
          <w:b w:val="1"/>
          <w:bCs w:val="1"/>
        </w:rPr>
        <w:t xml:space="preserve">第十六章 人才战略与教育体系</w:t>
      </w:r>
    </w:p>
    <w:p>
      <w:pPr>
        <w:spacing w:before="75" w:after="0"/>
      </w:pPr>
      <w:r>
        <w:rPr/>
        <w:t xml:space="preserve">第一节 人才缺口量化分析</w:t>
      </w:r>
    </w:p>
    <w:p>
      <w:pPr>
        <w:spacing w:before="75" w:after="0"/>
      </w:pPr>
      <w:r>
        <w:rPr/>
        <w:t xml:space="preserve">一、核心领域缺口分布</w:t>
      </w:r>
    </w:p>
    <w:p>
      <w:pPr>
        <w:spacing w:before="75" w:after="0"/>
      </w:pPr>
      <w:r>
        <w:rPr/>
        <w:t xml:space="preserve">二、梯队结构失衡痛点</w:t>
      </w:r>
    </w:p>
    <w:p>
      <w:pPr>
        <w:spacing w:before="75" w:after="0"/>
      </w:pPr>
      <w:r>
        <w:rPr/>
        <w:t xml:space="preserve">第二节 教育体系改革路径</w:t>
      </w:r>
    </w:p>
    <w:p>
      <w:pPr>
        <w:spacing w:before="75" w:after="0"/>
      </w:pPr>
      <w:r>
        <w:rPr/>
        <w:t xml:space="preserve">一、高等教育学科重构</w:t>
      </w:r>
    </w:p>
    <w:p>
      <w:pPr>
        <w:spacing w:before="75" w:after="0"/>
      </w:pPr>
      <w:r>
        <w:rPr/>
        <w:t xml:space="preserve">二、产教融合实践</w:t>
      </w:r>
    </w:p>
    <w:p>
      <w:pPr>
        <w:spacing w:before="75" w:after="0"/>
      </w:pPr>
      <w:r>
        <w:rPr/>
        <w:t xml:space="preserve">第三节 国际人才竞争策略</w:t>
      </w:r>
    </w:p>
    <w:p>
      <w:pPr>
        <w:spacing w:before="75" w:after="0"/>
      </w:pPr>
      <w:r>
        <w:rPr/>
        <w:t xml:space="preserve">一、顶尖科学家引进计划</w:t>
      </w:r>
    </w:p>
    <w:p>
      <w:pPr>
        <w:spacing w:before="75" w:after="0"/>
      </w:pPr>
      <w:r>
        <w:rPr/>
        <w:t xml:space="preserve">二、海外留学生回流激励</w:t>
      </w:r>
    </w:p>
    <w:p>
      <w:pPr>
        <w:spacing w:before="75" w:after="0"/>
      </w:pPr>
      <w:r>
        <w:rPr>
          <w:b w:val="1"/>
          <w:bCs w:val="1"/>
        </w:rPr>
        <w:t xml:space="preserve">第十七章 军民融合机制创新</w:t>
      </w:r>
    </w:p>
    <w:p>
      <w:pPr>
        <w:spacing w:before="75" w:after="0"/>
      </w:pPr>
      <w:r>
        <w:rPr/>
        <w:t xml:space="preserve">第一节 技术双向转化体系</w:t>
      </w:r>
    </w:p>
    <w:p>
      <w:pPr>
        <w:spacing w:before="75" w:after="0"/>
      </w:pPr>
      <w:r>
        <w:rPr/>
        <w:t xml:space="preserve">一、军转民重点领域</w:t>
      </w:r>
    </w:p>
    <w:p>
      <w:pPr>
        <w:spacing w:before="75" w:after="0"/>
      </w:pPr>
      <w:r>
        <w:rPr/>
        <w:t xml:space="preserve">二、民参军突破点</w:t>
      </w:r>
    </w:p>
    <w:p>
      <w:pPr>
        <w:spacing w:before="75" w:after="0"/>
      </w:pPr>
      <w:r>
        <w:rPr/>
        <w:t xml:space="preserve">第二节 基础设施共享模式</w:t>
      </w:r>
    </w:p>
    <w:p>
      <w:pPr>
        <w:spacing w:before="75" w:after="0"/>
      </w:pPr>
      <w:r>
        <w:rPr/>
        <w:t xml:space="preserve">一、发射场多用户调度协议</w:t>
      </w:r>
    </w:p>
    <w:p>
      <w:pPr>
        <w:spacing w:before="75" w:after="0"/>
      </w:pPr>
      <w:r>
        <w:rPr/>
        <w:t xml:space="preserve">二、测控网开放接入标准</w:t>
      </w:r>
    </w:p>
    <w:p>
      <w:pPr>
        <w:spacing w:before="75" w:after="0"/>
      </w:pPr>
      <w:r>
        <w:rPr/>
        <w:t xml:space="preserve">第三节 风险管控机制</w:t>
      </w:r>
    </w:p>
    <w:p>
      <w:pPr>
        <w:spacing w:before="75" w:after="0"/>
      </w:pPr>
      <w:r>
        <w:rPr/>
        <w:t xml:space="preserve">一、技术泄露防护网</w:t>
      </w:r>
    </w:p>
    <w:p>
      <w:pPr>
        <w:spacing w:before="75" w:after="0"/>
      </w:pPr>
      <w:r>
        <w:rPr/>
        <w:t xml:space="preserve">二、供应链“双轨制”管理</w:t>
      </w:r>
    </w:p>
    <w:p>
      <w:pPr>
        <w:spacing w:before="75" w:after="0"/>
      </w:pPr>
      <w:r>
        <w:rPr>
          <w:b w:val="1"/>
          <w:bCs w:val="1"/>
        </w:rPr>
        <w:t xml:space="preserve">第十八章 法律纠纷解决机制</w:t>
      </w:r>
    </w:p>
    <w:p>
      <w:pPr>
        <w:spacing w:before="75" w:after="0"/>
      </w:pPr>
      <w:r>
        <w:rPr/>
        <w:t xml:space="preserve">第一节 新型法律挑战</w:t>
      </w:r>
    </w:p>
    <w:p>
      <w:pPr>
        <w:spacing w:before="75" w:after="0"/>
      </w:pPr>
      <w:r>
        <w:rPr/>
        <w:t xml:space="preserve">一、空间资源权属争议</w:t>
      </w:r>
    </w:p>
    <w:p>
      <w:pPr>
        <w:spacing w:before="75" w:after="0"/>
      </w:pPr>
      <w:r>
        <w:rPr/>
        <w:t xml:space="preserve">二、太空交通事故归责</w:t>
      </w:r>
    </w:p>
    <w:p>
      <w:pPr>
        <w:spacing w:before="75" w:after="0"/>
      </w:pPr>
      <w:r>
        <w:rPr/>
        <w:t xml:space="preserve">第二节 争端解决路径创新</w:t>
      </w:r>
    </w:p>
    <w:p>
      <w:pPr>
        <w:spacing w:before="75" w:after="0"/>
      </w:pPr>
      <w:r>
        <w:rPr/>
        <w:t xml:space="preserve">一、国内仲裁专属条款</w:t>
      </w:r>
    </w:p>
    <w:p>
      <w:pPr>
        <w:spacing w:before="75" w:after="0"/>
      </w:pPr>
      <w:r>
        <w:rPr/>
        <w:t xml:space="preserve">二、跨国协作司法框架</w:t>
      </w:r>
    </w:p>
    <w:p>
      <w:pPr>
        <w:spacing w:before="75" w:after="0"/>
      </w:pPr>
      <w:r>
        <w:rPr/>
        <w:t xml:space="preserve">第三节 保险产品进化</w:t>
      </w:r>
    </w:p>
    <w:p>
      <w:pPr>
        <w:spacing w:before="75" w:after="0"/>
      </w:pPr>
      <w:r>
        <w:rPr/>
        <w:t xml:space="preserve">一、全周期险种设计</w:t>
      </w:r>
    </w:p>
    <w:p>
      <w:pPr>
        <w:spacing w:before="75" w:after="0"/>
      </w:pPr>
      <w:r>
        <w:rPr/>
        <w:t xml:space="preserve">二、风险评估动态模型</w:t>
      </w:r>
    </w:p>
    <w:p>
      <w:pPr>
        <w:spacing w:before="75" w:after="0"/>
      </w:pPr>
      <w:r>
        <w:rPr>
          <w:b w:val="1"/>
          <w:bCs w:val="1"/>
        </w:rPr>
        <w:t xml:space="preserve">第十九章 供应链韧性建设</w:t>
      </w:r>
    </w:p>
    <w:p>
      <w:pPr>
        <w:spacing w:before="75" w:after="0"/>
      </w:pPr>
      <w:r>
        <w:rPr/>
        <w:t xml:space="preserve">第一节 脆弱环节诊断</w:t>
      </w:r>
    </w:p>
    <w:p>
      <w:pPr>
        <w:spacing w:before="75" w:after="0"/>
      </w:pPr>
      <w:r>
        <w:rPr/>
        <w:t xml:space="preserve">一、“卡脖子”清单</w:t>
      </w:r>
    </w:p>
    <w:p>
      <w:pPr>
        <w:spacing w:before="75" w:after="0"/>
      </w:pPr>
      <w:r>
        <w:rPr/>
        <w:t xml:space="preserve">二、地缘政治风险映射</w:t>
      </w:r>
    </w:p>
    <w:p>
      <w:pPr>
        <w:spacing w:before="75" w:after="0"/>
      </w:pPr>
      <w:r>
        <w:rPr/>
        <w:t xml:space="preserve">第二节 自主替代路线</w:t>
      </w:r>
    </w:p>
    <w:p>
      <w:pPr>
        <w:spacing w:before="75" w:after="0"/>
      </w:pPr>
      <w:r>
        <w:rPr/>
        <w:t xml:space="preserve">一、技术攻关联盟</w:t>
      </w:r>
    </w:p>
    <w:p>
      <w:pPr>
        <w:spacing w:before="75" w:after="0"/>
      </w:pPr>
      <w:r>
        <w:rPr/>
        <w:t xml:space="preserve">二、备份供应链布局</w:t>
      </w:r>
    </w:p>
    <w:p>
      <w:pPr>
        <w:spacing w:before="75" w:after="0"/>
      </w:pPr>
      <w:r>
        <w:rPr/>
        <w:t xml:space="preserve">第三节 韧性评估体系</w:t>
      </w:r>
    </w:p>
    <w:p>
      <w:pPr>
        <w:spacing w:before="75" w:after="0"/>
      </w:pPr>
      <w:r>
        <w:rPr/>
        <w:t xml:space="preserve">一、指标设计</w:t>
      </w:r>
    </w:p>
    <w:p>
      <w:pPr>
        <w:spacing w:before="75" w:after="0"/>
      </w:pPr>
      <w:r>
        <w:rPr/>
        <w:t xml:space="preserve">二、压力测试场景</w:t>
      </w:r>
    </w:p>
    <w:p>
      <w:pPr>
        <w:spacing w:before="75" w:after="0"/>
      </w:pPr>
      <w:r>
        <w:rPr>
          <w:b w:val="1"/>
          <w:bCs w:val="1"/>
        </w:rPr>
        <w:t xml:space="preserve">第二十章 预测模型与敏感性测试</w:t>
      </w:r>
    </w:p>
    <w:p>
      <w:pPr>
        <w:spacing w:before="75" w:after="0"/>
      </w:pPr>
      <w:r>
        <w:rPr/>
        <w:t xml:space="preserve">第一节 核心变量建模</w:t>
      </w:r>
    </w:p>
    <w:p>
      <w:pPr>
        <w:spacing w:before="75" w:after="0"/>
      </w:pPr>
      <w:r>
        <w:rPr/>
        <w:t xml:space="preserve">一、关键驱动因子</w:t>
      </w:r>
    </w:p>
    <w:p>
      <w:pPr>
        <w:spacing w:before="75" w:after="0"/>
      </w:pPr>
      <w:r>
        <w:rPr/>
        <w:t xml:space="preserve">二、约束条件设定</w:t>
      </w:r>
    </w:p>
    <w:p>
      <w:pPr>
        <w:spacing w:before="75" w:after="0"/>
      </w:pPr>
      <w:r>
        <w:rPr/>
        <w:t xml:space="preserve">第二节 多场景模拟输出</w:t>
      </w:r>
    </w:p>
    <w:p>
      <w:pPr>
        <w:spacing w:before="75" w:after="0"/>
      </w:pPr>
      <w:r>
        <w:rPr/>
        <w:t xml:space="preserve">一、乐观场景</w:t>
      </w:r>
    </w:p>
    <w:p>
      <w:pPr>
        <w:spacing w:before="75" w:after="0"/>
      </w:pPr>
      <w:r>
        <w:rPr/>
        <w:t xml:space="preserve">二、悲观场景</w:t>
      </w:r>
    </w:p>
    <w:p>
      <w:pPr>
        <w:spacing w:before="75" w:after="0"/>
      </w:pPr>
      <w:r>
        <w:rPr/>
        <w:t xml:space="preserve">第三节 敏感性分析</w:t>
      </w:r>
    </w:p>
    <w:p>
      <w:pPr>
        <w:spacing w:before="75" w:after="0"/>
      </w:pPr>
      <w:r>
        <w:rPr/>
        <w:t xml:space="preserve">一、单变量扰动测试</w:t>
      </w:r>
    </w:p>
    <w:p>
      <w:pPr>
        <w:spacing w:before="75" w:after="0"/>
      </w:pPr>
      <w:r>
        <w:rPr/>
        <w:t xml:space="preserve">二、黑天鹅事件注入</w:t>
      </w:r>
    </w:p>
    <w:p>
      <w:pPr>
        <w:spacing w:before="75" w:after="0"/>
      </w:pPr>
      <w:r>
        <w:rPr>
          <w:b w:val="1"/>
          <w:bCs w:val="1"/>
        </w:rPr>
        <w:t xml:space="preserve">第二十一章 战略建议</w:t>
      </w:r>
    </w:p>
    <w:p>
      <w:pPr>
        <w:spacing w:before="75" w:after="0"/>
      </w:pPr>
      <w:r>
        <w:rPr/>
        <w:t xml:space="preserve">第一节 企业行动纲领</w:t>
      </w:r>
    </w:p>
    <w:p>
      <w:pPr>
        <w:spacing w:before="75" w:after="0"/>
      </w:pPr>
      <w:r>
        <w:rPr/>
        <w:t xml:space="preserve">一、技术路径选择</w:t>
      </w:r>
    </w:p>
    <w:p>
      <w:pPr>
        <w:spacing w:before="75" w:after="0"/>
      </w:pPr>
      <w:r>
        <w:rPr/>
        <w:t xml:space="preserve">二、生态位卡位</w:t>
      </w:r>
    </w:p>
    <w:p>
      <w:pPr>
        <w:spacing w:before="75" w:after="0"/>
      </w:pPr>
      <w:r>
        <w:rPr/>
        <w:t xml:space="preserve">第二节 政府政策抓手</w:t>
      </w:r>
    </w:p>
    <w:p>
      <w:pPr>
        <w:spacing w:before="75" w:after="0"/>
      </w:pPr>
      <w:r>
        <w:rPr/>
        <w:t xml:space="preserve">一、制度突破清单</w:t>
      </w:r>
    </w:p>
    <w:p>
      <w:pPr>
        <w:spacing w:before="75" w:after="0"/>
      </w:pPr>
      <w:r>
        <w:rPr/>
        <w:t xml:space="preserve">二、基础设施投资</w:t>
      </w:r>
    </w:p>
    <w:p>
      <w:pPr>
        <w:spacing w:before="75" w:after="0"/>
      </w:pPr>
      <w:r>
        <w:rPr/>
        <w:t xml:space="preserve">第三节 资本配置策略</w:t>
      </w:r>
    </w:p>
    <w:p>
      <w:pPr>
        <w:spacing w:before="75" w:after="0"/>
      </w:pPr>
      <w:r>
        <w:rPr/>
        <w:t xml:space="preserve">一、投资窗口判断</w:t>
      </w:r>
    </w:p>
    <w:p>
      <w:pPr>
        <w:spacing w:before="75" w:after="0"/>
      </w:pPr>
      <w:r>
        <w:rPr/>
        <w:t xml:space="preserve">二、退出机制创新</w:t>
      </w:r>
    </w:p>
    <w:p>
      <w:pPr>
        <w:spacing w:before="75" w:after="0"/>
      </w:pPr>
      <w:r>
        <w:rPr>
          <w:b w:val="1"/>
          <w:bCs w:val="1"/>
        </w:rPr>
        <w:t xml:space="preserve">第二十二章 研究结论</w:t>
      </w:r>
    </w:p>
    <w:p>
      <w:pPr>
        <w:spacing w:before="75" w:after="0"/>
      </w:pPr>
      <w:r>
        <w:rPr/>
        <w:t xml:space="preserve">第一节 核心发现</w:t>
      </w:r>
    </w:p>
    <w:p>
      <w:pPr>
        <w:spacing w:before="75" w:after="0"/>
      </w:pPr>
      <w:r>
        <w:rPr/>
        <w:t xml:space="preserve">一、技术-市场双螺旋规律</w:t>
      </w:r>
    </w:p>
    <w:p>
      <w:pPr>
        <w:spacing w:before="75" w:after="0"/>
      </w:pPr>
      <w:r>
        <w:rPr/>
        <w:t xml:space="preserve">二、中国差异化优势</w:t>
      </w:r>
    </w:p>
    <w:p>
      <w:pPr>
        <w:spacing w:before="75" w:after="0"/>
      </w:pPr>
      <w:r>
        <w:rPr/>
        <w:t xml:space="preserve">第二节 战略预警</w:t>
      </w:r>
    </w:p>
    <w:p>
      <w:pPr>
        <w:spacing w:before="75" w:after="0"/>
      </w:pPr>
      <w:r>
        <w:rPr/>
        <w:t xml:space="preserve">一、不可逆风险</w:t>
      </w:r>
    </w:p>
    <w:p>
      <w:pPr>
        <w:spacing w:before="75" w:after="0"/>
      </w:pPr>
      <w:r>
        <w:rPr/>
        <w:t xml:space="preserve">二、伦理边界争议</w:t>
      </w:r>
    </w:p>
    <w:p>
      <w:pPr>
        <w:spacing w:before="75" w:after="0"/>
      </w:pPr>
      <w:r>
        <w:rPr>
          <w:b w:val="1"/>
          <w:bCs w:val="1"/>
        </w:rPr>
        <w:t xml:space="preserve">图表目录</w:t>
      </w:r>
    </w:p>
    <w:p>
      <w:pPr>
        <w:spacing w:before="75" w:after="0"/>
      </w:pPr>
      <w:r>
        <w:rPr/>
        <w:t xml:space="preserve">图表：全球太空经济“三极”竞争格局热</w:t>
      </w:r>
    </w:p>
    <w:p>
      <w:pPr>
        <w:spacing w:before="75" w:after="0"/>
      </w:pPr>
      <w:r>
        <w:rPr/>
        <w:t xml:space="preserve">图表：中美欧太空政策强度雷达对比</w:t>
      </w:r>
    </w:p>
    <w:p>
      <w:pPr>
        <w:spacing w:before="75" w:after="0"/>
      </w:pPr>
      <w:r>
        <w:rPr/>
        <w:t xml:space="preserve">图表：中国太空经济规模复合增长率曲线</w:t>
      </w:r>
    </w:p>
    <w:p>
      <w:pPr>
        <w:spacing w:before="75" w:after="0"/>
      </w:pPr>
      <w:r>
        <w:rPr/>
        <w:t xml:space="preserve">图表：卫星应用产业链价值分布</w:t>
      </w:r>
    </w:p>
    <w:p>
      <w:pPr>
        <w:spacing w:before="75" w:after="0"/>
      </w:pPr>
      <w:r>
        <w:rPr/>
        <w:t xml:space="preserve">图表：亚轨道旅游客单价与市场需求关系模型</w:t>
      </w:r>
    </w:p>
    <w:p>
      <w:pPr>
        <w:spacing w:before="75" w:after="0"/>
      </w:pPr>
      <w:r>
        <w:rPr/>
        <w:t xml:space="preserve">图表：月球资源开发技术成熟度评估矩阵</w:t>
      </w:r>
    </w:p>
    <w:p>
      <w:pPr>
        <w:spacing w:before="75" w:after="0"/>
      </w:pPr>
      <w:r>
        <w:rPr/>
        <w:t xml:space="preserve">图表：太空制造产品附加值层级金字塔</w:t>
      </w:r>
    </w:p>
    <w:p>
      <w:pPr>
        <w:spacing w:before="75" w:after="0"/>
      </w:pPr>
      <w:r>
        <w:rPr/>
        <w:t xml:space="preserve">图表：发射成本下降对市场规模的弹性系数</w:t>
      </w:r>
    </w:p>
    <w:p>
      <w:pPr>
        <w:spacing w:before="75" w:after="0"/>
      </w:pPr>
      <w:r>
        <w:rPr/>
        <w:t xml:space="preserve">图表：相控阵天线成本下降与技术迭代关联</w:t>
      </w:r>
    </w:p>
    <w:p>
      <w:pPr>
        <w:spacing w:before="75" w:after="0"/>
      </w:pPr>
      <w:r>
        <w:rPr/>
        <w:t xml:space="preserve">图表：商业航天融资轮次分布</w:t>
      </w:r>
    </w:p>
    <w:p>
      <w:pPr>
        <w:spacing w:before="75" w:after="0"/>
      </w:pPr>
      <w:r>
        <w:rPr/>
        <w:t xml:space="preserve">图表：中国太空产业集群区位熵指数</w:t>
      </w:r>
    </w:p>
    <w:p>
      <w:pPr>
        <w:spacing w:before="75" w:after="0"/>
      </w:pPr>
      <w:r>
        <w:rPr/>
        <w:t xml:space="preserve">图表：太空碎片增长趋势与风险等级预警</w:t>
      </w:r>
    </w:p>
    <w:p>
      <w:pPr>
        <w:spacing w:before="75" w:after="0"/>
      </w:pPr>
      <w:r>
        <w:rPr/>
        <w:t xml:space="preserve">图表：esg绩效对融资成本的敏感性分析</w:t>
      </w:r>
    </w:p>
    <w:p>
      <w:pPr>
        <w:spacing w:before="75" w:after="0"/>
      </w:pPr>
      <w:r>
        <w:rPr/>
        <w:t xml:space="preserve">图表：中美关键技术差距演变趋势线</w:t>
      </w:r>
    </w:p>
    <w:p>
      <w:pPr>
        <w:spacing w:before="75" w:after="0"/>
      </w:pPr>
      <w:r>
        <w:rPr/>
        <w:t xml:space="preserve">图表：核热推进技术突破时间轴预判</w:t>
      </w:r>
    </w:p>
    <w:p>
      <w:pPr>
        <w:spacing w:before="75" w:after="0"/>
      </w:pPr>
      <w:r>
        <w:rPr/>
        <w:t xml:space="preserve">图表：深空探测任务关键技术节点</w:t>
      </w:r>
    </w:p>
    <w:p>
      <w:pPr>
        <w:spacing w:before="75" w:after="0"/>
      </w:pPr>
      <w:r>
        <w:rPr/>
        <w:t xml:space="preserve">图表：下游应用场景经济贡献度排名</w:t>
      </w:r>
    </w:p>
    <w:p>
      <w:pPr>
        <w:spacing w:before="75" w:after="0"/>
      </w:pPr>
      <w:r>
        <w:rPr/>
        <w:t xml:space="preserve">图表：“一带一路”太空合作项目清单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本文地址：https://www.51baogao.cn/baogao/20251209/4064222.shtml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209/406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2026-2031年中国太空经济行业全景调研与投资战略规划报告</dc:title>
  <dc:description>2026-2031年中国太空经济行业全景调研与投资战略规划报告</dc:description>
  <dc:subject>2026-2031年中国太空经济行业全景调研与投资战略规划报告</dc:subject>
  <cp:keywords>研究报告</cp:keywords>
  <cp:category>研究报告</cp:category>
  <cp:lastModifiedBy>北京中道泰和信息咨询有限公司</cp:lastModifiedBy>
  <dcterms:created xsi:type="dcterms:W3CDTF">2026-03-23T12:03:24+08:00</dcterms:created>
  <dcterms:modified xsi:type="dcterms:W3CDTF">2026-03-23T12:03:24+08:00</dcterms:modified>
</cp:coreProperties>
</file>

<file path=docProps/custom.xml><?xml version="1.0" encoding="utf-8"?>
<Properties xmlns="http://schemas.openxmlformats.org/officeDocument/2006/custom-properties" xmlns:vt="http://schemas.openxmlformats.org/officeDocument/2006/docPropsVTypes"/>
</file>