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2026-2031年中国植保无人机行业深度调研与发展战略规划报告</w:t>
      </w:r>
    </w:p>
    <w:p>
      <w:pPr>
        <w:spacing w:after="150"/>
      </w:pPr>
      <w:r>
        <w:rPr>
          <w:b w:val="1"/>
          <w:bCs w:val="1"/>
        </w:rPr>
        <w:t xml:space="preserve">报告简介</w:t>
      </w:r>
    </w:p>
    <w:p>
      <w:pPr>
        <w:spacing w:after="150"/>
      </w:pPr>
      <w:r>
        <w:rPr/>
        <w:t xml:space="preserve">植保无人机行业是低空经济与现代农业深度融合的战略性新兴领域，涵盖飞行平台、导航飞控、喷洒执行、智能感知及数据服务全链条环节，是支撑国家粮食安全、推动农业绿色转型与促进精准农业发展的关键基础设施。当前，产业已从单点自动化走向闭环智能化，技术架构呈现\"感知-决策-管控-服务\"四维演进特征：多光谱遥感、北斗定位与气象传感构成多源感知网络，边缘计算与机器学习算法实现作物需水需肥动态预测，变量喷洒与精准执行系统达成厘米级定位与雾滴均匀沉积，云平台支撑远程监管与作业优化。应用场景从粮食作物植保向经济林果管理、播种施肥、病虫害监测及生物防治全链条拓展，区域布局呈现\"东部技术引领、中西部应用增速领先\"的差异化格局。但产业仍面临技术标准缺失、配套服务体系不健全、专业飞手培养滞后及极端工况稳定性不足等深层结构性挑战，制约规模化推广效能。</w:t>
      </w:r>
    </w:p>
    <w:p>
      <w:pPr>
        <w:spacing w:after="150"/>
      </w:pPr>
      <w:r>
        <w:rPr/>
        <w:t xml:space="preserve">未来五年，技术革命与制度创新将重塑产业增长范式。智能化水平将持续跃升，AI算法从单一阈值判断向多因子耦合决策演进，数字孪生技术实现作业过程虚拟仿真与策略实时优化，一机多用模块化设计使单台设备兼具喷洒、播撒、测绘与监测多重功能，推动产业从设备销售向\"硬件+服务+数据\"生态运营转型。绿色可持续成为刚性约束，水肥一体化与循环农业模式深度融合，生物农药与精准施药技术协同降低面源污染，光伏零碳供电系统破解能源依赖瓶颈。规模化作业模式走向成熟，集群协同与蜂群调度技术在万亩级连片地块实现效率倍增，社会化服务组织通过\"设备托管+按需付费\"降低小农户采纳门槛。政策工具箱持续完善，农机购置补贴与作业补贴组合发力，低空经济试验区为应用场景拓展提供制度创新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无人机行业研究单位等公布和提供的大量资料。报告对我国植保无人机行业的供需状况、发展现状、子行业发展变化等进行了分析，重点分析了国内外植保无人机行业的发展现状、如何面对行业的发展挑战、行业的发展建议、行业竞争力，以及行业的投资分析和趋势预测等等。报告还综合了植保无人机行业的整体发展动态，对行业在产品方面提供了参考建议和具体解决办法。报告对于植保无人机产品生产企业、经销商、行业管理部门以及拟进入该行业的投资者具有重要的参考价值，对于研究我国植保无人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行业总论与战略定位</w:t>
      </w:r>
    </w:p>
    <w:p>
      <w:pPr>
        <w:spacing w:before="75" w:after="0"/>
      </w:pPr>
      <w:r>
        <w:rPr/>
        <w:t xml:space="preserve">第一节 植保无人机的技术定义与产业范畴</w:t>
      </w:r>
    </w:p>
    <w:p>
      <w:pPr>
        <w:spacing w:before="75" w:after="0"/>
      </w:pPr>
      <w:r>
        <w:rPr/>
        <w:t xml:space="preserve">一、行业边界厘定与统计口径说明</w:t>
      </w:r>
    </w:p>
    <w:p>
      <w:pPr>
        <w:spacing w:before="75" w:after="0"/>
      </w:pPr>
      <w:r>
        <w:rPr/>
        <w:t xml:space="preserve">二、核心产品谱系与技术演进路径</w:t>
      </w:r>
    </w:p>
    <w:p>
      <w:pPr>
        <w:spacing w:before="75" w:after="0"/>
      </w:pPr>
      <w:r>
        <w:rPr/>
        <w:t xml:space="preserve">三、在智慧农业体系中的战略支点作用</w:t>
      </w:r>
    </w:p>
    <w:p>
      <w:pPr>
        <w:spacing w:before="75" w:after="0"/>
      </w:pPr>
      <w:r>
        <w:rPr/>
        <w:t xml:space="preserve">第二节 全球视野下的中国植保无人机产业坐标</w:t>
      </w:r>
    </w:p>
    <w:p>
      <w:pPr>
        <w:spacing w:before="75" w:after="0"/>
      </w:pPr>
      <w:r>
        <w:rPr/>
        <w:t xml:space="preserve">一、全球农业航空装备发展阶段对比</w:t>
      </w:r>
    </w:p>
    <w:p>
      <w:pPr>
        <w:spacing w:before="75" w:after="0"/>
      </w:pPr>
      <w:r>
        <w:rPr/>
        <w:t xml:space="preserve">二、中国在全球产业链中的位置与升级方向</w:t>
      </w:r>
    </w:p>
    <w:p>
      <w:pPr>
        <w:spacing w:before="75" w:after="0"/>
      </w:pPr>
      <w:r>
        <w:rPr/>
        <w:t xml:space="preserve">三、从\"制造大国\"向\"服务强国\"转型的战略必要性</w:t>
      </w:r>
    </w:p>
    <w:p>
      <w:pPr>
        <w:spacing w:before="75" w:after="0"/>
      </w:pPr>
      <w:r>
        <w:rPr>
          <w:b w:val="1"/>
          <w:bCs w:val="1"/>
        </w:rPr>
        <w:t xml:space="preserve">第二章 全球植保无人机发展格局与经验借鉴</w:t>
      </w:r>
    </w:p>
    <w:p>
      <w:pPr>
        <w:spacing w:before="75" w:after="0"/>
      </w:pPr>
      <w:r>
        <w:rPr/>
        <w:t xml:space="preserve">第一节 全球市场容量与增长动能分析</w:t>
      </w:r>
    </w:p>
    <w:p>
      <w:pPr>
        <w:spacing w:before="75" w:after="0"/>
      </w:pPr>
      <w:r>
        <w:rPr/>
        <w:t xml:space="preserve">一、2025年全球市场规模及区域分布特征</w:t>
      </w:r>
    </w:p>
    <w:p>
      <w:pPr>
        <w:spacing w:before="75" w:after="0"/>
      </w:pPr>
      <w:r>
        <w:rPr/>
        <w:t xml:space="preserve">二、北美、欧洲、亚太三大市场成熟度对比</w:t>
      </w:r>
    </w:p>
    <w:p>
      <w:pPr>
        <w:spacing w:before="75" w:after="0"/>
      </w:pPr>
      <w:r>
        <w:rPr/>
        <w:t xml:space="preserve">三、新兴市场国家的增长潜力与模式差异</w:t>
      </w:r>
    </w:p>
    <w:p>
      <w:pPr>
        <w:spacing w:before="75" w:after="0"/>
      </w:pPr>
      <w:r>
        <w:rPr/>
        <w:t xml:space="preserve">第二节 发达国家技术路线与商业模式镜鉴</w:t>
      </w:r>
    </w:p>
    <w:p>
      <w:pPr>
        <w:spacing w:before="75" w:after="0"/>
      </w:pPr>
      <w:r>
        <w:rPr/>
        <w:t xml:space="preserve">一、美国大规模农场全自主作业系统应用</w:t>
      </w:r>
    </w:p>
    <w:p>
      <w:pPr>
        <w:spacing w:before="75" w:after="0"/>
      </w:pPr>
      <w:r>
        <w:rPr/>
        <w:t xml:space="preserve">二、日本小型精密化设备的社会化服务模式</w:t>
      </w:r>
    </w:p>
    <w:p>
      <w:pPr>
        <w:spacing w:before="75" w:after="0"/>
      </w:pPr>
      <w:r>
        <w:rPr/>
        <w:t xml:space="preserve">三、德国工业级传感器与飞控系统协同创新</w:t>
      </w:r>
    </w:p>
    <w:p>
      <w:pPr>
        <w:spacing w:before="75" w:after="0"/>
      </w:pPr>
      <w:r>
        <w:rPr/>
        <w:t xml:space="preserve">第三节 国际标准体系与监管政策比较</w:t>
      </w:r>
    </w:p>
    <w:p>
      <w:pPr>
        <w:spacing w:before="75" w:after="0"/>
      </w:pPr>
      <w:r>
        <w:rPr/>
        <w:t xml:space="preserve">一、适航认证、作业标准差异对中国出口的影响</w:t>
      </w:r>
    </w:p>
    <w:p>
      <w:pPr>
        <w:spacing w:before="75" w:after="0"/>
      </w:pPr>
      <w:r>
        <w:rPr/>
        <w:t xml:space="preserve">二、数据跨境流动与隐私保护的国际规则</w:t>
      </w:r>
    </w:p>
    <w:p>
      <w:pPr>
        <w:spacing w:before="75" w:after="0"/>
      </w:pPr>
      <w:r>
        <w:rPr/>
        <w:t xml:space="preserve">三、全球产业链重构下的本土化与国际化平衡</w:t>
      </w:r>
    </w:p>
    <w:p>
      <w:pPr>
        <w:spacing w:before="75" w:after="0"/>
      </w:pPr>
      <w:r>
        <w:rPr>
          <w:b w:val="1"/>
          <w:bCs w:val="1"/>
        </w:rPr>
        <w:t xml:space="preserve">第三章 中国农业无人机政策环境与监管体系</w:t>
      </w:r>
    </w:p>
    <w:p>
      <w:pPr>
        <w:spacing w:before="75" w:after="0"/>
      </w:pPr>
      <w:r>
        <w:rPr/>
        <w:t xml:space="preserve">第一节 国家顶层战略与产业规划</w:t>
      </w:r>
    </w:p>
    <w:p>
      <w:pPr>
        <w:spacing w:before="75" w:after="0"/>
      </w:pPr>
      <w:r>
        <w:rPr/>
        <w:t xml:space="preserve">一、\"十五五\"规划农业现代化章节解读</w:t>
      </w:r>
    </w:p>
    <w:p>
      <w:pPr>
        <w:spacing w:before="75" w:after="0"/>
      </w:pPr>
      <w:r>
        <w:rPr/>
        <w:t xml:space="preserve">二、2025年中央一号文件智能农机装备部署</w:t>
      </w:r>
    </w:p>
    <w:p>
      <w:pPr>
        <w:spacing w:before="75" w:after="0"/>
      </w:pPr>
      <w:r>
        <w:rPr/>
        <w:t xml:space="preserve">三、制造强国战略中航空装备的定位</w:t>
      </w:r>
    </w:p>
    <w:p>
      <w:pPr>
        <w:spacing w:before="75" w:after="0"/>
      </w:pPr>
      <w:r>
        <w:rPr/>
        <w:t xml:space="preserve">第二节 低空经济国家战略的助推效应</w:t>
      </w:r>
    </w:p>
    <w:p>
      <w:pPr>
        <w:spacing w:before="75" w:after="0"/>
      </w:pPr>
      <w:r>
        <w:rPr/>
        <w:t xml:space="preserve">一、低空空域管理改革与航线审批便利化</w:t>
      </w:r>
    </w:p>
    <w:p>
      <w:pPr>
        <w:spacing w:before="75" w:after="0"/>
      </w:pPr>
      <w:r>
        <w:rPr/>
        <w:t xml:space="preserve">二、无人机适航认证与性能检测标准体系</w:t>
      </w:r>
    </w:p>
    <w:p>
      <w:pPr>
        <w:spacing w:before="75" w:after="0"/>
      </w:pPr>
      <w:r>
        <w:rPr/>
        <w:t xml:space="preserve">三、植保无人机纳入国家应急救援装备目录</w:t>
      </w:r>
    </w:p>
    <w:p>
      <w:pPr>
        <w:spacing w:before="75" w:after="0"/>
      </w:pPr>
      <w:r>
        <w:rPr/>
        <w:t xml:space="preserve">第三节 地方扶持政策与创新实践</w:t>
      </w:r>
    </w:p>
    <w:p>
      <w:pPr>
        <w:spacing w:before="75" w:after="0"/>
      </w:pPr>
      <w:r>
        <w:rPr/>
        <w:t xml:space="preserve">一、主产区作业补贴标准与执行效果评估</w:t>
      </w:r>
    </w:p>
    <w:p>
      <w:pPr>
        <w:spacing w:before="75" w:after="0"/>
      </w:pPr>
      <w:r>
        <w:rPr/>
        <w:t xml:space="preserve">二、长三角、珠三角产业集群政策对比</w:t>
      </w:r>
    </w:p>
    <w:p>
      <w:pPr>
        <w:spacing w:before="75" w:after="0"/>
      </w:pPr>
      <w:r>
        <w:rPr/>
        <w:t xml:space="preserve">三、地方保护主义与市场分割的潜在风险</w:t>
      </w:r>
    </w:p>
    <w:p>
      <w:pPr>
        <w:spacing w:before="75" w:after="0"/>
      </w:pPr>
      <w:r>
        <w:rPr>
          <w:b w:val="1"/>
          <w:bCs w:val="1"/>
        </w:rPr>
        <w:t xml:space="preserve">第四章 中国植保无人机市场供需全景分析</w:t>
      </w:r>
    </w:p>
    <w:p>
      <w:pPr>
        <w:spacing w:before="75" w:after="0"/>
      </w:pPr>
      <w:r>
        <w:rPr/>
        <w:t xml:space="preserve">第一节 市场供给端发展现状</w:t>
      </w:r>
    </w:p>
    <w:p>
      <w:pPr>
        <w:spacing w:before="75" w:after="0"/>
      </w:pPr>
      <w:r>
        <w:rPr/>
        <w:t xml:space="preserve">一、2025年行业产能、产量与产能利用率</w:t>
      </w:r>
    </w:p>
    <w:p>
      <w:pPr>
        <w:spacing w:before="75" w:after="0"/>
      </w:pPr>
      <w:r>
        <w:rPr/>
        <w:t xml:space="preserve">二、核心部件(飞控、电池、电机)产能保障水平</w:t>
      </w:r>
    </w:p>
    <w:p>
      <w:pPr>
        <w:spacing w:before="75" w:after="0"/>
      </w:pPr>
      <w:r>
        <w:rPr/>
        <w:t xml:space="preserve">三、服务组织(飞防大队)数量与作业能力</w:t>
      </w:r>
    </w:p>
    <w:p>
      <w:pPr>
        <w:spacing w:before="75" w:after="0"/>
      </w:pPr>
      <w:r>
        <w:rPr/>
        <w:t xml:space="preserve">第二节 市场需求端结构与规模</w:t>
      </w:r>
    </w:p>
    <w:p>
      <w:pPr>
        <w:spacing w:before="75" w:after="0"/>
      </w:pPr>
      <w:r>
        <w:rPr/>
        <w:t xml:space="preserve">一、农作物植保市场需求量与渗透率</w:t>
      </w:r>
    </w:p>
    <w:p>
      <w:pPr>
        <w:spacing w:before="75" w:after="0"/>
      </w:pPr>
      <w:r>
        <w:rPr/>
        <w:t xml:space="preserve">二、林业、草原、卫生防疫等跨界需求</w:t>
      </w:r>
    </w:p>
    <w:p>
      <w:pPr>
        <w:spacing w:before="75" w:after="0"/>
      </w:pPr>
      <w:r>
        <w:rPr/>
        <w:t xml:space="preserve">三、按作物类型(粮食、经济作物、果蔬)的需求权重</w:t>
      </w:r>
    </w:p>
    <w:p>
      <w:pPr>
        <w:spacing w:before="75" w:after="0"/>
      </w:pPr>
      <w:r>
        <w:rPr/>
        <w:t xml:space="preserve">第三节 供需平衡与缺口预测</w:t>
      </w:r>
    </w:p>
    <w:p>
      <w:pPr>
        <w:spacing w:before="75" w:after="0"/>
      </w:pPr>
      <w:r>
        <w:rPr/>
        <w:t xml:space="preserve">一、高端智能机型供需缺口及进口依赖</w:t>
      </w:r>
    </w:p>
    <w:p>
      <w:pPr>
        <w:spacing w:before="75" w:after="0"/>
      </w:pPr>
      <w:r>
        <w:rPr/>
        <w:t xml:space="preserve">二、中低端产品产能过剩与价格战风险</w:t>
      </w:r>
    </w:p>
    <w:p>
      <w:pPr>
        <w:spacing w:before="75" w:after="0"/>
      </w:pPr>
      <w:r>
        <w:rPr/>
        <w:t xml:space="preserve">三、2026-2031年供需动态平衡情景模拟</w:t>
      </w:r>
    </w:p>
    <w:p>
      <w:pPr>
        <w:spacing w:before="75" w:after="0"/>
      </w:pPr>
      <w:r>
        <w:rPr>
          <w:b w:val="1"/>
          <w:bCs w:val="1"/>
        </w:rPr>
        <w:t xml:space="preserve">第五章 核心技术演进与创新能力评估</w:t>
      </w:r>
    </w:p>
    <w:p>
      <w:pPr>
        <w:spacing w:before="75" w:after="0"/>
      </w:pPr>
      <w:r>
        <w:rPr/>
        <w:t xml:space="preserve">第一节 飞控与导航技术突破</w:t>
      </w:r>
    </w:p>
    <w:p>
      <w:pPr>
        <w:spacing w:before="75" w:after="0"/>
      </w:pPr>
      <w:r>
        <w:rPr/>
        <w:t xml:space="preserve">一、全自主避障与厘米级定位技术成熟度</w:t>
      </w:r>
    </w:p>
    <w:p>
      <w:pPr>
        <w:spacing w:before="75" w:after="0"/>
      </w:pPr>
      <w:r>
        <w:rPr/>
        <w:t xml:space="preserve">二、北斗三代系统在精准作业中的应用深度</w:t>
      </w:r>
    </w:p>
    <w:p>
      <w:pPr>
        <w:spacing w:before="75" w:after="0"/>
      </w:pPr>
      <w:r>
        <w:rPr/>
        <w:t xml:space="preserve">三、5g+rtk融合通信的时延优化效果</w:t>
      </w:r>
    </w:p>
    <w:p>
      <w:pPr>
        <w:spacing w:before="75" w:after="0"/>
      </w:pPr>
      <w:r>
        <w:rPr/>
        <w:t xml:space="preserve">第二节 动力与能源系统革新</w:t>
      </w:r>
    </w:p>
    <w:p>
      <w:pPr>
        <w:spacing w:before="75" w:after="0"/>
      </w:pPr>
      <w:r>
        <w:rPr/>
        <w:t xml:space="preserve">一、固态电池能量密度提升路径与量产时间表</w:t>
      </w:r>
    </w:p>
    <w:p>
      <w:pPr>
        <w:spacing w:before="75" w:after="0"/>
      </w:pPr>
      <w:r>
        <w:rPr/>
        <w:t xml:space="preserve">二、氢燃料电池在大型载重机型的商业化节点</w:t>
      </w:r>
    </w:p>
    <w:p>
      <w:pPr>
        <w:spacing w:before="75" w:after="0"/>
      </w:pPr>
      <w:r>
        <w:rPr/>
        <w:t xml:space="preserve">三、光伏辅助充电系统的经济性与适配性</w:t>
      </w:r>
    </w:p>
    <w:p>
      <w:pPr>
        <w:spacing w:before="75" w:after="0"/>
      </w:pPr>
      <w:r>
        <w:rPr/>
        <w:t xml:space="preserve">第三节 任务载荷与喷洒系统智能化</w:t>
      </w:r>
    </w:p>
    <w:p>
      <w:pPr>
        <w:spacing w:before="75" w:after="0"/>
      </w:pPr>
      <w:r>
        <w:rPr/>
        <w:t xml:space="preserve">一、变量喷洒技术对农药减施的贡献率</w:t>
      </w:r>
    </w:p>
    <w:p>
      <w:pPr>
        <w:spacing w:before="75" w:after="0"/>
      </w:pPr>
      <w:r>
        <w:rPr/>
        <w:t xml:space="preserve">二、多光谱/高光谱遥感诊断的准确率</w:t>
      </w:r>
    </w:p>
    <w:p>
      <w:pPr>
        <w:spacing w:before="75" w:after="0"/>
      </w:pPr>
      <w:r>
        <w:rPr/>
        <w:t xml:space="preserve">三、ai识别病虫害的模型训练数据壁垒</w:t>
      </w:r>
    </w:p>
    <w:p>
      <w:pPr>
        <w:spacing w:before="75" w:after="0"/>
      </w:pPr>
      <w:r>
        <w:rPr>
          <w:b w:val="1"/>
          <w:bCs w:val="1"/>
        </w:rPr>
        <w:t xml:space="preserve">第六章 产业链深度解构与价值分布</w:t>
      </w:r>
    </w:p>
    <w:p>
      <w:pPr>
        <w:spacing w:before="75" w:after="0"/>
      </w:pPr>
      <w:r>
        <w:rPr/>
        <w:t xml:space="preserve">第一节 上游核心元器件供应链</w:t>
      </w:r>
    </w:p>
    <w:p>
      <w:pPr>
        <w:spacing w:before="75" w:after="0"/>
      </w:pPr>
      <w:r>
        <w:rPr/>
        <w:t xml:space="preserve">一、mems传感器、电机、电调国产化率</w:t>
      </w:r>
    </w:p>
    <w:p>
      <w:pPr>
        <w:spacing w:before="75" w:after="0"/>
      </w:pPr>
      <w:r>
        <w:rPr/>
        <w:t xml:space="preserve">二、碳纤维机身材料降本增效路径</w:t>
      </w:r>
    </w:p>
    <w:p>
      <w:pPr>
        <w:spacing w:before="75" w:after="0"/>
      </w:pPr>
      <w:r>
        <w:rPr/>
        <w:t xml:space="preserve">三、芯片短缺对供应链安全的冲击评估</w:t>
      </w:r>
    </w:p>
    <w:p>
      <w:pPr>
        <w:spacing w:before="75" w:after="0"/>
      </w:pPr>
      <w:r>
        <w:rPr/>
        <w:t xml:space="preserve">第二节 中游整机制造与系统集成</w:t>
      </w:r>
    </w:p>
    <w:p>
      <w:pPr>
        <w:spacing w:before="75" w:after="0"/>
      </w:pPr>
      <w:r>
        <w:rPr/>
        <w:t xml:space="preserve">一、设计研发、组装测试、质检交付的毛利率</w:t>
      </w:r>
    </w:p>
    <w:p>
      <w:pPr>
        <w:spacing w:before="75" w:after="0"/>
      </w:pPr>
      <w:r>
        <w:rPr/>
        <w:t xml:space="preserve">二、软件定义硬件趋势下的价值链重构</w:t>
      </w:r>
    </w:p>
    <w:p>
      <w:pPr>
        <w:spacing w:before="75" w:after="0"/>
      </w:pPr>
      <w:r>
        <w:rPr/>
        <w:t xml:space="preserve">三、行业解决方案与单机销售的盈利差异</w:t>
      </w:r>
    </w:p>
    <w:p>
      <w:pPr>
        <w:spacing w:before="75" w:after="0"/>
      </w:pPr>
      <w:r>
        <w:rPr/>
        <w:t xml:space="preserve">第三节 下游服务运营与应用延伸</w:t>
      </w:r>
    </w:p>
    <w:p>
      <w:pPr>
        <w:spacing w:before="75" w:after="0"/>
      </w:pPr>
      <w:r>
        <w:rPr/>
        <w:t xml:space="preserve">一、飞防服务组织的成本结构与定价权</w:t>
      </w:r>
    </w:p>
    <w:p>
      <w:pPr>
        <w:spacing w:before="75" w:after="0"/>
      </w:pPr>
      <w:r>
        <w:rPr/>
        <w:t xml:space="preserve">二、农业大数据服务的价值挖掘与变现</w:t>
      </w:r>
    </w:p>
    <w:p>
      <w:pPr>
        <w:spacing w:before="75" w:after="0"/>
      </w:pPr>
      <w:r>
        <w:rPr/>
        <w:t xml:space="preserve">三、\"设备+服务+金融\"一体化生态构建</w:t>
      </w:r>
    </w:p>
    <w:p>
      <w:pPr>
        <w:spacing w:before="75" w:after="0"/>
      </w:pPr>
      <w:r>
        <w:rPr>
          <w:b w:val="1"/>
          <w:bCs w:val="1"/>
        </w:rPr>
        <w:t xml:space="preserve">第七章 细分产品市场深度研究</w:t>
      </w:r>
    </w:p>
    <w:p>
      <w:pPr>
        <w:spacing w:before="75" w:after="0"/>
      </w:pPr>
      <w:r>
        <w:rPr/>
        <w:t xml:space="preserve">第一节 按机型结构分类市场</w:t>
      </w:r>
    </w:p>
    <w:p>
      <w:pPr>
        <w:spacing w:before="75" w:after="0"/>
      </w:pPr>
      <w:r>
        <w:rPr/>
        <w:t xml:space="preserve">一、多旋翼机型市场容量与增长天花板</w:t>
      </w:r>
    </w:p>
    <w:p>
      <w:pPr>
        <w:spacing w:before="75" w:after="0"/>
      </w:pPr>
      <w:r>
        <w:rPr/>
        <w:t xml:space="preserve">二、单旋翼机型在特定场景的生存空间</w:t>
      </w:r>
    </w:p>
    <w:p>
      <w:pPr>
        <w:spacing w:before="75" w:after="0"/>
      </w:pPr>
      <w:r>
        <w:rPr/>
        <w:t xml:space="preserve">三、垂直起降固定翼的跨界融合潜力</w:t>
      </w:r>
    </w:p>
    <w:p>
      <w:pPr>
        <w:spacing w:before="75" w:after="0"/>
      </w:pPr>
      <w:r>
        <w:rPr/>
        <w:t xml:space="preserve">第二节 按载重能力分类市场</w:t>
      </w:r>
    </w:p>
    <w:p>
      <w:pPr>
        <w:spacing w:before="75" w:after="0"/>
      </w:pPr>
      <w:r>
        <w:rPr/>
        <w:t xml:space="preserve">一、10l以下轻小型机型市场饱和度</w:t>
      </w:r>
    </w:p>
    <w:p>
      <w:pPr>
        <w:spacing w:before="75" w:after="0"/>
      </w:pPr>
      <w:r>
        <w:rPr/>
        <w:t xml:space="preserve">二、20-40l中型主力机型技术迭代方向</w:t>
      </w:r>
    </w:p>
    <w:p>
      <w:pPr>
        <w:spacing w:before="75" w:after="0"/>
      </w:pPr>
      <w:r>
        <w:rPr/>
        <w:t xml:space="preserve">三、50l以上大型平台在边疆地区的应用</w:t>
      </w:r>
    </w:p>
    <w:p>
      <w:pPr>
        <w:spacing w:before="75" w:after="0"/>
      </w:pPr>
      <w:r>
        <w:rPr/>
        <w:t xml:space="preserve">第三节 按智能化水平分类市场</w:t>
      </w:r>
    </w:p>
    <w:p>
      <w:pPr>
        <w:spacing w:before="75" w:after="0"/>
      </w:pPr>
      <w:r>
        <w:rPr/>
        <w:t xml:space="preserve">一、手动遥控型存量市场替换周期</w:t>
      </w:r>
    </w:p>
    <w:p>
      <w:pPr>
        <w:spacing w:before="75" w:after="0"/>
      </w:pPr>
      <w:r>
        <w:rPr/>
        <w:t xml:space="preserve">二、半自主航线规划型市场渗透率</w:t>
      </w:r>
    </w:p>
    <w:p>
      <w:pPr>
        <w:spacing w:before="75" w:after="0"/>
      </w:pPr>
      <w:r>
        <w:rPr/>
        <w:t xml:space="preserve">三、ai全自主决策型产品溢价能力</w:t>
      </w:r>
    </w:p>
    <w:p>
      <w:pPr>
        <w:spacing w:before="75" w:after="0"/>
      </w:pPr>
      <w:r>
        <w:rPr>
          <w:b w:val="1"/>
          <w:bCs w:val="1"/>
        </w:rPr>
        <w:t xml:space="preserve">第八章 区域市场发展格局与增长潜力</w:t>
      </w:r>
    </w:p>
    <w:p>
      <w:pPr>
        <w:spacing w:before="75" w:after="0"/>
      </w:pPr>
      <w:r>
        <w:rPr/>
        <w:t xml:space="preserve">第一节 粮食主产区规模化作业市场</w:t>
      </w:r>
    </w:p>
    <w:p>
      <w:pPr>
        <w:spacing w:before="75" w:after="0"/>
      </w:pPr>
      <w:r>
        <w:rPr/>
        <w:t xml:space="preserve">一、东北黑土地保护区的飞防覆盖率与模式</w:t>
      </w:r>
    </w:p>
    <w:p>
      <w:pPr>
        <w:spacing w:before="75" w:after="0"/>
      </w:pPr>
      <w:r>
        <w:rPr/>
        <w:t xml:space="preserve">二、黄淮海平原小麦玉米轮作主战场</w:t>
      </w:r>
    </w:p>
    <w:p>
      <w:pPr>
        <w:spacing w:before="75" w:after="0"/>
      </w:pPr>
      <w:r>
        <w:rPr/>
        <w:t xml:space="preserve">三、长江流域双季稻区作业窗口期矛盾</w:t>
      </w:r>
    </w:p>
    <w:p>
      <w:pPr>
        <w:spacing w:before="75" w:after="0"/>
      </w:pPr>
      <w:r>
        <w:rPr/>
        <w:t xml:space="preserve">第二节 特色经济作物优势区</w:t>
      </w:r>
    </w:p>
    <w:p>
      <w:pPr>
        <w:spacing w:before="75" w:after="0"/>
      </w:pPr>
      <w:r>
        <w:rPr/>
        <w:t xml:space="preserve">一、新疆棉花全程机械化中的飞防定位</w:t>
      </w:r>
    </w:p>
    <w:p>
      <w:pPr>
        <w:spacing w:before="75" w:after="0"/>
      </w:pPr>
      <w:r>
        <w:rPr/>
        <w:t xml:space="preserve">二、华南热带果蔬精细化防治需求</w:t>
      </w:r>
    </w:p>
    <w:p>
      <w:pPr>
        <w:spacing w:before="75" w:after="0"/>
      </w:pPr>
      <w:r>
        <w:rPr/>
        <w:t xml:space="preserve">三、西南丘陵山区地形适配性挑战</w:t>
      </w:r>
    </w:p>
    <w:p>
      <w:pPr>
        <w:spacing w:before="75" w:after="0"/>
      </w:pPr>
      <w:r>
        <w:rPr/>
        <w:t xml:space="preserve">第三节 新兴增长极培育</w:t>
      </w:r>
    </w:p>
    <w:p>
      <w:pPr>
        <w:spacing w:before="75" w:after="0"/>
      </w:pPr>
      <w:r>
        <w:rPr/>
        <w:t xml:space="preserve">一、内蒙古、青海草原虫害防治空白市场</w:t>
      </w:r>
    </w:p>
    <w:p>
      <w:pPr>
        <w:spacing w:before="75" w:after="0"/>
      </w:pPr>
      <w:r>
        <w:rPr/>
        <w:t xml:space="preserve">二、沿海滩涂盐碱地改良配套市场</w:t>
      </w:r>
    </w:p>
    <w:p>
      <w:pPr>
        <w:spacing w:before="75" w:after="0"/>
      </w:pPr>
      <w:r>
        <w:rPr/>
        <w:t xml:space="preserve">三、城市周边都市农业与景观植保市场</w:t>
      </w:r>
    </w:p>
    <w:p>
      <w:pPr>
        <w:spacing w:before="75" w:after="0"/>
      </w:pPr>
      <w:r>
        <w:rPr>
          <w:b w:val="1"/>
          <w:bCs w:val="1"/>
        </w:rPr>
        <w:t xml:space="preserve">第九章 下游应用领域需求特征分析</w:t>
      </w:r>
    </w:p>
    <w:p>
      <w:pPr>
        <w:spacing w:before="75" w:after="0"/>
      </w:pPr>
      <w:r>
        <w:rPr/>
        <w:t xml:space="preserve">第一节 大田作物植保应用</w:t>
      </w:r>
    </w:p>
    <w:p>
      <w:pPr>
        <w:spacing w:before="75" w:after="0"/>
      </w:pPr>
      <w:r>
        <w:rPr/>
        <w:t xml:space="preserve">一、粮食作物(水稻、玉米、小麦)作业标准与效果</w:t>
      </w:r>
    </w:p>
    <w:p>
      <w:pPr>
        <w:spacing w:before="75" w:after="0"/>
      </w:pPr>
      <w:r>
        <w:rPr/>
        <w:t xml:space="preserve">二、油料作物(大豆、油菜)除草剂精准施用</w:t>
      </w:r>
    </w:p>
    <w:p>
      <w:pPr>
        <w:spacing w:before="75" w:after="0"/>
      </w:pPr>
      <w:r>
        <w:rPr/>
        <w:t xml:space="preserve">三、马铃薯、甘薯等根茎类作物特殊需求</w:t>
      </w:r>
    </w:p>
    <w:p>
      <w:pPr>
        <w:spacing w:before="75" w:after="0"/>
      </w:pPr>
      <w:r>
        <w:rPr/>
        <w:t xml:space="preserve">第二节 经济作物与园艺应用</w:t>
      </w:r>
    </w:p>
    <w:p>
      <w:pPr>
        <w:spacing w:before="75" w:after="0"/>
      </w:pPr>
      <w:r>
        <w:rPr/>
        <w:t xml:space="preserve">一、茶园病虫害绿色防控与品质保障</w:t>
      </w:r>
    </w:p>
    <w:p>
      <w:pPr>
        <w:spacing w:before="75" w:after="0"/>
      </w:pPr>
      <w:r>
        <w:rPr/>
        <w:t xml:space="preserve">二、果园授粉、植保、监测多功能一体化</w:t>
      </w:r>
    </w:p>
    <w:p>
      <w:pPr>
        <w:spacing w:before="75" w:after="0"/>
      </w:pPr>
      <w:r>
        <w:rPr/>
        <w:t xml:space="preserve">三、设施农业大棚内低温弥散技术</w:t>
      </w:r>
    </w:p>
    <w:p>
      <w:pPr>
        <w:spacing w:before="75" w:after="0"/>
      </w:pPr>
      <w:r>
        <w:rPr/>
        <w:t xml:space="preserve">第三节 林业草原与公共卫生应用</w:t>
      </w:r>
    </w:p>
    <w:p>
      <w:pPr>
        <w:spacing w:before="75" w:after="0"/>
      </w:pPr>
      <w:r>
        <w:rPr/>
        <w:t xml:space="preserve">一、松材线虫病等重大林业有害生物防治</w:t>
      </w:r>
    </w:p>
    <w:p>
      <w:pPr>
        <w:spacing w:before="75" w:after="0"/>
      </w:pPr>
      <w:r>
        <w:rPr/>
        <w:t xml:space="preserve">二、草原蝗灾应急防控的响应机制</w:t>
      </w:r>
    </w:p>
    <w:p>
      <w:pPr>
        <w:spacing w:before="75" w:after="0"/>
      </w:pPr>
      <w:r>
        <w:rPr/>
        <w:t xml:space="preserve">三、蚊蝇消杀、边境检疫等准军事需求</w:t>
      </w:r>
    </w:p>
    <w:p>
      <w:pPr>
        <w:spacing w:before="75" w:after="0"/>
      </w:pPr>
      <w:r>
        <w:rPr>
          <w:b w:val="1"/>
          <w:bCs w:val="1"/>
        </w:rPr>
        <w:t xml:space="preserve">第十章 商业模式创新与生态构建</w:t>
      </w:r>
    </w:p>
    <w:p>
      <w:pPr>
        <w:spacing w:before="75" w:after="0"/>
      </w:pPr>
      <w:r>
        <w:rPr/>
        <w:t xml:space="preserve">第一节 设备销售模式演进</w:t>
      </w:r>
    </w:p>
    <w:p>
      <w:pPr>
        <w:spacing w:before="75" w:after="0"/>
      </w:pPr>
      <w:r>
        <w:rPr/>
        <w:t xml:space="preserve">一、直销与经销渠道的成本效率对比</w:t>
      </w:r>
    </w:p>
    <w:p>
      <w:pPr>
        <w:spacing w:before="75" w:after="0"/>
      </w:pPr>
      <w:r>
        <w:rPr/>
        <w:t xml:space="preserve">二、以旧换新政策对市场存量的激活</w:t>
      </w:r>
    </w:p>
    <w:p>
      <w:pPr>
        <w:spacing w:before="75" w:after="0"/>
      </w:pPr>
      <w:r>
        <w:rPr/>
        <w:t xml:space="preserve">三、二手设备流通体系的标准化建设</w:t>
      </w:r>
    </w:p>
    <w:p>
      <w:pPr>
        <w:spacing w:before="75" w:after="0"/>
      </w:pPr>
      <w:r>
        <w:rPr/>
        <w:t xml:space="preserve">第二节 飞防服务模式深化</w:t>
      </w:r>
    </w:p>
    <w:p>
      <w:pPr>
        <w:spacing w:before="75" w:after="0"/>
      </w:pPr>
      <w:r>
        <w:rPr/>
        <w:t xml:space="preserve">一、跨区域作业队的组织化与品牌化</w:t>
      </w:r>
    </w:p>
    <w:p>
      <w:pPr>
        <w:spacing w:before="75" w:after="0"/>
      </w:pPr>
      <w:r>
        <w:rPr/>
        <w:t xml:space="preserve">二、\"滴滴打药\"式平台撮合机制</w:t>
      </w:r>
    </w:p>
    <w:p>
      <w:pPr>
        <w:spacing w:before="75" w:after="0"/>
      </w:pPr>
      <w:r>
        <w:rPr/>
        <w:t xml:space="preserve">三、效果付费与按亩收费模式优劣</w:t>
      </w:r>
    </w:p>
    <w:p>
      <w:pPr>
        <w:spacing w:before="75" w:after="0"/>
      </w:pPr>
      <w:r>
        <w:rPr/>
        <w:t xml:space="preserve">第三节 数据服务与生态闭环</w:t>
      </w:r>
    </w:p>
    <w:p>
      <w:pPr>
        <w:spacing w:before="75" w:after="0"/>
      </w:pPr>
      <w:r>
        <w:rPr/>
        <w:t xml:space="preserve">一、农田数字化底图构建的收费模式</w:t>
      </w:r>
    </w:p>
    <w:p>
      <w:pPr>
        <w:spacing w:before="75" w:after="0"/>
      </w:pPr>
      <w:r>
        <w:rPr/>
        <w:t xml:space="preserve">二、病虫害预测预警的saas订阅服务</w:t>
      </w:r>
    </w:p>
    <w:p>
      <w:pPr>
        <w:spacing w:before="75" w:after="0"/>
      </w:pPr>
      <w:r>
        <w:rPr/>
        <w:t xml:space="preserve">三、农资电商与金融保险的嵌入式营销</w:t>
      </w:r>
    </w:p>
    <w:p>
      <w:pPr>
        <w:spacing w:before="75" w:after="0"/>
      </w:pPr>
      <w:r>
        <w:rPr>
          <w:b w:val="1"/>
          <w:bCs w:val="1"/>
        </w:rPr>
        <w:t xml:space="preserve">第十一章 竞争格局与典型企业能力画像</w:t>
      </w:r>
    </w:p>
    <w:p>
      <w:pPr>
        <w:spacing w:before="75" w:after="0"/>
      </w:pPr>
      <w:r>
        <w:rPr/>
        <w:t xml:space="preserve">第一节 市场集中度与竞争态势</w:t>
      </w:r>
    </w:p>
    <w:p>
      <w:pPr>
        <w:spacing w:before="75" w:after="0"/>
      </w:pPr>
      <w:r>
        <w:rPr/>
        <w:t xml:space="preserve">一、2025年行业cr5、cr10演变趋势</w:t>
      </w:r>
    </w:p>
    <w:p>
      <w:pPr>
        <w:spacing w:before="75" w:after="0"/>
      </w:pPr>
      <w:r>
        <w:rPr/>
        <w:t xml:space="preserve">二、价格、技术、服务的三维竞争强度</w:t>
      </w:r>
    </w:p>
    <w:p>
      <w:pPr>
        <w:spacing w:before="75" w:after="0"/>
      </w:pPr>
      <w:r>
        <w:rPr/>
        <w:t xml:space="preserve">三、潜在进入者威胁与壁垒分析</w:t>
      </w:r>
    </w:p>
    <w:p>
      <w:pPr>
        <w:spacing w:before="75" w:after="0"/>
      </w:pPr>
      <w:r>
        <w:rPr/>
        <w:t xml:space="preserve">第二节 企业核心竞争力评价体系</w:t>
      </w:r>
    </w:p>
    <w:p>
      <w:pPr>
        <w:spacing w:before="75" w:after="0"/>
      </w:pPr>
      <w:r>
        <w:rPr/>
        <w:t xml:space="preserve">一、研发投入强度与专利布局质量</w:t>
      </w:r>
    </w:p>
    <w:p>
      <w:pPr>
        <w:spacing w:before="75" w:after="0"/>
      </w:pPr>
      <w:r>
        <w:rPr/>
        <w:t xml:space="preserve">二、渠道下沉深度与县域服务网络</w:t>
      </w:r>
    </w:p>
    <w:p>
      <w:pPr>
        <w:spacing w:before="75" w:after="0"/>
      </w:pPr>
      <w:r>
        <w:rPr/>
        <w:t xml:space="preserve">三、生态合作广度与产业链掌控力</w:t>
      </w:r>
    </w:p>
    <w:p>
      <w:pPr>
        <w:spacing w:before="75" w:after="0"/>
      </w:pPr>
      <w:r>
        <w:rPr/>
        <w:t xml:space="preserve">第三节 行业并购整合趋势预判</w:t>
      </w:r>
    </w:p>
    <w:p>
      <w:pPr>
        <w:spacing w:before="75" w:after="0"/>
      </w:pPr>
      <w:r>
        <w:rPr/>
        <w:t xml:space="preserve">一、横向并购扩大市场份额的驱动力</w:t>
      </w:r>
    </w:p>
    <w:p>
      <w:pPr>
        <w:spacing w:before="75" w:after="0"/>
      </w:pPr>
      <w:r>
        <w:rPr/>
        <w:t xml:space="preserve">二、纵向整合打通上下游的可行性</w:t>
      </w:r>
    </w:p>
    <w:p>
      <w:pPr>
        <w:spacing w:before="75" w:after="0"/>
      </w:pPr>
      <w:r>
        <w:rPr/>
        <w:t xml:space="preserve">三、跨界融合引入外部资本与技术</w:t>
      </w:r>
    </w:p>
    <w:p>
      <w:pPr>
        <w:spacing w:before="75" w:after="0"/>
      </w:pPr>
      <w:r>
        <w:rPr>
          <w:b w:val="1"/>
          <w:bCs w:val="1"/>
        </w:rPr>
        <w:t xml:space="preserve">第十二章 成本效益分析与经济性评价</w:t>
      </w:r>
    </w:p>
    <w:p>
      <w:pPr>
        <w:spacing w:before="75" w:after="0"/>
      </w:pPr>
      <w:r>
        <w:rPr/>
        <w:t xml:space="preserve">第一节 购置与运营成本结构</w:t>
      </w:r>
    </w:p>
    <w:p>
      <w:pPr>
        <w:spacing w:before="75" w:after="0"/>
      </w:pPr>
      <w:r>
        <w:rPr/>
        <w:t xml:space="preserve">一、整机购置成本的分期摊销模型</w:t>
      </w:r>
    </w:p>
    <w:p>
      <w:pPr>
        <w:spacing w:before="75" w:after="0"/>
      </w:pPr>
      <w:r>
        <w:rPr/>
        <w:t xml:space="preserve">二、电池、飞手、保险等变动成本</w:t>
      </w:r>
    </w:p>
    <w:p>
      <w:pPr>
        <w:spacing w:before="75" w:after="0"/>
      </w:pPr>
      <w:r>
        <w:rPr/>
        <w:t xml:space="preserve">三、维修保养与折旧年限的会计处理</w:t>
      </w:r>
    </w:p>
    <w:p>
      <w:pPr>
        <w:spacing w:before="75" w:after="0"/>
      </w:pPr>
      <w:r>
        <w:rPr/>
        <w:t xml:space="preserve">第二节 作业效益与投入产出</w:t>
      </w:r>
    </w:p>
    <w:p>
      <w:pPr>
        <w:spacing w:before="75" w:after="0"/>
      </w:pPr>
      <w:r>
        <w:rPr/>
        <w:t xml:space="preserve">一、单位面积作业成本与传统人工对比</w:t>
      </w:r>
    </w:p>
    <w:p>
      <w:pPr>
        <w:spacing w:before="75" w:after="0"/>
      </w:pPr>
      <w:r>
        <w:rPr/>
        <w:t xml:space="preserve">二、农药减施、增产提质综合效益</w:t>
      </w:r>
    </w:p>
    <w:p>
      <w:pPr>
        <w:spacing w:before="75" w:after="0"/>
      </w:pPr>
      <w:r>
        <w:rPr/>
        <w:t xml:space="preserve">三、不同作物、区域的投资回收期差异</w:t>
      </w:r>
    </w:p>
    <w:p>
      <w:pPr>
        <w:spacing w:before="75" w:after="0"/>
      </w:pPr>
      <w:r>
        <w:rPr/>
        <w:t xml:space="preserve">第三节 规模效应与最优作业半径</w:t>
      </w:r>
    </w:p>
    <w:p>
      <w:pPr>
        <w:spacing w:before="75" w:after="0"/>
      </w:pPr>
      <w:r>
        <w:rPr/>
        <w:t xml:space="preserve">一、单机单日作业效率的极限测算</w:t>
      </w:r>
    </w:p>
    <w:p>
      <w:pPr>
        <w:spacing w:before="75" w:after="0"/>
      </w:pPr>
      <w:r>
        <w:rPr/>
        <w:t xml:space="preserve">二、服务组织最优机队规模模型</w:t>
      </w:r>
    </w:p>
    <w:p>
      <w:pPr>
        <w:spacing w:before="75" w:after="0"/>
      </w:pPr>
      <w:r>
        <w:rPr/>
        <w:t xml:space="preserve">三、作业半径与调度成本的平衡点</w:t>
      </w:r>
    </w:p>
    <w:p>
      <w:pPr>
        <w:spacing w:before="75" w:after="0"/>
      </w:pPr>
      <w:r>
        <w:rPr>
          <w:b w:val="1"/>
          <w:bCs w:val="1"/>
        </w:rPr>
        <w:t xml:space="preserve">第十三章 风险识别、评估与防范体系</w:t>
      </w:r>
    </w:p>
    <w:p>
      <w:pPr>
        <w:spacing w:before="75" w:after="0"/>
      </w:pPr>
      <w:r>
        <w:rPr/>
        <w:t xml:space="preserve">第一节 技术风险</w:t>
      </w:r>
    </w:p>
    <w:p>
      <w:pPr>
        <w:spacing w:before="75" w:after="0"/>
      </w:pPr>
      <w:r>
        <w:rPr/>
        <w:t xml:space="preserve">一、飞控系统漏洞导致的坠机事故概率</w:t>
      </w:r>
    </w:p>
    <w:p>
      <w:pPr>
        <w:spacing w:before="75" w:after="0"/>
      </w:pPr>
      <w:r>
        <w:rPr/>
        <w:t xml:space="preserve">二、电池热失控的消防安全隐患</w:t>
      </w:r>
    </w:p>
    <w:p>
      <w:pPr>
        <w:spacing w:before="75" w:after="0"/>
      </w:pPr>
      <w:r>
        <w:rPr/>
        <w:t xml:space="preserve">三、软件升级与硬件兼容的迭代风险</w:t>
      </w:r>
    </w:p>
    <w:p>
      <w:pPr>
        <w:spacing w:before="75" w:after="0"/>
      </w:pPr>
      <w:r>
        <w:rPr/>
        <w:t xml:space="preserve">第二节 市场风险</w:t>
      </w:r>
    </w:p>
    <w:p>
      <w:pPr>
        <w:spacing w:before="75" w:after="0"/>
      </w:pPr>
      <w:r>
        <w:rPr/>
        <w:t xml:space="preserve">一、补贴退坡对需求端的冲击测算</w:t>
      </w:r>
    </w:p>
    <w:p>
      <w:pPr>
        <w:spacing w:before="75" w:after="0"/>
      </w:pPr>
      <w:r>
        <w:rPr/>
        <w:t xml:space="preserve">二、同质化竞争引发的价格战风险</w:t>
      </w:r>
    </w:p>
    <w:p>
      <w:pPr>
        <w:spacing w:before="75" w:after="0"/>
      </w:pPr>
      <w:r>
        <w:rPr/>
        <w:t xml:space="preserve">三、替代技术(地面机器人)的颠覆可能</w:t>
      </w:r>
    </w:p>
    <w:p>
      <w:pPr>
        <w:spacing w:before="75" w:after="0"/>
      </w:pPr>
      <w:r>
        <w:rPr/>
        <w:t xml:space="preserve">第三节 政策与法律风险</w:t>
      </w:r>
    </w:p>
    <w:p>
      <w:pPr>
        <w:spacing w:before="75" w:after="0"/>
      </w:pPr>
      <w:r>
        <w:rPr/>
        <w:t xml:space="preserve">一、空域管制收紧对作业灵活性的限制</w:t>
      </w:r>
    </w:p>
    <w:p>
      <w:pPr>
        <w:spacing w:before="75" w:after="0"/>
      </w:pPr>
      <w:r>
        <w:rPr/>
        <w:t xml:space="preserve">二、农药漂移纠纷的法律责任界定</w:t>
      </w:r>
    </w:p>
    <w:p>
      <w:pPr>
        <w:spacing w:before="75" w:after="0"/>
      </w:pPr>
      <w:r>
        <w:rPr/>
        <w:t xml:space="preserve">三、数据安全与隐私保护合规成本</w:t>
      </w:r>
    </w:p>
    <w:p>
      <w:pPr>
        <w:spacing w:before="75" w:after="0"/>
      </w:pPr>
      <w:r>
        <w:rPr>
          <w:b w:val="1"/>
          <w:bCs w:val="1"/>
        </w:rPr>
        <w:t xml:space="preserve">第十四章 政策激励效果评估与优化建议</w:t>
      </w:r>
    </w:p>
    <w:p>
      <w:pPr>
        <w:spacing w:before="75" w:after="0"/>
      </w:pPr>
      <w:r>
        <w:rPr/>
        <w:t xml:space="preserve">第一节 农机购置补贴政策效应</w:t>
      </w:r>
    </w:p>
    <w:p>
      <w:pPr>
        <w:spacing w:before="75" w:after="0"/>
      </w:pPr>
      <w:r>
        <w:rPr/>
        <w:t xml:space="preserve">一、补贴标准与农户购买意愿弹性系数</w:t>
      </w:r>
    </w:p>
    <w:p>
      <w:pPr>
        <w:spacing w:before="75" w:after="0"/>
      </w:pPr>
      <w:r>
        <w:rPr/>
        <w:t xml:space="preserve">二、地方配套资金到位率与执行效率</w:t>
      </w:r>
    </w:p>
    <w:p>
      <w:pPr>
        <w:spacing w:before="75" w:after="0"/>
      </w:pPr>
      <w:r>
        <w:rPr/>
        <w:t xml:space="preserve">三、补贴资金套取与监管漏洞</w:t>
      </w:r>
    </w:p>
    <w:p>
      <w:pPr>
        <w:spacing w:before="75" w:after="0"/>
      </w:pPr>
      <w:r>
        <w:rPr/>
        <w:t xml:space="preserve">第二节 作业补贴与示范项目</w:t>
      </w:r>
    </w:p>
    <w:p>
      <w:pPr>
        <w:spacing w:before="75" w:after="0"/>
      </w:pPr>
      <w:r>
        <w:rPr/>
        <w:t xml:space="preserve">一、飞防统防统治补贴的覆盖范围</w:t>
      </w:r>
    </w:p>
    <w:p>
      <w:pPr>
        <w:spacing w:before="75" w:after="0"/>
      </w:pPr>
      <w:r>
        <w:rPr/>
        <w:t xml:space="preserve">二、病虫害应急防控采购机制</w:t>
      </w:r>
    </w:p>
    <w:p>
      <w:pPr>
        <w:spacing w:before="75" w:after="0"/>
      </w:pPr>
      <w:r>
        <w:rPr/>
        <w:t xml:space="preserve">三、绿色防控示范区建设标准</w:t>
      </w:r>
    </w:p>
    <w:p>
      <w:pPr>
        <w:spacing w:before="75" w:after="0"/>
      </w:pPr>
      <w:r>
        <w:rPr/>
        <w:t xml:space="preserve">第三节 政策优化方向与长效机制</w:t>
      </w:r>
    </w:p>
    <w:p>
      <w:pPr>
        <w:spacing w:before="75" w:after="0"/>
      </w:pPr>
      <w:r>
        <w:rPr/>
        <w:t xml:space="preserve">一、从\"补购置\"转向\"补作业\"的转型路径</w:t>
      </w:r>
    </w:p>
    <w:p>
      <w:pPr>
        <w:spacing w:before="75" w:after="0"/>
      </w:pPr>
      <w:r>
        <w:rPr/>
        <w:t xml:space="preserve">二、差异化补贴引导技术升级的策略</w:t>
      </w:r>
    </w:p>
    <w:p>
      <w:pPr>
        <w:spacing w:before="75" w:after="0"/>
      </w:pPr>
      <w:r>
        <w:rPr/>
        <w:t xml:space="preserve">三、补贴退坡时间表与市场平滑过渡设计</w:t>
      </w:r>
    </w:p>
    <w:p>
      <w:pPr>
        <w:spacing w:before="75" w:after="0"/>
      </w:pPr>
      <w:r>
        <w:rPr>
          <w:b w:val="1"/>
          <w:bCs w:val="1"/>
        </w:rPr>
        <w:t xml:space="preserve">第十五章 2026-2031年趋势预测与情景分析</w:t>
      </w:r>
    </w:p>
    <w:p>
      <w:pPr>
        <w:spacing w:before="75" w:after="0"/>
      </w:pPr>
      <w:r>
        <w:rPr/>
        <w:t xml:space="preserve">第一节 市场规模与渗透率预测</w:t>
      </w:r>
    </w:p>
    <w:p>
      <w:pPr>
        <w:spacing w:before="75" w:after="0"/>
      </w:pPr>
      <w:r>
        <w:rPr/>
        <w:t xml:space="preserve">一、2026-2031年保有量与作业面积预测</w:t>
      </w:r>
    </w:p>
    <w:p>
      <w:pPr>
        <w:spacing w:before="75" w:after="0"/>
      </w:pPr>
      <w:r>
        <w:rPr/>
        <w:t xml:space="preserve">二、智能化渗透率突破关键节点</w:t>
      </w:r>
    </w:p>
    <w:p>
      <w:pPr>
        <w:spacing w:before="75" w:after="0"/>
      </w:pPr>
      <w:r>
        <w:rPr/>
        <w:t xml:space="preserve">三、多情景下的市场增速区间</w:t>
      </w:r>
    </w:p>
    <w:p>
      <w:pPr>
        <w:spacing w:before="75" w:after="0"/>
      </w:pPr>
      <w:r>
        <w:rPr/>
        <w:t xml:space="preserve">第二节 技术演进路线图</w:t>
      </w:r>
    </w:p>
    <w:p>
      <w:pPr>
        <w:spacing w:before="75" w:after="0"/>
      </w:pPr>
      <w:r>
        <w:rPr/>
        <w:t xml:space="preserve">一、2027年氢动力商业化应用时点</w:t>
      </w:r>
    </w:p>
    <w:p>
      <w:pPr>
        <w:spacing w:before="75" w:after="0"/>
      </w:pPr>
      <w:r>
        <w:rPr/>
        <w:t xml:space="preserve">二、2028年ai识别准确率突破阈值</w:t>
      </w:r>
    </w:p>
    <w:p>
      <w:pPr>
        <w:spacing w:before="75" w:after="0"/>
      </w:pPr>
      <w:r>
        <w:rPr/>
        <w:t xml:space="preserve">三、2030年完全自主作业系统普及率</w:t>
      </w:r>
    </w:p>
    <w:p>
      <w:pPr>
        <w:spacing w:before="75" w:after="0"/>
      </w:pPr>
      <w:r>
        <w:rPr/>
        <w:t xml:space="preserve">第三节 产业生态演变情景</w:t>
      </w:r>
    </w:p>
    <w:p>
      <w:pPr>
        <w:spacing w:before="75" w:after="0"/>
      </w:pPr>
      <w:r>
        <w:rPr/>
        <w:t xml:space="preserve">一、强监管情景：标准统一与牌照化管理</w:t>
      </w:r>
    </w:p>
    <w:p>
      <w:pPr>
        <w:spacing w:before="75" w:after="0"/>
      </w:pPr>
      <w:r>
        <w:rPr/>
        <w:t xml:space="preserve">二、市场化情景：补贴退坡后自然增长</w:t>
      </w:r>
    </w:p>
    <w:p>
      <w:pPr>
        <w:spacing w:before="75" w:after="0"/>
      </w:pPr>
      <w:r>
        <w:rPr/>
        <w:t xml:space="preserve">三、技术突变情景：颠覆性创新重塑格局</w:t>
      </w:r>
    </w:p>
    <w:p>
      <w:pPr>
        <w:spacing w:before="75" w:after="0"/>
      </w:pPr>
      <w:r>
        <w:rPr>
          <w:b w:val="1"/>
          <w:bCs w:val="1"/>
        </w:rPr>
        <w:t xml:space="preserve">第十六章 投资吸引力与机会窗口分析</w:t>
      </w:r>
    </w:p>
    <w:p>
      <w:pPr>
        <w:spacing w:before="75" w:after="0"/>
      </w:pPr>
      <w:r>
        <w:rPr/>
        <w:t xml:space="preserve">第一节 细分市场投资潜力矩阵</w:t>
      </w:r>
    </w:p>
    <w:p>
      <w:pPr>
        <w:spacing w:before="75" w:after="0"/>
      </w:pPr>
      <w:r>
        <w:rPr/>
        <w:t xml:space="preserve">一、按机型、区域、应用维度的吸引力评估</w:t>
      </w:r>
    </w:p>
    <w:p>
      <w:pPr>
        <w:spacing w:before="75" w:after="0"/>
      </w:pPr>
      <w:r>
        <w:rPr/>
        <w:t xml:space="preserve">二、产业链上中下游的投资价值排序</w:t>
      </w:r>
    </w:p>
    <w:p>
      <w:pPr>
        <w:spacing w:before="75" w:after="0"/>
      </w:pPr>
      <w:r>
        <w:rPr/>
        <w:t xml:space="preserve">三、新兴技术路线(氢能、vtol)的风险溢价</w:t>
      </w:r>
    </w:p>
    <w:p>
      <w:pPr>
        <w:spacing w:before="75" w:after="0"/>
      </w:pPr>
      <w:r>
        <w:rPr/>
        <w:t xml:space="preserve">第二节 产业链关键环节投资逻辑</w:t>
      </w:r>
    </w:p>
    <w:p>
      <w:pPr>
        <w:spacing w:before="75" w:after="0"/>
      </w:pPr>
      <w:r>
        <w:rPr/>
        <w:t xml:space="preserve">一、上游元器件国产替代的投资窗口</w:t>
      </w:r>
    </w:p>
    <w:p>
      <w:pPr>
        <w:spacing w:before="75" w:after="0"/>
      </w:pPr>
      <w:r>
        <w:rPr/>
        <w:t xml:space="preserve">二、中游整机制造的产能布局时点</w:t>
      </w:r>
    </w:p>
    <w:p>
      <w:pPr>
        <w:spacing w:before="75" w:after="0"/>
      </w:pPr>
      <w:r>
        <w:rPr/>
        <w:t xml:space="preserve">三、下游服务网络的规模化扩张机会</w:t>
      </w:r>
    </w:p>
    <w:p>
      <w:pPr>
        <w:spacing w:before="75" w:after="0"/>
      </w:pPr>
      <w:r>
        <w:rPr/>
        <w:t xml:space="preserve">第三节 资本退出路径与估值模型</w:t>
      </w:r>
    </w:p>
    <w:p>
      <w:pPr>
        <w:spacing w:before="75" w:after="0"/>
      </w:pPr>
      <w:r>
        <w:rPr/>
        <w:t xml:space="preserve">一、pre-ipo企业的估值倍数与成长性匹配</w:t>
      </w:r>
    </w:p>
    <w:p>
      <w:pPr>
        <w:spacing w:before="75" w:after="0"/>
      </w:pPr>
      <w:r>
        <w:rPr/>
        <w:t xml:space="preserve">二、并购整合中的协同效应测算</w:t>
      </w:r>
    </w:p>
    <w:p>
      <w:pPr>
        <w:spacing w:before="75" w:after="0"/>
      </w:pPr>
      <w:r>
        <w:rPr/>
        <w:t xml:space="preserve">三、特许经营权等资产证券化探索</w:t>
      </w:r>
    </w:p>
    <w:p>
      <w:pPr>
        <w:spacing w:before="75" w:after="0"/>
      </w:pPr>
      <w:r>
        <w:rPr>
          <w:b w:val="1"/>
          <w:bCs w:val="1"/>
        </w:rPr>
        <w:t xml:space="preserve">第十七章 区域协同发展与跨区作业体系</w:t>
      </w:r>
    </w:p>
    <w:p>
      <w:pPr>
        <w:spacing w:before="75" w:after="0"/>
      </w:pPr>
      <w:r>
        <w:rPr/>
        <w:t xml:space="preserve">第一节 全国性调度平台构建</w:t>
      </w:r>
    </w:p>
    <w:p>
      <w:pPr>
        <w:spacing w:before="75" w:after="0"/>
      </w:pPr>
      <w:r>
        <w:rPr/>
        <w:t xml:space="preserve">一、作业需求与机队供给的实时匹配机制</w:t>
      </w:r>
    </w:p>
    <w:p>
      <w:pPr>
        <w:spacing w:before="75" w:after="0"/>
      </w:pPr>
      <w:r>
        <w:rPr/>
        <w:t xml:space="preserve">二、候鸟式作业路径规划与保障网络</w:t>
      </w:r>
    </w:p>
    <w:p>
      <w:pPr>
        <w:spacing w:before="75" w:after="0"/>
      </w:pPr>
      <w:r>
        <w:rPr/>
        <w:t xml:space="preserve">三、跨区作业保险与纠纷协调机制</w:t>
      </w:r>
    </w:p>
    <w:p>
      <w:pPr>
        <w:spacing w:before="75" w:after="0"/>
      </w:pPr>
      <w:r>
        <w:rPr/>
        <w:t xml:space="preserve">第二节 数据共享与标准互认</w:t>
      </w:r>
    </w:p>
    <w:p>
      <w:pPr>
        <w:spacing w:before="75" w:after="0"/>
      </w:pPr>
      <w:r>
        <w:rPr/>
        <w:t xml:space="preserve">一、农田信息脱敏后的共享规则</w:t>
      </w:r>
    </w:p>
    <w:p>
      <w:pPr>
        <w:spacing w:before="75" w:after="0"/>
      </w:pPr>
      <w:r>
        <w:rPr/>
        <w:t xml:space="preserve">二、各地补贴资格互认的技术可行性</w:t>
      </w:r>
    </w:p>
    <w:p>
      <w:pPr>
        <w:spacing w:before="75" w:after="0"/>
      </w:pPr>
      <w:r>
        <w:rPr/>
        <w:t xml:space="preserve">三、作业质量追溯的跨区域协同</w:t>
      </w:r>
    </w:p>
    <w:p>
      <w:pPr>
        <w:spacing w:before="75" w:after="0"/>
      </w:pPr>
      <w:r>
        <w:rPr/>
        <w:t xml:space="preserve">第三节 应急防控一体化机制</w:t>
      </w:r>
    </w:p>
    <w:p>
      <w:pPr>
        <w:spacing w:before="75" w:after="0"/>
      </w:pPr>
      <w:r>
        <w:rPr/>
        <w:t xml:space="preserve">一、跨区域重大病虫害联防联控</w:t>
      </w:r>
    </w:p>
    <w:p>
      <w:pPr>
        <w:spacing w:before="75" w:after="0"/>
      </w:pPr>
      <w:r>
        <w:rPr/>
        <w:t xml:space="preserve">二、自然灾害后的快速响应调度</w:t>
      </w:r>
    </w:p>
    <w:p>
      <w:pPr>
        <w:spacing w:before="75" w:after="0"/>
      </w:pPr>
      <w:r>
        <w:rPr/>
        <w:t xml:space="preserve">三、边境地区涉外作业管理规范</w:t>
      </w:r>
    </w:p>
    <w:p>
      <w:pPr>
        <w:spacing w:before="75" w:after="0"/>
      </w:pPr>
      <w:r>
        <w:rPr>
          <w:b w:val="1"/>
          <w:bCs w:val="1"/>
        </w:rPr>
        <w:t xml:space="preserve">第十八章 可持续发展与esg评价体系</w:t>
      </w:r>
    </w:p>
    <w:p>
      <w:pPr>
        <w:spacing w:before="75" w:after="0"/>
      </w:pPr>
      <w:r>
        <w:rPr/>
        <w:t xml:space="preserve">第一节 环境效益量化评估</w:t>
      </w:r>
    </w:p>
    <w:p>
      <w:pPr>
        <w:spacing w:before="75" w:after="0"/>
      </w:pPr>
      <w:r>
        <w:rPr/>
        <w:t xml:space="preserve">一、农药减施对土壤水体的污染削减量</w:t>
      </w:r>
    </w:p>
    <w:p>
      <w:pPr>
        <w:spacing w:before="75" w:after="0"/>
      </w:pPr>
      <w:r>
        <w:rPr/>
        <w:t xml:space="preserve">二、碳排放强度降低与碳汇贡献</w:t>
      </w:r>
    </w:p>
    <w:p>
      <w:pPr>
        <w:spacing w:before="75" w:after="0"/>
      </w:pPr>
      <w:r>
        <w:rPr/>
        <w:t xml:space="preserve">三、生物多样性保护的协同效应</w:t>
      </w:r>
    </w:p>
    <w:p>
      <w:pPr>
        <w:spacing w:before="75" w:after="0"/>
      </w:pPr>
      <w:r>
        <w:rPr/>
        <w:t xml:space="preserve">第二节 社会责任履行效果</w:t>
      </w:r>
    </w:p>
    <w:p>
      <w:pPr>
        <w:spacing w:before="75" w:after="0"/>
      </w:pPr>
      <w:r>
        <w:rPr/>
        <w:t xml:space="preserve">一、替代重体力劳动的健康效益</w:t>
      </w:r>
    </w:p>
    <w:p>
      <w:pPr>
        <w:spacing w:before="75" w:after="0"/>
      </w:pPr>
      <w:r>
        <w:rPr/>
        <w:t xml:space="preserve">二、吸纳农村青年就业的社会价值</w:t>
      </w:r>
    </w:p>
    <w:p>
      <w:pPr>
        <w:spacing w:before="75" w:after="0"/>
      </w:pPr>
      <w:r>
        <w:rPr/>
        <w:t xml:space="preserve">三、数字鸿沟缩小与技能普惠</w:t>
      </w:r>
    </w:p>
    <w:p>
      <w:pPr>
        <w:spacing w:before="75" w:after="0"/>
      </w:pPr>
      <w:r>
        <w:rPr/>
        <w:t xml:space="preserve">第三节 治理结构优化方向</w:t>
      </w:r>
    </w:p>
    <w:p>
      <w:pPr>
        <w:spacing w:before="75" w:after="0"/>
      </w:pPr>
      <w:r>
        <w:rPr/>
        <w:t xml:space="preserve">一、企业esg信息披露的强制性要求</w:t>
      </w:r>
    </w:p>
    <w:p>
      <w:pPr>
        <w:spacing w:before="75" w:after="0"/>
      </w:pPr>
      <w:r>
        <w:rPr/>
        <w:t xml:space="preserve">二、绿色金融对植保无人机的支持政策</w:t>
      </w:r>
    </w:p>
    <w:p>
      <w:pPr>
        <w:spacing w:before="75" w:after="0"/>
      </w:pPr>
      <w:r>
        <w:rPr/>
        <w:t xml:space="preserve">三、行业自律组织的功能与作用</w:t>
      </w:r>
    </w:p>
    <w:p>
      <w:pPr>
        <w:spacing w:before="75" w:after="0"/>
      </w:pPr>
      <w:r>
        <w:rPr>
          <w:b w:val="1"/>
          <w:bCs w:val="1"/>
        </w:rPr>
        <w:t xml:space="preserve">第十九章 低空经济融合发展战略</w:t>
      </w:r>
    </w:p>
    <w:p>
      <w:pPr>
        <w:spacing w:before="75" w:after="0"/>
      </w:pPr>
      <w:r>
        <w:rPr/>
        <w:t xml:space="preserve">第一节 低空经济框架下的产业定位</w:t>
      </w:r>
    </w:p>
    <w:p>
      <w:pPr>
        <w:spacing w:before="75" w:after="0"/>
      </w:pPr>
      <w:r>
        <w:rPr/>
        <w:t xml:space="preserve">一、与通用航空、应急救援的联动</w:t>
      </w:r>
    </w:p>
    <w:p>
      <w:pPr>
        <w:spacing w:before="75" w:after="0"/>
      </w:pPr>
      <w:r>
        <w:rPr/>
        <w:t xml:space="preserve">二、空域资源的高效复用与协调</w:t>
      </w:r>
    </w:p>
    <w:p>
      <w:pPr>
        <w:spacing w:before="75" w:after="0"/>
      </w:pPr>
      <w:r>
        <w:rPr/>
        <w:t xml:space="preserve">三、低空数字基础设施的投资布局</w:t>
      </w:r>
    </w:p>
    <w:p>
      <w:pPr>
        <w:spacing w:before="75" w:after="0"/>
      </w:pPr>
      <w:r>
        <w:rPr/>
        <w:t xml:space="preserve">第二节 多元场景拓展与价值链延伸</w:t>
      </w:r>
    </w:p>
    <w:p>
      <w:pPr>
        <w:spacing w:before="75" w:after="0"/>
      </w:pPr>
      <w:r>
        <w:rPr/>
        <w:t xml:space="preserve">一、从植保向播种、授粉、监测的全链条</w:t>
      </w:r>
    </w:p>
    <w:p>
      <w:pPr>
        <w:spacing w:before="75" w:after="0"/>
      </w:pPr>
      <w:r>
        <w:rPr/>
        <w:t xml:space="preserve">二、城市绿化的低空经济新增长点</w:t>
      </w:r>
    </w:p>
    <w:p>
      <w:pPr>
        <w:spacing w:before="75" w:after="0"/>
      </w:pPr>
      <w:r>
        <w:rPr/>
        <w:t xml:space="preserve">三、物流、巡检等跨界业务协同</w:t>
      </w:r>
    </w:p>
    <w:p>
      <w:pPr>
        <w:spacing w:before="75" w:after="0"/>
      </w:pPr>
      <w:r>
        <w:rPr/>
        <w:t xml:space="preserve">第三节 监管科技(regtech)应用</w:t>
      </w:r>
    </w:p>
    <w:p>
      <w:pPr>
        <w:spacing w:before="75" w:after="0"/>
      </w:pPr>
      <w:r>
        <w:rPr/>
        <w:t xml:space="preserve">一、电子围栏与实时飞行动态监控</w:t>
      </w:r>
    </w:p>
    <w:p>
      <w:pPr>
        <w:spacing w:before="75" w:after="0"/>
      </w:pPr>
      <w:r>
        <w:rPr/>
        <w:t xml:space="preserve">二、身份识别与电子牌照管理</w:t>
      </w:r>
    </w:p>
    <w:p>
      <w:pPr>
        <w:spacing w:before="75" w:after="0"/>
      </w:pPr>
      <w:r>
        <w:rPr/>
        <w:t xml:space="preserve">三、基于区块链的作业数据存证</w:t>
      </w:r>
    </w:p>
    <w:p>
      <w:pPr>
        <w:spacing w:before="75" w:after="0"/>
      </w:pPr>
      <w:r>
        <w:rPr>
          <w:b w:val="1"/>
          <w:bCs w:val="1"/>
        </w:rPr>
        <w:t xml:space="preserve">第二十章 战略实施路径与政策工具箱</w:t>
      </w:r>
    </w:p>
    <w:p>
      <w:pPr>
        <w:spacing w:before="75" w:after="0"/>
      </w:pPr>
      <w:r>
        <w:rPr/>
        <w:t xml:space="preserve">第一节 政府层面：制度供给与基础设施</w:t>
      </w:r>
    </w:p>
    <w:p>
      <w:pPr>
        <w:spacing w:before="75" w:after="0"/>
      </w:pPr>
      <w:r>
        <w:rPr/>
        <w:t xml:space="preserve">一、低空空域划设与航线网络规划</w:t>
      </w:r>
    </w:p>
    <w:p>
      <w:pPr>
        <w:spacing w:before="75" w:after="0"/>
      </w:pPr>
      <w:r>
        <w:rPr/>
        <w:t xml:space="preserve">二、全国性作业调度与数据管理平台建设</w:t>
      </w:r>
    </w:p>
    <w:p>
      <w:pPr>
        <w:spacing w:before="75" w:after="0"/>
      </w:pPr>
      <w:r>
        <w:rPr/>
        <w:t xml:space="preserve">三、飞手职业化培训与资格认证体系</w:t>
      </w:r>
    </w:p>
    <w:p>
      <w:pPr>
        <w:spacing w:before="75" w:after="0"/>
      </w:pPr>
      <w:r>
        <w:rPr/>
        <w:t xml:space="preserve">第二节 企业层面：能力建设与生态构建</w:t>
      </w:r>
    </w:p>
    <w:p>
      <w:pPr>
        <w:spacing w:before="75" w:after="0"/>
      </w:pPr>
      <w:r>
        <w:rPr/>
        <w:t xml:space="preserve">一、研发投入优先级与产学研合作</w:t>
      </w:r>
    </w:p>
    <w:p>
      <w:pPr>
        <w:spacing w:before="75" w:after="0"/>
      </w:pPr>
      <w:r>
        <w:rPr/>
        <w:t xml:space="preserve">二、服务网络下沉与品牌区域化</w:t>
      </w:r>
    </w:p>
    <w:p>
      <w:pPr>
        <w:spacing w:before="75" w:after="0"/>
      </w:pPr>
      <w:r>
        <w:rPr/>
        <w:t xml:space="preserve">三、数据资产化与商业模式迭代</w:t>
      </w:r>
    </w:p>
    <w:p>
      <w:pPr>
        <w:spacing w:before="75" w:after="0"/>
      </w:pPr>
      <w:r>
        <w:rPr/>
        <w:t xml:space="preserve">第三节 用户层面：意识提升与组织化</w:t>
      </w:r>
    </w:p>
    <w:p>
      <w:pPr>
        <w:spacing w:before="75" w:after="0"/>
      </w:pPr>
      <w:r>
        <w:rPr/>
        <w:t xml:space="preserve">一、合作社、村集体统一采购的组织优势</w:t>
      </w:r>
    </w:p>
    <w:p>
      <w:pPr>
        <w:spacing w:before="75" w:after="0"/>
      </w:pPr>
      <w:r>
        <w:rPr/>
        <w:t xml:space="preserve">二、小农户联合托管与飞手本地化</w:t>
      </w:r>
    </w:p>
    <w:p>
      <w:pPr>
        <w:spacing w:before="75" w:after="0"/>
      </w:pPr>
      <w:r>
        <w:rPr/>
        <w:t xml:space="preserve">三、作业效果评价与口碑传播机制</w:t>
      </w:r>
    </w:p>
    <w:p>
      <w:pPr>
        <w:spacing w:before="75" w:after="0"/>
      </w:pPr>
      <w:r>
        <w:rPr>
          <w:b w:val="1"/>
          <w:bCs w:val="1"/>
        </w:rPr>
        <w:t xml:space="preserve">第二十一章 重大工程项目与市场机遇研判</w:t>
      </w:r>
    </w:p>
    <w:p>
      <w:pPr>
        <w:spacing w:before="75" w:after="0"/>
      </w:pPr>
      <w:r>
        <w:rPr/>
        <w:t xml:space="preserve">第一节 \"十五五\"规划重大项目配套</w:t>
      </w:r>
    </w:p>
    <w:p>
      <w:pPr>
        <w:spacing w:before="75" w:after="0"/>
      </w:pPr>
      <w:r>
        <w:rPr/>
        <w:t xml:space="preserve">一、新一轮千亿斤粮食产能提升工程</w:t>
      </w:r>
    </w:p>
    <w:p>
      <w:pPr>
        <w:spacing w:before="75" w:after="0"/>
      </w:pPr>
      <w:r>
        <w:rPr/>
        <w:t xml:space="preserve">二、黑土地保护工程中的飞防需求</w:t>
      </w:r>
    </w:p>
    <w:p>
      <w:pPr>
        <w:spacing w:before="75" w:after="0"/>
      </w:pPr>
      <w:r>
        <w:rPr/>
        <w:t xml:space="preserve">三、农业现代化示范区智能装备配置</w:t>
      </w:r>
    </w:p>
    <w:p>
      <w:pPr>
        <w:spacing w:before="75" w:after="0"/>
      </w:pPr>
      <w:r>
        <w:rPr/>
        <w:t xml:space="preserve">第二节 区域重大战略实施机遇</w:t>
      </w:r>
    </w:p>
    <w:p>
      <w:pPr>
        <w:spacing w:before="75" w:after="0"/>
      </w:pPr>
      <w:r>
        <w:rPr/>
        <w:t xml:space="preserve">一、京津冀生态农业协同发展</w:t>
      </w:r>
    </w:p>
    <w:p>
      <w:pPr>
        <w:spacing w:before="75" w:after="0"/>
      </w:pPr>
      <w:r>
        <w:rPr/>
        <w:t xml:space="preserve">二、长江经济带绿色防控一体化</w:t>
      </w:r>
    </w:p>
    <w:p>
      <w:pPr>
        <w:spacing w:before="75" w:after="0"/>
      </w:pPr>
      <w:r>
        <w:rPr/>
        <w:t xml:space="preserve">三、粤港澳大湾区都市农业升级</w:t>
      </w:r>
    </w:p>
    <w:p>
      <w:pPr>
        <w:spacing w:before="75" w:after="0"/>
      </w:pPr>
      <w:r>
        <w:rPr/>
        <w:t xml:space="preserve">第三节 应急管理体系建设需求</w:t>
      </w:r>
    </w:p>
    <w:p>
      <w:pPr>
        <w:spacing w:before="75" w:after="0"/>
      </w:pPr>
      <w:r>
        <w:rPr/>
        <w:t xml:space="preserve">一、国家病虫害监测预警网络</w:t>
      </w:r>
    </w:p>
    <w:p>
      <w:pPr>
        <w:spacing w:before="75" w:after="0"/>
      </w:pPr>
      <w:r>
        <w:rPr/>
        <w:t xml:space="preserve">二、草原防火与外来入侵物种防治</w:t>
      </w:r>
    </w:p>
    <w:p>
      <w:pPr>
        <w:spacing w:before="75" w:after="0"/>
      </w:pPr>
      <w:r>
        <w:rPr/>
        <w:t xml:space="preserve">三、重大活动公共卫生保障</w:t>
      </w:r>
    </w:p>
    <w:p>
      <w:pPr>
        <w:spacing w:before="75" w:after="0"/>
      </w:pPr>
      <w:r>
        <w:rPr>
          <w:b w:val="1"/>
          <w:bCs w:val="1"/>
        </w:rPr>
        <w:t xml:space="preserve">第二十二章 研究结论与战略展望</w:t>
      </w:r>
    </w:p>
    <w:p>
      <w:pPr>
        <w:spacing w:before="75" w:after="0"/>
      </w:pPr>
      <w:r>
        <w:rPr/>
        <w:t xml:space="preserve">第一节 核心发现与判断</w:t>
      </w:r>
    </w:p>
    <w:p>
      <w:pPr>
        <w:spacing w:before="75" w:after="0"/>
      </w:pPr>
      <w:r>
        <w:rPr/>
        <w:t xml:space="preserve">一、2026-2031年行业生命周期阶段定位</w:t>
      </w:r>
    </w:p>
    <w:p>
      <w:pPr>
        <w:spacing w:before="75" w:after="0"/>
      </w:pPr>
      <w:r>
        <w:rPr/>
        <w:t xml:space="preserve">二、技术-市场-政策三维驱动力耦合分析</w:t>
      </w:r>
    </w:p>
    <w:p>
      <w:pPr>
        <w:spacing w:before="75" w:after="0"/>
      </w:pPr>
      <w:r>
        <w:rPr/>
        <w:t xml:space="preserve">三、产业链安全与自主可控的关键瓶颈</w:t>
      </w:r>
    </w:p>
    <w:p>
      <w:pPr>
        <w:spacing w:before="75" w:after="0"/>
      </w:pPr>
      <w:r>
        <w:rPr/>
        <w:t xml:space="preserve">第二节 中长期发展愿景</w:t>
      </w:r>
    </w:p>
    <w:p>
      <w:pPr>
        <w:spacing w:before="75" w:after="0"/>
      </w:pPr>
      <w:r>
        <w:rPr/>
        <w:t xml:space="preserve">一、2030年全面普及与智能化升级目标</w:t>
      </w:r>
    </w:p>
    <w:p>
      <w:pPr>
        <w:spacing w:before="75" w:after="0"/>
      </w:pPr>
      <w:r>
        <w:rPr/>
        <w:t xml:space="preserve">二、2035年产业生态成熟与国际引领</w:t>
      </w:r>
    </w:p>
    <w:p>
      <w:pPr>
        <w:spacing w:before="75" w:after="0"/>
      </w:pPr>
      <w:r>
        <w:rPr/>
        <w:t xml:space="preserve">三、2050年人机协同的农业新形态</w:t>
      </w:r>
    </w:p>
    <w:p>
      <w:pPr>
        <w:spacing w:before="75" w:after="0"/>
      </w:pPr>
      <w:r>
        <w:rPr/>
        <w:t xml:space="preserve">第三节 投资建议与风险预警</w:t>
      </w:r>
    </w:p>
    <w:p>
      <w:pPr>
        <w:spacing w:before="75" w:after="0"/>
      </w:pPr>
      <w:r>
        <w:rPr/>
        <w:t xml:space="preserve">一、针对不同主体的投资策略与时机选择</w:t>
      </w:r>
    </w:p>
    <w:p>
      <w:pPr>
        <w:spacing w:before="75" w:after="0"/>
      </w:pPr>
      <w:r>
        <w:rPr/>
        <w:t xml:space="preserve">二、需持续关注的十大风险指标</w:t>
      </w:r>
    </w:p>
    <w:p>
      <w:pPr>
        <w:spacing w:before="75" w:after="0"/>
      </w:pPr>
      <w:r>
        <w:rPr/>
        <w:t xml:space="preserve">三、动态监测与战略调适机制</w:t>
      </w:r>
    </w:p>
    <w:p>
      <w:pPr>
        <w:spacing w:before="75" w:after="0"/>
      </w:pPr>
      <w:r>
        <w:rPr>
          <w:b w:val="1"/>
          <w:bCs w:val="1"/>
        </w:rPr>
        <w:t xml:space="preserve">图表目录</w:t>
      </w:r>
    </w:p>
    <w:p>
      <w:pPr>
        <w:spacing w:before="75" w:after="0"/>
      </w:pPr>
      <w:r>
        <w:rPr/>
        <w:t xml:space="preserve">图表：全球农业航空装备发展阶段对比矩阵</w:t>
      </w:r>
    </w:p>
    <w:p>
      <w:pPr>
        <w:spacing w:before="75" w:after="0"/>
      </w:pPr>
      <w:r>
        <w:rPr/>
        <w:t xml:space="preserve">图表：中国在全球植保无人机产业链中的位置演变</w:t>
      </w:r>
    </w:p>
    <w:p>
      <w:pPr>
        <w:spacing w:before="75" w:after="0"/>
      </w:pPr>
      <w:r>
        <w:rPr/>
        <w:t xml:space="preserve">图表：2025年全球植保无人机市场规模区域分布</w:t>
      </w:r>
    </w:p>
    <w:p>
      <w:pPr>
        <w:spacing w:before="75" w:after="0"/>
      </w:pPr>
      <w:r>
        <w:rPr/>
        <w:t xml:space="preserve">图表：国际主流技术标准体系对比分析</w:t>
      </w:r>
    </w:p>
    <w:p>
      <w:pPr>
        <w:spacing w:before="75" w:after="0"/>
      </w:pPr>
      <w:r>
        <w:rPr/>
        <w:t xml:space="preserve">图表：全球产业链重构对中国的影响传导路径</w:t>
      </w:r>
    </w:p>
    <w:p>
      <w:pPr>
        <w:spacing w:before="75" w:after="0"/>
      </w:pPr>
      <w:r>
        <w:rPr/>
        <w:t xml:space="preserve">图表：2025年中央及地方植保无人机政策层级结构</w:t>
      </w:r>
    </w:p>
    <w:p>
      <w:pPr>
        <w:spacing w:before="75" w:after="0"/>
      </w:pPr>
      <w:r>
        <w:rPr/>
        <w:t xml:space="preserve">图表：低空经济国家战略对植保无人机产业的助推效应</w:t>
      </w:r>
    </w:p>
    <w:p>
      <w:pPr>
        <w:spacing w:before="75" w:after="0"/>
      </w:pPr>
      <w:r>
        <w:rPr/>
        <w:t xml:space="preserve">图表：主产区作业补贴标准及执行效率评估</w:t>
      </w:r>
    </w:p>
    <w:p>
      <w:pPr>
        <w:spacing w:before="75" w:after="0"/>
      </w:pPr>
      <w:r>
        <w:rPr/>
        <w:t xml:space="preserve">图表：地方保护主义对市场分割的影响系数</w:t>
      </w:r>
    </w:p>
    <w:p>
      <w:pPr>
        <w:spacing w:before="75" w:after="0"/>
      </w:pPr>
      <w:r>
        <w:rPr/>
        <w:t xml:space="preserve">图表：2020-2025年中国植保无人机产能、产量与产能利用率</w:t>
      </w:r>
    </w:p>
    <w:p>
      <w:pPr>
        <w:spacing w:before="75" w:after="0"/>
      </w:pPr>
      <w:r>
        <w:rPr/>
        <w:t xml:space="preserve">图表：核心部件供应链国产化率与保障水平</w:t>
      </w:r>
    </w:p>
    <w:p>
      <w:pPr>
        <w:spacing w:before="75" w:after="0"/>
      </w:pPr>
      <w:r>
        <w:rPr/>
        <w:t xml:space="preserve">图表：按应用领域的需求结构及权重分布</w:t>
      </w:r>
    </w:p>
    <w:p>
      <w:pPr>
        <w:spacing w:before="75" w:after="0"/>
      </w:pPr>
      <w:r>
        <w:rPr/>
        <w:t xml:space="preserve">图表：按作物类型的作业面积占比</w:t>
      </w:r>
    </w:p>
    <w:p>
      <w:pPr>
        <w:spacing w:before="75" w:after="0"/>
      </w:pPr>
      <w:r>
        <w:rPr/>
        <w:t xml:space="preserve">图表：飞控与导航技术成熟度曲线</w:t>
      </w:r>
    </w:p>
    <w:p>
      <w:pPr>
        <w:spacing w:before="75" w:after="0"/>
      </w:pPr>
      <w:r>
        <w:rPr/>
        <w:t xml:space="preserve">图表：变量喷洒技术农药减施贡献率评估</w:t>
      </w:r>
    </w:p>
    <w:p>
      <w:pPr>
        <w:spacing w:before="75" w:after="0"/>
      </w:pPr>
      <w:r>
        <w:rPr/>
        <w:t xml:space="preserve">图表：ai病虫害识别准确率与数据量关系</w:t>
      </w:r>
    </w:p>
    <w:p>
      <w:pPr>
        <w:spacing w:before="75" w:after="0"/>
      </w:pPr>
      <w:r>
        <w:rPr/>
        <w:t xml:space="preserve">图表：植保无人机产业链全景与价值分布</w:t>
      </w:r>
    </w:p>
    <w:p>
      <w:pPr>
        <w:spacing w:before="75" w:after="0"/>
      </w:pPr>
      <w:r>
        <w:rPr/>
        <w:t xml:space="preserve">图表：上游核心元器件成本结构及国产化率</w:t>
      </w:r>
    </w:p>
    <w:p>
      <w:pPr>
        <w:spacing w:before="75" w:after="0"/>
      </w:pPr>
      <w:r>
        <w:rPr/>
        <w:t xml:space="preserve">图表：中游制造企业毛利率与服务收入占比</w:t>
      </w:r>
    </w:p>
    <w:p>
      <w:pPr>
        <w:spacing w:before="75" w:after="0"/>
      </w:pPr>
      <w:r>
        <w:rPr/>
        <w:t xml:space="preserve">图表：下游服务组织成本结构与定价权分析</w:t>
      </w:r>
    </w:p>
    <w:p>
      <w:pPr>
        <w:spacing w:before="75" w:after="0"/>
      </w:pPr>
      <w:r>
        <w:rPr/>
        <w:t xml:space="preserve">图表：\"设备+服务+金融\"生态模式价值链</w:t>
      </w:r>
    </w:p>
    <w:p>
      <w:pPr>
        <w:spacing w:before="75" w:after="0"/>
      </w:pPr>
      <w:r>
        <w:rPr/>
        <w:t xml:space="preserve">图表：按机型结构分类的市场份额与增长率</w:t>
      </w:r>
    </w:p>
    <w:p>
      <w:pPr>
        <w:spacing w:before="75" w:after="0"/>
      </w:pPr>
      <w:r>
        <w:rPr/>
        <w:t xml:space="preserve">图表：按载重能力分类的市场容量与技术趋势</w:t>
      </w:r>
    </w:p>
    <w:p>
      <w:pPr>
        <w:spacing w:before="75" w:after="0"/>
      </w:pPr>
      <w:r>
        <w:rPr/>
        <w:t xml:space="preserve">图表：按智能化水平分类的产品溢价能力</w:t>
      </w:r>
    </w:p>
    <w:p>
      <w:pPr>
        <w:spacing w:before="75" w:after="0"/>
      </w:pPr>
      <w:r>
        <w:rPr/>
        <w:t xml:space="preserve">图表：细分产品技术迭代周期对比</w:t>
      </w:r>
    </w:p>
    <w:p>
      <w:pPr>
        <w:spacing w:before="75" w:after="0"/>
      </w:pPr>
      <w:r>
        <w:rPr/>
        <w:t xml:space="preserve">图表：典型机型作业效率与成本对比</w:t>
      </w:r>
    </w:p>
    <w:p>
      <w:pPr>
        <w:spacing w:before="75" w:after="0"/>
      </w:pPr>
      <w:r>
        <w:rPr/>
        <w:t xml:space="preserve">图表：粮食主产区飞防覆盖率与作业模式</w:t>
      </w:r>
    </w:p>
    <w:p>
      <w:pPr>
        <w:spacing w:before="75" w:after="0"/>
      </w:pPr>
      <w:r>
        <w:rPr/>
        <w:t xml:space="preserve">图表：特色经济作物优势区需求特征</w:t>
      </w:r>
    </w:p>
    <w:p>
      <w:pPr>
        <w:spacing w:before="75" w:after="0"/>
      </w:pPr>
      <w:r>
        <w:rPr/>
        <w:t xml:space="preserve">图表：新兴增长极市场潜力评估矩阵</w:t>
      </w:r>
    </w:p>
    <w:p>
      <w:pPr>
        <w:spacing w:before="75" w:after="0"/>
      </w:pPr>
      <w:r>
        <w:rPr/>
        <w:t xml:space="preserve">图表：区域政策强度与市场规模相关性</w:t>
      </w:r>
    </w:p>
    <w:p>
      <w:pPr>
        <w:spacing w:before="75" w:after="0"/>
      </w:pPr>
      <w:r>
        <w:rPr/>
        <w:t xml:space="preserve">图表：区域协同发展作业调度网络</w:t>
      </w:r>
    </w:p>
    <w:p>
      <w:pPr>
        <w:spacing w:before="75" w:after="0"/>
      </w:pPr>
      <w:r>
        <w:rPr/>
        <w:t xml:space="preserve">图表：大田作物植保飞防作业标准体系</w:t>
      </w:r>
    </w:p>
    <w:p>
      <w:pPr>
        <w:spacing w:before="75" w:after="0"/>
      </w:pPr>
      <w:r>
        <w:rPr/>
        <w:t xml:space="preserve">图表：经济作物与园艺应用效益评估</w:t>
      </w:r>
    </w:p>
    <w:p>
      <w:pPr>
        <w:spacing w:before="75" w:after="0"/>
      </w:pPr>
      <w:r>
        <w:rPr/>
        <w:t xml:space="preserve">图表：林业草原与公共卫生应用场景占比</w:t>
      </w:r>
    </w:p>
    <w:p>
      <w:pPr>
        <w:spacing w:before="75" w:after="0"/>
      </w:pPr>
      <w:r>
        <w:rPr/>
        <w:t xml:space="preserve">图表：不同作物作业效果与经济回报对比</w:t>
      </w:r>
    </w:p>
    <w:p>
      <w:pPr>
        <w:spacing w:before="75" w:after="0"/>
      </w:pPr>
      <w:r>
        <w:rPr/>
        <w:t xml:space="preserve">图表：跨界需求增长趋势预测</w:t>
      </w:r>
    </w:p>
    <w:p>
      <w:pPr>
        <w:spacing w:before="75" w:after="0"/>
      </w:pPr>
      <w:r>
        <w:rPr/>
        <w:t xml:space="preserve">图表：设备销售模式渠道成本结构</w:t>
      </w:r>
    </w:p>
    <w:p>
      <w:pPr>
        <w:spacing w:before="75" w:after="0"/>
      </w:pPr>
      <w:r>
        <w:rPr/>
        <w:t xml:space="preserve">图表：飞防服务模式定价机制对比</w:t>
      </w:r>
    </w:p>
    <w:p>
      <w:pPr>
        <w:spacing w:before="75" w:after="0"/>
      </w:pPr>
      <w:r>
        <w:rPr/>
        <w:t xml:space="preserve">图表：数据服务saas订阅模式渗透率</w:t>
      </w:r>
    </w:p>
    <w:p>
      <w:pPr>
        <w:spacing w:before="75" w:after="0"/>
      </w:pPr>
      <w:r>
        <w:rPr/>
        <w:t xml:space="preserve">图表：商业模式生态闭环构建路径</w:t>
      </w:r>
    </w:p>
    <w:p>
      <w:pPr>
        <w:spacing w:before="75" w:after="0"/>
      </w:pPr>
      <w:r>
        <w:rPr/>
        <w:t xml:space="preserve">图表：二手设备流通体系标准化程度</w:t>
      </w:r>
    </w:p>
    <w:p>
      <w:pPr>
        <w:spacing w:before="75" w:after="0"/>
      </w:pPr>
      <w:r>
        <w:rPr/>
        <w:t xml:space="preserve">图表：企业核心竞争力评价指标体系</w:t>
      </w:r>
    </w:p>
    <w:p>
      <w:pPr>
        <w:spacing w:before="75" w:after="0"/>
      </w:pPr>
      <w:r>
        <w:rPr/>
        <w:t xml:space="preserve">图表：行业并购整合事件数量与金额</w:t>
      </w:r>
    </w:p>
    <w:p>
      <w:pPr>
        <w:spacing w:before="75" w:after="0"/>
      </w:pPr>
      <w:r>
        <w:rPr/>
        <w:t xml:space="preserve">图表：潜在进入者威胁评估矩阵</w:t>
      </w:r>
    </w:p>
    <w:p>
      <w:pPr>
        <w:spacing w:before="75" w:after="0"/>
      </w:pPr>
      <w:r>
        <w:rPr/>
        <w:t xml:space="preserve">图表：技术路线颠覆可能性分析</w:t>
      </w:r>
    </w:p>
    <w:p>
      <w:pPr>
        <w:spacing w:before="75" w:after="0"/>
      </w:pPr>
      <w:r>
        <w:rPr/>
        <w:t xml:space="preserve">图表：植保无人机购置与运营成本结构</w:t>
      </w:r>
    </w:p>
    <w:p>
      <w:pPr>
        <w:spacing w:before="75" w:after="0"/>
      </w:pPr>
      <w:r>
        <w:rPr/>
        <w:t xml:space="preserve">图表：单位面积作业成本与传统方式对比</w:t>
      </w:r>
    </w:p>
    <w:p>
      <w:pPr>
        <w:spacing w:before="75" w:after="0"/>
      </w:pPr>
      <w:r>
        <w:rPr/>
        <w:t xml:space="preserve">图表：不同作物投资回收期差异分析</w:t>
      </w:r>
    </w:p>
    <w:p>
      <w:pPr>
        <w:spacing w:before="75" w:after="0"/>
      </w:pPr>
      <w:r>
        <w:rPr/>
        <w:t xml:space="preserve">图表：服务组织最优机队规模模型</w:t>
      </w:r>
    </w:p>
    <w:p>
      <w:pPr>
        <w:spacing w:before="75" w:after="0"/>
      </w:pPr>
      <w:r>
        <w:rPr/>
        <w:t xml:space="preserve">图表：作业半径与调度成本平衡点</w:t>
      </w:r>
    </w:p>
    <w:p>
      <w:pPr>
        <w:spacing w:before="75" w:after="0"/>
      </w:pPr>
      <w:r>
        <w:rPr/>
        <w:t xml:space="preserve">图表：技术风险概率-影响矩阵</w:t>
      </w:r>
    </w:p>
    <w:p>
      <w:pPr>
        <w:spacing w:before="75" w:after="0"/>
      </w:pPr>
      <w:r>
        <w:rPr/>
        <w:t xml:space="preserve">图表：市场风险传导路径与冲击幅度</w:t>
      </w:r>
    </w:p>
    <w:p>
      <w:pPr>
        <w:spacing w:before="75" w:after="0"/>
      </w:pPr>
      <w:r>
        <w:rPr/>
        <w:t xml:space="preserve">图表：政策法律风险合规成本评估</w:t>
      </w:r>
    </w:p>
    <w:p>
      <w:pPr>
        <w:spacing w:before="75" w:after="0"/>
      </w:pPr>
      <w:r>
        <w:rPr/>
        <w:t xml:space="preserve">图表：农机购置补贴政策效应弹性系数</w:t>
      </w:r>
    </w:p>
    <w:p>
      <w:pPr>
        <w:spacing w:before="75" w:after="0"/>
      </w:pPr>
      <w:r>
        <w:rPr/>
        <w:t xml:space="preserve">图表：作业补贴覆盖范围与实施效率</w:t>
      </w:r>
    </w:p>
    <w:p>
      <w:pPr>
        <w:spacing w:before="75" w:after="0"/>
      </w:pPr>
      <w:r>
        <w:rPr/>
        <w:t xml:space="preserve">图表：补贴退坡情景模拟与市场影响</w:t>
      </w:r>
    </w:p>
    <w:p>
      <w:pPr>
        <w:spacing w:before="75" w:after="0"/>
      </w:pPr>
      <w:r>
        <w:rPr/>
        <w:t xml:space="preserve">图表：差异化补贴引导技术升级效果</w:t>
      </w:r>
    </w:p>
    <w:p>
      <w:pPr>
        <w:spacing w:before="75" w:after="0"/>
      </w:pPr>
      <w:r>
        <w:rPr/>
        <w:t xml:space="preserve">图表：2026-2031年市场规模与渗透率预测</w:t>
      </w:r>
    </w:p>
    <w:p>
      <w:pPr>
        <w:spacing w:before="75" w:after="0"/>
      </w:pPr>
      <w:r>
        <w:rPr/>
        <w:t xml:space="preserve">图表：多情景下市场增速区间预测</w:t>
      </w:r>
    </w:p>
    <w:p>
      <w:pPr>
        <w:spacing w:before="75" w:after="0"/>
      </w:pPr>
      <w:r>
        <w:rPr/>
        <w:t xml:space="preserve">图表：智能化渗透率突破临界点</w:t>
      </w:r>
    </w:p>
    <w:p>
      <w:pPr>
        <w:spacing w:before="75" w:after="0"/>
      </w:pPr>
      <w:r>
        <w:rPr/>
        <w:t xml:space="preserve">图表：细分市场投资吸引力三维矩阵</w:t>
      </w:r>
    </w:p>
    <w:p>
      <w:pPr>
        <w:spacing w:before="75" w:after="0"/>
      </w:pPr>
      <w:r>
        <w:rPr/>
        <w:t xml:space="preserve">图表：产业链关键环节投资价值排序</w:t>
      </w:r>
    </w:p>
    <w:p>
      <w:pPr>
        <w:spacing w:before="75" w:after="0"/>
      </w:pPr>
      <w:r>
        <w:rPr/>
        <w:t xml:space="preserve">图表：资本退出路径预期回报率对比</w:t>
      </w:r>
    </w:p>
    <w:p>
      <w:pPr>
        <w:spacing w:before="75" w:after="0"/>
      </w:pPr>
      <w:r>
        <w:rPr/>
        <w:t xml:space="preserve">图表：新兴技术路线风险溢价评估</w:t>
      </w:r>
    </w:p>
    <w:p>
      <w:pPr>
        <w:spacing w:before="75" w:after="0"/>
      </w:pPr>
      <w:r>
        <w:rPr/>
        <w:t xml:space="preserve">图表：特许经营权证券化探索</w:t>
      </w:r>
    </w:p>
    <w:p>
      <w:pPr>
        <w:spacing w:before="75" w:after="0"/>
      </w:pPr>
      <w:r>
        <w:rPr/>
        <w:t xml:space="preserve">图表：全国性调度平台架构与运行机制</w:t>
      </w:r>
    </w:p>
    <w:p>
      <w:pPr>
        <w:spacing w:before="75" w:after="0"/>
      </w:pPr>
      <w:r>
        <w:rPr/>
        <w:t xml:space="preserve">图表：跨区作业路径规划与保障网络</w:t>
      </w:r>
    </w:p>
    <w:p>
      <w:pPr>
        <w:spacing w:before="75" w:after="0"/>
      </w:pPr>
      <w:r>
        <w:rPr/>
        <w:t xml:space="preserve">图表：数据共享标准与互认机制</w:t>
      </w:r>
    </w:p>
    <w:p>
      <w:pPr>
        <w:spacing w:before="75" w:after="0"/>
      </w:pPr>
      <w:r>
        <w:rPr/>
        <w:t xml:space="preserve">图表：应急防控一体化响应流程</w:t>
      </w:r>
    </w:p>
    <w:p>
      <w:pPr>
        <w:spacing w:before="75" w:after="0"/>
      </w:pPr>
      <w:r>
        <w:rPr/>
        <w:t xml:space="preserve">图表：区域协同作业效果评估</w:t>
      </w:r>
    </w:p>
    <w:p>
      <w:pPr>
        <w:spacing w:before="75" w:after="0"/>
      </w:pPr>
      <w:r>
        <w:rPr/>
        <w:t xml:space="preserve">图表：植保无人机环境效益(e)量化指标</w:t>
      </w:r>
    </w:p>
    <w:p>
      <w:pPr>
        <w:spacing w:before="75" w:after="0"/>
      </w:pPr>
      <w:r>
        <w:rPr/>
        <w:t xml:space="preserve">图表：社会责任(s)履行效果评估</w:t>
      </w:r>
    </w:p>
    <w:p>
      <w:pPr>
        <w:spacing w:before="75" w:after="0"/>
      </w:pPr>
      <w:r>
        <w:rPr/>
        <w:t xml:space="preserve">图表：治理结构(g)优化方向</w:t>
      </w:r>
    </w:p>
    <w:p>
      <w:pPr>
        <w:spacing w:before="75" w:after="0"/>
      </w:pPr>
      <w:r>
        <w:rPr/>
        <w:t xml:space="preserve">图表：esg信息披露对融资成本影响</w:t>
      </w:r>
    </w:p>
    <w:p>
      <w:pPr>
        <w:spacing w:before="75" w:after="0"/>
      </w:pPr>
      <w:r>
        <w:rPr/>
        <w:t xml:space="preserve">图表：行业可持续发展目标贡献度</w:t>
      </w:r>
    </w:p>
    <w:p>
      <w:pPr>
        <w:spacing w:before="75" w:after="0"/>
      </w:pPr>
      <w:r>
        <w:rPr/>
        <w:t xml:space="preserve">图表：低空经济框架下产业定位与协同</w:t>
      </w:r>
    </w:p>
    <w:p>
      <w:pPr>
        <w:spacing w:before="75" w:after="0"/>
      </w:pPr>
      <w:r>
        <w:rPr/>
        <w:t xml:space="preserve">图表：多元场景拓展价值链延伸路径</w:t>
      </w:r>
    </w:p>
    <w:p>
      <w:pPr>
        <w:spacing w:before="75" w:after="0"/>
      </w:pPr>
      <w:r>
        <w:rPr/>
        <w:t xml:space="preserve">图表：低空数字基础设施投资布局</w:t>
      </w:r>
    </w:p>
    <w:p>
      <w:pPr>
        <w:spacing w:before="75" w:after="0"/>
      </w:pPr>
      <w:r>
        <w:rPr/>
        <w:t xml:space="preserve">图表：空域资源复用效率评估</w:t>
      </w:r>
    </w:p>
    <w:p>
      <w:pPr>
        <w:spacing w:before="75" w:after="0"/>
      </w:pPr>
      <w:r>
        <w:rPr/>
        <w:t xml:space="preserve">图表：用户层面组织化与意识提升路径</w:t>
      </w:r>
    </w:p>
    <w:p>
      <w:pPr>
        <w:spacing w:before="75" w:after="0"/>
      </w:pPr>
      <w:r>
        <w:rPr/>
        <w:t xml:space="preserve">图表：飞手职业化培训体系与认证标准</w:t>
      </w:r>
    </w:p>
    <w:p>
      <w:pPr>
        <w:spacing w:before="75" w:after="0"/>
      </w:pPr>
      <w:r>
        <w:rPr/>
        <w:t xml:space="preserve">图表：作业效果评价与口碑传播机制</w:t>
      </w:r>
    </w:p>
    <w:p>
      <w:pPr>
        <w:spacing w:before="75" w:after="0"/>
      </w:pPr>
      <w:r>
        <w:rPr/>
        <w:t xml:space="preserve">图表：\"十五五\"重大项目配套需求测算</w:t>
      </w:r>
    </w:p>
    <w:p>
      <w:pPr>
        <w:spacing w:before="75" w:after="0"/>
      </w:pPr>
      <w:r>
        <w:rPr/>
        <w:t xml:space="preserve">图表：区域重大战略实施机遇矩阵</w:t>
      </w:r>
    </w:p>
    <w:p>
      <w:pPr>
        <w:spacing w:before="75" w:after="0"/>
      </w:pPr>
      <w:r>
        <w:rPr/>
        <w:t xml:space="preserve">图表：应急管理体系建设需求规模</w:t>
      </w:r>
    </w:p>
    <w:p>
      <w:pPr>
        <w:spacing w:before="75" w:after="0"/>
      </w:pPr>
      <w:r>
        <w:rPr/>
        <w:t xml:space="preserve">图表：工程项目投融资模式创新</w:t>
      </w:r>
    </w:p>
    <w:p>
      <w:pPr>
        <w:spacing w:before="75" w:after="0"/>
      </w:pPr>
      <w:r>
        <w:rPr/>
        <w:t xml:space="preserve">图表：重大工程项目实施时间表</w:t>
      </w:r>
    </w:p>
    <w:p>
      <w:pPr>
        <w:spacing w:before="75" w:after="0"/>
      </w:pPr>
      <w:r>
        <w:rPr/>
        <w:t xml:space="preserve">图表：行业生命周期阶段定位与特征</w:t>
      </w:r>
    </w:p>
    <w:p>
      <w:pPr>
        <w:spacing w:before="75" w:after="0"/>
      </w:pPr>
      <w:r>
        <w:rPr/>
        <w:t xml:space="preserve">图表：动态监测与战略调适机制设计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2026-2031年中国植保无人机行业深度调研与发展战略规划报告</dc:title>
  <dc:description>2026-2031年中国植保无人机行业深度调研与发展战略规划报告</dc:description>
  <dc:subject>2026-2031年中国植保无人机行业深度调研与发展战略规划报告</dc:subject>
  <cp:keywords>研究报告</cp:keywords>
  <cp:category>研究报告</cp:category>
  <cp:lastModifiedBy>北京中道泰和信息咨询有限公司</cp:lastModifiedBy>
  <dcterms:created xsi:type="dcterms:W3CDTF">2026-03-23T12:12:27+08:00</dcterms:created>
  <dcterms:modified xsi:type="dcterms:W3CDTF">2026-03-23T12:12:27+08:00</dcterms:modified>
</cp:coreProperties>
</file>

<file path=docProps/custom.xml><?xml version="1.0" encoding="utf-8"?>
<Properties xmlns="http://schemas.openxmlformats.org/officeDocument/2006/custom-properties" xmlns:vt="http://schemas.openxmlformats.org/officeDocument/2006/docPropsVTypes"/>
</file>