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2026-2031年中国动力电池系统行业深度调研与发展趋势预测报告</w:t>
      </w:r>
    </w:p>
    <w:p>
      <w:pPr>
        <w:spacing w:after="150"/>
      </w:pPr>
      <w:r>
        <w:rPr>
          <w:b w:val="1"/>
          <w:bCs w:val="1"/>
        </w:rPr>
        <w:t xml:space="preserve">报告简介</w:t>
      </w:r>
    </w:p>
    <w:p>
      <w:pPr>
        <w:spacing w:after="150"/>
      </w:pPr>
      <w:r>
        <w:rPr/>
        <w:t xml:space="preserve">动力电池系统作为新能源汽车的\"心脏\"，是融合电芯模组、电池管理系统(BMS)、热管理系统、结构系统及高压电气等核心子系统的复杂技术综合体，其性能直接决定整车安全性、续航能力与生命周期成本。当前，我国动力电池系统产业已进入从\"单一参数竞赛\"向\"系统性工程优化\"转型的关键阶段。技术架构层面，CTP、CTC、CTB等结构创新通过减少中间模组层级，显著提升空间利用率与能量密度，推动系统集成效率革命;材料体系层面，高比能正负极材料、硅基负极、锰基正极等化学体系升级与固态电池技术探索，为能量密度突破开辟新路径;安全层面，电热分离设计、智能热管理算法与热失控防护技术构筑起多维安全屏障，响应国标强检要求。但产业仍面临高端材料自主化不足、极端工况验证体系不完善、回收网络建设滞后等结构性短板，制约高质量发展进程。</w:t>
      </w:r>
    </w:p>
    <w:p>
      <w:pPr>
        <w:spacing w:after="150"/>
      </w:pPr>
      <w:r>
        <w:rPr/>
        <w:t xml:space="preserve">未来五年，技术革命将重塑产业发展范式。结构创新向MTC等更深度集成演进，实现电芯与底盘车身的一体化设计，系统空间利用率与制造效率将再上新台阶。材料创新从单一性能优化向\"能量密度-功率特性-循环寿命-成本-安全\"多目标平衡发展，固态电解质、复合集流体等前沿技术从实验室走向中试线。智能化与网联化深度渗透，BMS从被动监控转向主动预测与自适应管理，AI算法实现SOC估算精度提升与故障提前预警，云端协同支持远程OTA升级与全生命周期健康管理。绿色化转型成为刚性约束，从设计端的可回收性考量到制造端的低碳工艺，再到回收端的梯次利用与再生材料闭环，ESG表现直接影响全球供应链准入。产业组织从单一设备竞争转向\"系统+服务+数据\"生态竞争，头部企业通过垂直整合上游材料与下游回收网络构筑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系统行业研究单位等公布和提供的大量资料。报告对我国动力电池系统行业的供需状况、发展现状、子行业发展变化等进行了分析，重点分析了国内外动力电池系统行业的发展现状、如何面对行业的发展挑战、行业的发展建议、行业竞争力，以及行业的投资分析和趋势预测等等。报告还综合了动力电池系统行业的整体发展动态，对行业在产品方面提供了参考建议和具体解决办法。报告对于动力电池系统产品生产企业、经销商、行业管理部门以及拟进入该行业的投资者具有重要的参考价值，对于研究我国动力电池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行业总论与战略定位</w:t>
      </w:r>
    </w:p>
    <w:p>
      <w:pPr>
        <w:spacing w:before="75" w:after="0"/>
      </w:pPr>
      <w:r>
        <w:rPr/>
        <w:t xml:space="preserve">第一节 动力电池系统产业范畴与技术内涵</w:t>
      </w:r>
    </w:p>
    <w:p>
      <w:pPr>
        <w:spacing w:before="75" w:after="0"/>
      </w:pPr>
      <w:r>
        <w:rPr/>
        <w:t xml:space="preserve">一、行业边界界定与统计口径说明</w:t>
      </w:r>
    </w:p>
    <w:p>
      <w:pPr>
        <w:spacing w:before="75" w:after="0"/>
      </w:pPr>
      <w:r>
        <w:rPr/>
        <w:t xml:space="preserve">二、核心产品矩阵与技术代际划分标准</w:t>
      </w:r>
    </w:p>
    <w:p>
      <w:pPr>
        <w:spacing w:before="75" w:after="0"/>
      </w:pPr>
      <w:r>
        <w:rPr/>
        <w:t xml:space="preserve">三、在\"双碳\"战略与能源革命中的战略支点作用</w:t>
      </w:r>
    </w:p>
    <w:p>
      <w:pPr>
        <w:spacing w:before="75" w:after="0"/>
      </w:pPr>
      <w:r>
        <w:rPr/>
        <w:t xml:space="preserve">第二节 全球视野下的中国产业坐标与演进逻辑</w:t>
      </w:r>
    </w:p>
    <w:p>
      <w:pPr>
        <w:spacing w:before="75" w:after="0"/>
      </w:pPr>
      <w:r>
        <w:rPr/>
        <w:t xml:space="preserve">一、全球动力电池产业发展周期与中国阶段定位</w:t>
      </w:r>
    </w:p>
    <w:p>
      <w:pPr>
        <w:spacing w:before="75" w:after="0"/>
      </w:pPr>
      <w:r>
        <w:rPr/>
        <w:t xml:space="preserve">二、中国从规模领先到技术引领的转型必然性</w:t>
      </w:r>
    </w:p>
    <w:p>
      <w:pPr>
        <w:spacing w:before="75" w:after="0"/>
      </w:pPr>
      <w:r>
        <w:rPr/>
        <w:t xml:space="preserve">三、产业链自主可控与全球价值链重构的战略路径</w:t>
      </w:r>
    </w:p>
    <w:p>
      <w:pPr>
        <w:spacing w:before="75" w:after="0"/>
      </w:pPr>
      <w:r>
        <w:rPr>
          <w:b w:val="1"/>
          <w:bCs w:val="1"/>
        </w:rPr>
        <w:t xml:space="preserve">第二章 全球动力电池系统发展格局与竞争态势</w:t>
      </w:r>
    </w:p>
    <w:p>
      <w:pPr>
        <w:spacing w:before="75" w:after="0"/>
      </w:pPr>
      <w:r>
        <w:rPr/>
        <w:t xml:space="preserve">第一节 全球市场容量与增长动能分析</w:t>
      </w:r>
    </w:p>
    <w:p>
      <w:pPr>
        <w:spacing w:before="75" w:after="0"/>
      </w:pPr>
      <w:r>
        <w:rPr/>
        <w:t xml:space="preserve">一、2025年全球装机量规模及区域分布特征</w:t>
      </w:r>
    </w:p>
    <w:p>
      <w:pPr>
        <w:spacing w:before="75" w:after="0"/>
      </w:pPr>
      <w:r>
        <w:rPr/>
        <w:t xml:space="preserve">二、欧美本土化政策对全球产能布局的扰动</w:t>
      </w:r>
    </w:p>
    <w:p>
      <w:pPr>
        <w:spacing w:before="75" w:after="0"/>
      </w:pPr>
      <w:r>
        <w:rPr/>
        <w:t xml:space="preserve">三、新兴市场储能爆发对需求结构的重塑</w:t>
      </w:r>
    </w:p>
    <w:p>
      <w:pPr>
        <w:spacing w:before="75" w:after="0"/>
      </w:pPr>
      <w:r>
        <w:rPr/>
        <w:t xml:space="preserve">第二节 国际技术路线分化与商业模式创新</w:t>
      </w:r>
    </w:p>
    <w:p>
      <w:pPr>
        <w:spacing w:before="75" w:after="0"/>
      </w:pPr>
      <w:r>
        <w:rPr/>
        <w:t xml:space="preserve">一、东亚(中日韩)技术路线的差异化选择</w:t>
      </w:r>
    </w:p>
    <w:p>
      <w:pPr>
        <w:spacing w:before="75" w:after="0"/>
      </w:pPr>
      <w:r>
        <w:rPr/>
        <w:t xml:space="preserve">二、欧美垂直整合与开放式平台模式对比</w:t>
      </w:r>
    </w:p>
    <w:p>
      <w:pPr>
        <w:spacing w:before="75" w:after="0"/>
      </w:pPr>
      <w:r>
        <w:rPr/>
        <w:t xml:space="preserve">三、全球供应链\"近岸外包\"与\"友岸外包\"趋势</w:t>
      </w:r>
    </w:p>
    <w:p>
      <w:pPr>
        <w:spacing w:before="75" w:after="0"/>
      </w:pPr>
      <w:r>
        <w:rPr/>
        <w:t xml:space="preserve">第三节 国际标准体系与贸易壁垒演变</w:t>
      </w:r>
    </w:p>
    <w:p>
      <w:pPr>
        <w:spacing w:before="75" w:after="0"/>
      </w:pPr>
      <w:r>
        <w:rPr/>
        <w:t xml:space="preserve">一、欧盟新电池法对碳足迹溯源的强制性要求</w:t>
      </w:r>
    </w:p>
    <w:p>
      <w:pPr>
        <w:spacing w:before="75" w:after="0"/>
      </w:pPr>
      <w:r>
        <w:rPr/>
        <w:t xml:space="preserve">二、美国ira法案对非fta国家供应链的限制</w:t>
      </w:r>
    </w:p>
    <w:p>
      <w:pPr>
        <w:spacing w:before="75" w:after="0"/>
      </w:pPr>
      <w:r>
        <w:rPr/>
        <w:t xml:space="preserve">三、全球动力电池护照体系对中国出口的影响预判</w:t>
      </w:r>
    </w:p>
    <w:p>
      <w:pPr>
        <w:spacing w:before="75" w:after="0"/>
      </w:pPr>
      <w:r>
        <w:rPr>
          <w:b w:val="1"/>
          <w:bCs w:val="1"/>
        </w:rPr>
        <w:t xml:space="preserve">第三章 中国动力电池系统政策环境与监管框架</w:t>
      </w:r>
    </w:p>
    <w:p>
      <w:pPr>
        <w:spacing w:before="75" w:after="0"/>
      </w:pPr>
      <w:r>
        <w:rPr/>
        <w:t xml:space="preserve">第一节 国家顶层战略与产业规划</w:t>
      </w:r>
    </w:p>
    <w:p>
      <w:pPr>
        <w:spacing w:before="75" w:after="0"/>
      </w:pPr>
      <w:r>
        <w:rPr/>
        <w:t xml:space="preserve">一、\"十五五\"规划新能源产业章节深度解读</w:t>
      </w:r>
    </w:p>
    <w:p>
      <w:pPr>
        <w:spacing w:before="75" w:after="0"/>
      </w:pPr>
      <w:r>
        <w:rPr/>
        <w:t xml:space="preserve">二、新能源汽车购置补贴退坡后的接续政策</w:t>
      </w:r>
    </w:p>
    <w:p>
      <w:pPr>
        <w:spacing w:before="75" w:after="0"/>
      </w:pPr>
      <w:r>
        <w:rPr/>
        <w:t xml:space="preserve">三、新型储能装机容量目标对动力电池的拉动效应</w:t>
      </w:r>
    </w:p>
    <w:p>
      <w:pPr>
        <w:spacing w:before="75" w:after="0"/>
      </w:pPr>
      <w:r>
        <w:rPr/>
        <w:t xml:space="preserve">第二节 监管体系与标准动态</w:t>
      </w:r>
    </w:p>
    <w:p>
      <w:pPr>
        <w:spacing w:before="75" w:after="0"/>
      </w:pPr>
      <w:r>
        <w:rPr/>
        <w:t xml:space="preserve">一、新国标\"零热失控\"安全要求的技术门槛</w:t>
      </w:r>
    </w:p>
    <w:p>
      <w:pPr>
        <w:spacing w:before="75" w:after="0"/>
      </w:pPr>
      <w:r>
        <w:rPr/>
        <w:t xml:space="preserve">二、碳足迹核算标准对产业链全环节的影响</w:t>
      </w:r>
    </w:p>
    <w:p>
      <w:pPr>
        <w:spacing w:before="75" w:after="0"/>
      </w:pPr>
      <w:r>
        <w:rPr/>
        <w:t xml:space="preserve">三、动力电池回收利用溯源管理平台强制接入</w:t>
      </w:r>
    </w:p>
    <w:p>
      <w:pPr>
        <w:spacing w:before="75" w:after="0"/>
      </w:pPr>
      <w:r>
        <w:rPr/>
        <w:t xml:space="preserve">第三节 地方产业政策与集群培育</w:t>
      </w:r>
    </w:p>
    <w:p>
      <w:pPr>
        <w:spacing w:before="75" w:after="0"/>
      </w:pPr>
      <w:r>
        <w:rPr/>
        <w:t xml:space="preserve">一、长三角、珠三角、成渝产业集群政策对比</w:t>
      </w:r>
    </w:p>
    <w:p>
      <w:pPr>
        <w:spacing w:before="75" w:after="0"/>
      </w:pPr>
      <w:r>
        <w:rPr/>
        <w:t xml:space="preserve">二、资源型城市(宜春、遂宁)锂材料政策红利</w:t>
      </w:r>
    </w:p>
    <w:p>
      <w:pPr>
        <w:spacing w:before="75" w:after="0"/>
      </w:pPr>
      <w:r>
        <w:rPr/>
        <w:t xml:space="preserve">三、地方产能扩张与全国统筹的协调机制</w:t>
      </w:r>
    </w:p>
    <w:p>
      <w:pPr>
        <w:spacing w:before="75" w:after="0"/>
      </w:pPr>
      <w:r>
        <w:rPr>
          <w:b w:val="1"/>
          <w:bCs w:val="1"/>
        </w:rPr>
        <w:t xml:space="preserve">第四章 中国动力电池系统市场供需全景分析</w:t>
      </w:r>
    </w:p>
    <w:p>
      <w:pPr>
        <w:spacing w:before="75" w:after="0"/>
      </w:pPr>
      <w:r>
        <w:rPr/>
        <w:t xml:space="preserve">第一节 供给端发展现状与产能周期</w:t>
      </w:r>
    </w:p>
    <w:p>
      <w:pPr>
        <w:spacing w:before="75" w:after="0"/>
      </w:pPr>
      <w:r>
        <w:rPr/>
        <w:t xml:space="preserve">一、2025年有效产能、实际出货量及产能利用率</w:t>
      </w:r>
    </w:p>
    <w:p>
      <w:pPr>
        <w:spacing w:before="75" w:after="0"/>
      </w:pPr>
      <w:r>
        <w:rPr/>
        <w:t xml:space="preserve">二、磷酸铁锂与三元材料产能结构失衡风险评估</w:t>
      </w:r>
    </w:p>
    <w:p>
      <w:pPr>
        <w:spacing w:before="75" w:after="0"/>
      </w:pPr>
      <w:r>
        <w:rPr/>
        <w:t xml:space="preserve">三、固态电池、钠离子电池产业化进度与产能投放</w:t>
      </w:r>
    </w:p>
    <w:p>
      <w:pPr>
        <w:spacing w:before="75" w:after="0"/>
      </w:pPr>
      <w:r>
        <w:rPr/>
        <w:t xml:space="preserve">第二节 需求端规模与结构演变</w:t>
      </w:r>
    </w:p>
    <w:p>
      <w:pPr>
        <w:spacing w:before="75" w:after="0"/>
      </w:pPr>
      <w:r>
        <w:rPr/>
        <w:t xml:space="preserve">一、新能源汽车动力电池装机量及市场渗透率</w:t>
      </w:r>
    </w:p>
    <w:p>
      <w:pPr>
        <w:spacing w:before="75" w:after="0"/>
      </w:pPr>
      <w:r>
        <w:rPr/>
        <w:t xml:space="preserve">二、新型储能(发电侧、电网侧、用户侧)需求爆发点</w:t>
      </w:r>
    </w:p>
    <w:p>
      <w:pPr>
        <w:spacing w:before="75" w:after="0"/>
      </w:pPr>
      <w:r>
        <w:rPr/>
        <w:t xml:space="preserve">三、电动船舶、evtol等新场景需求测算</w:t>
      </w:r>
    </w:p>
    <w:p>
      <w:pPr>
        <w:spacing w:before="75" w:after="0"/>
      </w:pPr>
      <w:r>
        <w:rPr/>
        <w:t xml:space="preserve">第三节 供需平衡与价格趋势预测</w:t>
      </w:r>
    </w:p>
    <w:p>
      <w:pPr>
        <w:spacing w:before="75" w:after="0"/>
      </w:pPr>
      <w:r>
        <w:rPr/>
        <w:t xml:space="preserve">一、碳酸锂价格周期对电芯成本的传导机制</w:t>
      </w:r>
    </w:p>
    <w:p>
      <w:pPr>
        <w:spacing w:before="75" w:after="0"/>
      </w:pPr>
      <w:r>
        <w:rPr/>
        <w:t xml:space="preserve">二、产能过剩压力下的行业出清时点判断</w:t>
      </w:r>
    </w:p>
    <w:p>
      <w:pPr>
        <w:spacing w:before="75" w:after="0"/>
      </w:pPr>
      <w:r>
        <w:rPr/>
        <w:t xml:space="preserve">三、2026-2031年供需动态平衡情景模拟</w:t>
      </w:r>
    </w:p>
    <w:p>
      <w:pPr>
        <w:spacing w:before="75" w:after="0"/>
      </w:pPr>
      <w:r>
        <w:rPr>
          <w:b w:val="1"/>
          <w:bCs w:val="1"/>
        </w:rPr>
        <w:t xml:space="preserve">第五章 技术路线演进与材料体系创新</w:t>
      </w:r>
    </w:p>
    <w:p>
      <w:pPr>
        <w:spacing w:before="75" w:after="0"/>
      </w:pPr>
      <w:r>
        <w:rPr/>
        <w:t xml:space="preserve">第一节 磷酸铁锂(lfp)技术迭代与成本边界</w:t>
      </w:r>
    </w:p>
    <w:p>
      <w:pPr>
        <w:spacing w:before="75" w:after="0"/>
      </w:pPr>
      <w:r>
        <w:rPr/>
        <w:t xml:space="preserve">一、ctp/ctc结构创新对能量密度的提升极限</w:t>
      </w:r>
    </w:p>
    <w:p>
      <w:pPr>
        <w:spacing w:before="75" w:after="0"/>
      </w:pPr>
      <w:r>
        <w:rPr/>
        <w:t xml:space="preserve">二、低温性能改善技术路径与量化指标</w:t>
      </w:r>
    </w:p>
    <w:p>
      <w:pPr>
        <w:spacing w:before="75" w:after="0"/>
      </w:pPr>
      <w:r>
        <w:rPr/>
        <w:t xml:space="preserve">三、2026-2031年成本下降曲线与平价临界点</w:t>
      </w:r>
    </w:p>
    <w:p>
      <w:pPr>
        <w:spacing w:before="75" w:after="0"/>
      </w:pPr>
      <w:r>
        <w:rPr/>
        <w:t xml:space="preserve">第二节 三元材料(ncm/nca)的高端化突破</w:t>
      </w:r>
    </w:p>
    <w:p>
      <w:pPr>
        <w:spacing w:before="75" w:after="0"/>
      </w:pPr>
      <w:r>
        <w:rPr/>
        <w:t xml:space="preserve">一、高镍化(9系)安全性能保障技术</w:t>
      </w:r>
    </w:p>
    <w:p>
      <w:pPr>
        <w:spacing w:before="75" w:after="0"/>
      </w:pPr>
      <w:r>
        <w:rPr/>
        <w:t xml:space="preserve">二、单晶化对循环寿命的提升效果</w:t>
      </w:r>
    </w:p>
    <w:p>
      <w:pPr>
        <w:spacing w:before="75" w:after="0"/>
      </w:pPr>
      <w:r>
        <w:rPr/>
        <w:t xml:space="preserve">三、在高端车型中的市场固守策略</w:t>
      </w:r>
    </w:p>
    <w:p>
      <w:pPr>
        <w:spacing w:before="75" w:after="0"/>
      </w:pPr>
      <w:r>
        <w:rPr/>
        <w:t xml:space="preserve">第三节 新一代电池技术产业化进程</w:t>
      </w:r>
    </w:p>
    <w:p>
      <w:pPr>
        <w:spacing w:before="75" w:after="0"/>
      </w:pPr>
      <w:r>
        <w:rPr/>
        <w:t xml:space="preserve">一、半固态电池(凝聚态)装车验证与规模量产节点</w:t>
      </w:r>
    </w:p>
    <w:p>
      <w:pPr>
        <w:spacing w:before="75" w:after="0"/>
      </w:pPr>
      <w:r>
        <w:rPr/>
        <w:t xml:space="preserve">二、钠离子电池在储能及低速车市场的渗透率</w:t>
      </w:r>
    </w:p>
    <w:p>
      <w:pPr>
        <w:spacing w:before="75" w:after="0"/>
      </w:pPr>
      <w:r>
        <w:rPr/>
        <w:t xml:space="preserve">三、硫化物全固态电池技术壁垒与量产时间表</w:t>
      </w:r>
    </w:p>
    <w:p>
      <w:pPr>
        <w:spacing w:before="75" w:after="0"/>
      </w:pPr>
      <w:r>
        <w:rPr>
          <w:b w:val="1"/>
          <w:bCs w:val="1"/>
        </w:rPr>
        <w:t xml:space="preserve">第六章 动力电池系统集成技术革新</w:t>
      </w:r>
    </w:p>
    <w:p>
      <w:pPr>
        <w:spacing w:before="75" w:after="0"/>
      </w:pPr>
      <w:r>
        <w:rPr/>
        <w:t xml:space="preserve">第一节 结构创新(ctp/ctc/ctb)深度演进</w:t>
      </w:r>
    </w:p>
    <w:p>
      <w:pPr>
        <w:spacing w:before="75" w:after="0"/>
      </w:pPr>
      <w:r>
        <w:rPr/>
        <w:t xml:space="preserve">一、结构件精简对成组效率的提升空间</w:t>
      </w:r>
    </w:p>
    <w:p>
      <w:pPr>
        <w:spacing w:before="75" w:after="0"/>
      </w:pPr>
      <w:r>
        <w:rPr/>
        <w:t xml:space="preserve">二、热管理系统一体化设计趋势</w:t>
      </w:r>
    </w:p>
    <w:p>
      <w:pPr>
        <w:spacing w:before="75" w:after="0"/>
      </w:pPr>
      <w:r>
        <w:rPr/>
        <w:t xml:space="preserve">三、对下游pack/bms的技术要求变革</w:t>
      </w:r>
    </w:p>
    <w:p>
      <w:pPr>
        <w:spacing w:before="75" w:after="0"/>
      </w:pPr>
      <w:r>
        <w:rPr/>
        <w:t xml:space="preserve">第二节 热管理与安全冗余设计</w:t>
      </w:r>
    </w:p>
    <w:p>
      <w:pPr>
        <w:spacing w:before="75" w:after="0"/>
      </w:pPr>
      <w:r>
        <w:rPr/>
        <w:t xml:space="preserve">一、气凝胶、相变材料等新型隔热技术应用</w:t>
      </w:r>
    </w:p>
    <w:p>
      <w:pPr>
        <w:spacing w:before="75" w:after="0"/>
      </w:pPr>
      <w:r>
        <w:rPr/>
        <w:t xml:space="preserve">二、大数据预警与主动冷却协同机制</w:t>
      </w:r>
    </w:p>
    <w:p>
      <w:pPr>
        <w:spacing w:before="75" w:after="0"/>
      </w:pPr>
      <w:r>
        <w:rPr/>
        <w:t xml:space="preserve">三、热失控蔓延阻断技术验证标准</w:t>
      </w:r>
    </w:p>
    <w:p>
      <w:pPr>
        <w:spacing w:before="75" w:after="0"/>
      </w:pPr>
      <w:r>
        <w:rPr/>
        <w:t xml:space="preserve">第三节 电池管理系统(bms)智能化</w:t>
      </w:r>
    </w:p>
    <w:p>
      <w:pPr>
        <w:spacing w:before="75" w:after="0"/>
      </w:pPr>
      <w:r>
        <w:rPr/>
        <w:t xml:space="preserve">一、无线bms对布线复杂度的优化</w:t>
      </w:r>
    </w:p>
    <w:p>
      <w:pPr>
        <w:spacing w:before="75" w:after="0"/>
      </w:pPr>
      <w:r>
        <w:rPr/>
        <w:t xml:space="preserve">二、ai算法在soc/sop估算中的精度提升</w:t>
      </w:r>
    </w:p>
    <w:p>
      <w:pPr>
        <w:spacing w:before="75" w:after="0"/>
      </w:pPr>
      <w:r>
        <w:rPr/>
        <w:t xml:space="preserve">三、v2g(车网互动)对bms功能扩展要求</w:t>
      </w:r>
    </w:p>
    <w:p>
      <w:pPr>
        <w:spacing w:before="75" w:after="0"/>
      </w:pPr>
      <w:r>
        <w:rPr>
          <w:b w:val="1"/>
          <w:bCs w:val="1"/>
        </w:rPr>
        <w:t xml:space="preserve">第七章 上游原材料供应链安全与布局</w:t>
      </w:r>
    </w:p>
    <w:p>
      <w:pPr>
        <w:spacing w:before="75" w:after="0"/>
      </w:pPr>
      <w:r>
        <w:rPr/>
        <w:t xml:space="preserve">第一节 锂资源战略保障体系</w:t>
      </w:r>
    </w:p>
    <w:p>
      <w:pPr>
        <w:spacing w:before="75" w:after="0"/>
      </w:pPr>
      <w:r>
        <w:rPr/>
        <w:t xml:space="preserve">一、盐湖提锂、锂辉石、云母提锂成本竞争力</w:t>
      </w:r>
    </w:p>
    <w:p>
      <w:pPr>
        <w:spacing w:before="75" w:after="0"/>
      </w:pPr>
      <w:r>
        <w:rPr/>
        <w:t xml:space="preserve">二、海外锂矿(南美三角、非洲)投资布局风险</w:t>
      </w:r>
    </w:p>
    <w:p>
      <w:pPr>
        <w:spacing w:before="75" w:after="0"/>
      </w:pPr>
      <w:r>
        <w:rPr/>
        <w:t xml:space="preserve">三、电池材料回收对原生矿的替代比例预测</w:t>
      </w:r>
    </w:p>
    <w:p>
      <w:pPr>
        <w:spacing w:before="75" w:after="0"/>
      </w:pPr>
      <w:r>
        <w:rPr/>
        <w:t xml:space="preserve">第二节 镍、钴、磷、石墨等辅材供应链</w:t>
      </w:r>
    </w:p>
    <w:p>
      <w:pPr>
        <w:spacing w:before="75" w:after="0"/>
      </w:pPr>
      <w:r>
        <w:rPr/>
        <w:t xml:space="preserve">一、印尼镍资源政策对前驱体成本的影响</w:t>
      </w:r>
    </w:p>
    <w:p>
      <w:pPr>
        <w:spacing w:before="75" w:after="0"/>
      </w:pPr>
      <w:r>
        <w:rPr/>
        <w:t xml:space="preserve">二、钴资源去化的技术路线(无钴电池)进展</w:t>
      </w:r>
    </w:p>
    <w:p>
      <w:pPr>
        <w:spacing w:before="75" w:after="0"/>
      </w:pPr>
      <w:r>
        <w:rPr/>
        <w:t xml:space="preserve">三、磷铁资源在lfp爆发中的战略价值</w:t>
      </w:r>
    </w:p>
    <w:p>
      <w:pPr>
        <w:spacing w:before="75" w:after="0"/>
      </w:pPr>
      <w:r>
        <w:rPr/>
        <w:t xml:space="preserve">第三节 材料循环再生技术经济</w:t>
      </w:r>
    </w:p>
    <w:p>
      <w:pPr>
        <w:spacing w:before="75" w:after="0"/>
      </w:pPr>
      <w:r>
        <w:rPr/>
        <w:t xml:space="preserve">一、电池回收湿法冶金回收率与能耗水平</w:t>
      </w:r>
    </w:p>
    <w:p>
      <w:pPr>
        <w:spacing w:before="75" w:after="0"/>
      </w:pPr>
      <w:r>
        <w:rPr/>
        <w:t xml:space="preserve">二、直接修复再生技术的商业化瓶颈</w:t>
      </w:r>
    </w:p>
    <w:p>
      <w:pPr>
        <w:spacing w:before="75" w:after="0"/>
      </w:pPr>
      <w:r>
        <w:rPr/>
        <w:t xml:space="preserve">三、回收责任延伸制(epr)下企业成本分摊</w:t>
      </w:r>
    </w:p>
    <w:p>
      <w:pPr>
        <w:spacing w:before="75" w:after="0"/>
      </w:pPr>
      <w:r>
        <w:rPr>
          <w:b w:val="1"/>
          <w:bCs w:val="1"/>
        </w:rPr>
        <w:t xml:space="preserve">第八章 中游制造环节工艺创新与降本路径</w:t>
      </w:r>
    </w:p>
    <w:p>
      <w:pPr>
        <w:spacing w:before="75" w:after="0"/>
      </w:pPr>
      <w:r>
        <w:rPr/>
        <w:t xml:space="preserve">第一节 极片制造与电芯装配</w:t>
      </w:r>
    </w:p>
    <w:p>
      <w:pPr>
        <w:spacing w:before="75" w:after="0"/>
      </w:pPr>
      <w:r>
        <w:rPr/>
        <w:t xml:space="preserve">一、干电极工艺对溶剂成本与能耗的削减</w:t>
      </w:r>
    </w:p>
    <w:p>
      <w:pPr>
        <w:spacing w:before="75" w:after="0"/>
      </w:pPr>
      <w:r>
        <w:rPr/>
        <w:t xml:space="preserve">二、极片厚度极限与涂布均匀性控制</w:t>
      </w:r>
    </w:p>
    <w:p>
      <w:pPr>
        <w:spacing w:before="75" w:after="0"/>
      </w:pPr>
      <w:r>
        <w:rPr/>
        <w:t xml:space="preserve">三、叠片vs卷绕工艺的效率与性能权衡</w:t>
      </w:r>
    </w:p>
    <w:p>
      <w:pPr>
        <w:spacing w:before="75" w:after="0"/>
      </w:pPr>
      <w:r>
        <w:rPr/>
        <w:t xml:space="preserve">第二节 化成分容与质量检测</w:t>
      </w:r>
    </w:p>
    <w:p>
      <w:pPr>
        <w:spacing w:before="75" w:after="0"/>
      </w:pPr>
      <w:r>
        <w:rPr/>
        <w:t xml:space="preserve">一、ai视觉检测在极片缺陷识别的准确率</w:t>
      </w:r>
    </w:p>
    <w:p>
      <w:pPr>
        <w:spacing w:before="75" w:after="0"/>
      </w:pPr>
      <w:r>
        <w:rPr/>
        <w:t xml:space="preserve">二、高精度充放电设备国产化率提升</w:t>
      </w:r>
    </w:p>
    <w:p>
      <w:pPr>
        <w:spacing w:before="75" w:after="0"/>
      </w:pPr>
      <w:r>
        <w:rPr/>
        <w:t xml:space="preserve">三、化成分容能耗占制造成本比重优化</w:t>
      </w:r>
    </w:p>
    <w:p>
      <w:pPr>
        <w:spacing w:before="75" w:after="0"/>
      </w:pPr>
      <w:r>
        <w:rPr/>
        <w:t xml:space="preserve">第三节 智能制造与灯塔工厂</w:t>
      </w:r>
    </w:p>
    <w:p>
      <w:pPr>
        <w:spacing w:before="75" w:after="0"/>
      </w:pPr>
      <w:r>
        <w:rPr/>
        <w:t xml:space="preserve">一、数字孪生在生产线调试中的应用</w:t>
      </w:r>
    </w:p>
    <w:p>
      <w:pPr>
        <w:spacing w:before="75" w:after="0"/>
      </w:pPr>
      <w:r>
        <w:rPr/>
        <w:t xml:space="preserve">二、5g+工业互联网对oee提升的贡献</w:t>
      </w:r>
    </w:p>
    <w:p>
      <w:pPr>
        <w:spacing w:before="75" w:after="0"/>
      </w:pPr>
      <w:r>
        <w:rPr/>
        <w:t xml:space="preserve">三、灯塔工厂的人均产出与质量追溯能力</w:t>
      </w:r>
    </w:p>
    <w:p>
      <w:pPr>
        <w:spacing w:before="75" w:after="0"/>
      </w:pPr>
      <w:r>
        <w:rPr>
          <w:b w:val="1"/>
          <w:bCs w:val="1"/>
        </w:rPr>
        <w:t xml:space="preserve">第九章 下游应用场景拓展与需求裂变</w:t>
      </w:r>
    </w:p>
    <w:p>
      <w:pPr>
        <w:spacing w:before="75" w:after="0"/>
      </w:pPr>
      <w:r>
        <w:rPr/>
        <w:t xml:space="preserve">第一节 新能源汽车市场分层</w:t>
      </w:r>
    </w:p>
    <w:p>
      <w:pPr>
        <w:spacing w:before="75" w:after="0"/>
      </w:pPr>
      <w:r>
        <w:rPr/>
        <w:t xml:space="preserve">一、a00级车型钠电渗透率及经济性评价</w:t>
      </w:r>
    </w:p>
    <w:p>
      <w:pPr>
        <w:spacing w:before="75" w:after="0"/>
      </w:pPr>
      <w:r>
        <w:rPr/>
        <w:t xml:space="preserve">二、b/c级车型对高能量密度电池溢价接受度</w:t>
      </w:r>
    </w:p>
    <w:p>
      <w:pPr>
        <w:spacing w:before="75" w:after="0"/>
      </w:pPr>
      <w:r>
        <w:rPr/>
        <w:t xml:space="preserve">三、商用车(重卡、轻卡)对循环寿命的极致要求</w:t>
      </w:r>
    </w:p>
    <w:p>
      <w:pPr>
        <w:spacing w:before="75" w:after="0"/>
      </w:pPr>
      <w:r>
        <w:rPr/>
        <w:t xml:space="preserve">第二节 新型储能市场爆发</w:t>
      </w:r>
    </w:p>
    <w:p>
      <w:pPr>
        <w:spacing w:before="75" w:after="0"/>
      </w:pPr>
      <w:r>
        <w:rPr/>
        <w:t xml:space="preserve">一、电源侧共享储能对成本的敏感度</w:t>
      </w:r>
    </w:p>
    <w:p>
      <w:pPr>
        <w:spacing w:before="75" w:after="0"/>
      </w:pPr>
      <w:r>
        <w:rPr/>
        <w:t xml:space="preserve">二、用户侧工商业储能峰谷套利模型</w:t>
      </w:r>
    </w:p>
    <w:p>
      <w:pPr>
        <w:spacing w:before="75" w:after="0"/>
      </w:pPr>
      <w:r>
        <w:rPr/>
        <w:t xml:space="preserve">三、户用储能在海外的渠道与品牌壁垒</w:t>
      </w:r>
    </w:p>
    <w:p>
      <w:pPr>
        <w:spacing w:before="75" w:after="0"/>
      </w:pPr>
      <w:r>
        <w:rPr/>
        <w:t xml:space="preserve">第三节 新兴场景培育与验证</w:t>
      </w:r>
    </w:p>
    <w:p>
      <w:pPr>
        <w:spacing w:before="75" w:after="0"/>
      </w:pPr>
      <w:r>
        <w:rPr/>
        <w:t xml:space="preserve">一、电动船舶对电池系统安全等级的特殊要求</w:t>
      </w:r>
    </w:p>
    <w:p>
      <w:pPr>
        <w:spacing w:before="75" w:after="0"/>
      </w:pPr>
      <w:r>
        <w:rPr/>
        <w:t xml:space="preserve">二、evtol对能量密度与功率密度的双重标准</w:t>
      </w:r>
    </w:p>
    <w:p>
      <w:pPr>
        <w:spacing w:before="75" w:after="0"/>
      </w:pPr>
      <w:r>
        <w:rPr/>
        <w:t xml:space="preserve">三、工程机械电动化对电池pack的抗震性设计</w:t>
      </w:r>
    </w:p>
    <w:p>
      <w:pPr>
        <w:spacing w:before="75" w:after="0"/>
      </w:pPr>
      <w:r>
        <w:rPr>
          <w:b w:val="1"/>
          <w:bCs w:val="1"/>
        </w:rPr>
        <w:t xml:space="preserve">第十章 动力电池回收与后市场体系构建</w:t>
      </w:r>
    </w:p>
    <w:p>
      <w:pPr>
        <w:spacing w:before="75" w:after="0"/>
      </w:pPr>
      <w:r>
        <w:rPr/>
        <w:t xml:space="preserve">第一节 回收渠道与溯源管理</w:t>
      </w:r>
    </w:p>
    <w:p>
      <w:pPr>
        <w:spacing w:before="75" w:after="0"/>
      </w:pPr>
      <w:r>
        <w:rPr/>
        <w:t xml:space="preserve">一、生产者责任延伸制(epr)执行效果评估</w:t>
      </w:r>
    </w:p>
    <w:p>
      <w:pPr>
        <w:spacing w:before="75" w:after="0"/>
      </w:pPr>
      <w:r>
        <w:rPr/>
        <w:t xml:space="preserve">二、整车企业、电池企业、第三方回收商渠道博弈</w:t>
      </w:r>
    </w:p>
    <w:p>
      <w:pPr>
        <w:spacing w:before="75" w:after="0"/>
      </w:pPr>
      <w:r>
        <w:rPr/>
        <w:t xml:space="preserve">三、动力电池全生命周期溯源平台数据质量</w:t>
      </w:r>
    </w:p>
    <w:p>
      <w:pPr>
        <w:spacing w:before="75" w:after="0"/>
      </w:pPr>
      <w:r>
        <w:rPr/>
        <w:t xml:space="preserve">第二节 梯次利用与再生利用经济性</w:t>
      </w:r>
    </w:p>
    <w:p>
      <w:pPr>
        <w:spacing w:before="75" w:after="0"/>
      </w:pPr>
      <w:r>
        <w:rPr/>
        <w:t xml:space="preserve">一、储能电站梯次利用容量衰减曲线</w:t>
      </w:r>
    </w:p>
    <w:p>
      <w:pPr>
        <w:spacing w:before="75" w:after="0"/>
      </w:pPr>
      <w:r>
        <w:rPr/>
        <w:t xml:space="preserve">二、再生利用金属回收率与原生矿成本优势</w:t>
      </w:r>
    </w:p>
    <w:p>
      <w:pPr>
        <w:spacing w:before="75" w:after="0"/>
      </w:pPr>
      <w:r>
        <w:rPr/>
        <w:t xml:space="preserve">三、回收企业盈亏平衡点的产能规模</w:t>
      </w:r>
    </w:p>
    <w:p>
      <w:pPr>
        <w:spacing w:before="75" w:after="0"/>
      </w:pPr>
      <w:r>
        <w:rPr/>
        <w:t xml:space="preserve">第三节 回收技术路线与污染控制</w:t>
      </w:r>
    </w:p>
    <w:p>
      <w:pPr>
        <w:spacing w:before="75" w:after="0"/>
      </w:pPr>
      <w:r>
        <w:rPr/>
        <w:t xml:space="preserve">一、湿法冶金、火法冶金、直接修复工艺对比</w:t>
      </w:r>
    </w:p>
    <w:p>
      <w:pPr>
        <w:spacing w:before="75" w:after="0"/>
      </w:pPr>
      <w:r>
        <w:rPr/>
        <w:t xml:space="preserve">二、回收过程废水、废气、废渣排放标准</w:t>
      </w:r>
    </w:p>
    <w:p>
      <w:pPr>
        <w:spacing w:before="75" w:after="0"/>
      </w:pPr>
      <w:r>
        <w:rPr/>
        <w:t xml:space="preserve">三、回收行业产能扩张与牌照稀缺性</w:t>
      </w:r>
    </w:p>
    <w:p>
      <w:pPr>
        <w:spacing w:before="75" w:after="0"/>
      </w:pPr>
      <w:r>
        <w:rPr>
          <w:b w:val="1"/>
          <w:bCs w:val="1"/>
        </w:rPr>
        <w:t xml:space="preserve">第十一章 细分市场深度研究</w:t>
      </w:r>
    </w:p>
    <w:p>
      <w:pPr>
        <w:spacing w:before="75" w:after="0"/>
      </w:pPr>
      <w:r>
        <w:rPr/>
        <w:t xml:space="preserve">第一节 按正极材料路线划分</w:t>
      </w:r>
    </w:p>
    <w:p>
      <w:pPr>
        <w:spacing w:before="75" w:after="0"/>
      </w:pPr>
      <w:r>
        <w:rPr/>
        <w:t xml:space="preserve">一、磷酸铁锂电池系统市场容量与增长边界</w:t>
      </w:r>
    </w:p>
    <w:p>
      <w:pPr>
        <w:spacing w:before="75" w:after="0"/>
      </w:pPr>
      <w:r>
        <w:rPr/>
        <w:t xml:space="preserve">二、三元电池系统能量密度天花板与成本拐点</w:t>
      </w:r>
    </w:p>
    <w:p>
      <w:pPr>
        <w:spacing w:before="75" w:after="0"/>
      </w:pPr>
      <w:r>
        <w:rPr/>
        <w:t xml:space="preserve">三、磷酸锰铁锂、富锂锰基等新材料产业化</w:t>
      </w:r>
    </w:p>
    <w:p>
      <w:pPr>
        <w:spacing w:before="75" w:after="0"/>
      </w:pPr>
      <w:r>
        <w:rPr/>
        <w:t xml:space="preserve">第二节 按功能形态划分</w:t>
      </w:r>
    </w:p>
    <w:p>
      <w:pPr>
        <w:spacing w:before="75" w:after="0"/>
      </w:pPr>
      <w:r>
        <w:rPr/>
        <w:t xml:space="preserve">一、标准模组、ctp、ctc形态市场占比演变</w:t>
      </w:r>
    </w:p>
    <w:p>
      <w:pPr>
        <w:spacing w:before="75" w:after="0"/>
      </w:pPr>
      <w:r>
        <w:rPr/>
        <w:t xml:space="preserve">二、刀片电池、弹匣电池、麒麟电池等差异化设计</w:t>
      </w:r>
    </w:p>
    <w:p>
      <w:pPr>
        <w:spacing w:before="75" w:after="0"/>
      </w:pPr>
      <w:r>
        <w:rPr/>
        <w:t xml:space="preserve">三、大圆柱电池(4680)对pack结构的颠覆</w:t>
      </w:r>
    </w:p>
    <w:p>
      <w:pPr>
        <w:spacing w:before="75" w:after="0"/>
      </w:pPr>
      <w:r>
        <w:rPr/>
        <w:t xml:space="preserve">第三节 按应用场景划分</w:t>
      </w:r>
    </w:p>
    <w:p>
      <w:pPr>
        <w:spacing w:before="75" w:after="0"/>
      </w:pPr>
      <w:r>
        <w:rPr/>
        <w:t xml:space="preserve">一、乘用车、商用车电池系统技术规格差异</w:t>
      </w:r>
    </w:p>
    <w:p>
      <w:pPr>
        <w:spacing w:before="75" w:after="0"/>
      </w:pPr>
      <w:r>
        <w:rPr/>
        <w:t xml:space="preserve">二、储能专用电池(280ah+)与动力电芯区隔</w:t>
      </w:r>
    </w:p>
    <w:p>
      <w:pPr>
        <w:spacing w:before="75" w:after="0"/>
      </w:pPr>
      <w:r>
        <w:rPr/>
        <w:t xml:space="preserve">三、特种应用(航天、深海)定制化需求</w:t>
      </w:r>
    </w:p>
    <w:p>
      <w:pPr>
        <w:spacing w:before="75" w:after="0"/>
      </w:pPr>
      <w:r>
        <w:rPr>
          <w:b w:val="1"/>
          <w:bCs w:val="1"/>
        </w:rPr>
        <w:t xml:space="preserve">第十二章 区域产业布局与集群竞争力</w:t>
      </w:r>
    </w:p>
    <w:p>
      <w:pPr>
        <w:spacing w:before="75" w:after="0"/>
      </w:pPr>
      <w:r>
        <w:rPr/>
        <w:t xml:space="preserve">第一节 长三角产业集群</w:t>
      </w:r>
    </w:p>
    <w:p>
      <w:pPr>
        <w:spacing w:before="75" w:after="0"/>
      </w:pPr>
      <w:r>
        <w:rPr/>
        <w:t xml:space="preserve">一、江苏动力电池产能规模与技术路线分布</w:t>
      </w:r>
    </w:p>
    <w:p>
      <w:pPr>
        <w:spacing w:before="75" w:after="0"/>
      </w:pPr>
      <w:r>
        <w:rPr/>
        <w:t xml:space="preserve">二、浙江正极材料与回收利用协同优势</w:t>
      </w:r>
    </w:p>
    <w:p>
      <w:pPr>
        <w:spacing w:before="75" w:after="0"/>
      </w:pPr>
      <w:r>
        <w:rPr/>
        <w:t xml:space="preserve">三、上海总部经济与跨国技术合作</w:t>
      </w:r>
    </w:p>
    <w:p>
      <w:pPr>
        <w:spacing w:before="75" w:after="0"/>
      </w:pPr>
      <w:r>
        <w:rPr/>
        <w:t xml:space="preserve">第二节 珠三角产业集群</w:t>
      </w:r>
    </w:p>
    <w:p>
      <w:pPr>
        <w:spacing w:before="75" w:after="0"/>
      </w:pPr>
      <w:r>
        <w:rPr/>
        <w:t xml:space="preserve">一、广东消费电池转型动力的产能释放</w:t>
      </w:r>
    </w:p>
    <w:p>
      <w:pPr>
        <w:spacing w:before="75" w:after="0"/>
      </w:pPr>
      <w:r>
        <w:rPr/>
        <w:t xml:space="preserve">二、深圳bms及电控软件创新生态</w:t>
      </w:r>
    </w:p>
    <w:p>
      <w:pPr>
        <w:spacing w:before="75" w:after="0"/>
      </w:pPr>
      <w:r>
        <w:rPr/>
        <w:t xml:space="preserve">三、珠三角对海外出口的港口与物流优势</w:t>
      </w:r>
    </w:p>
    <w:p>
      <w:pPr>
        <w:spacing w:before="75" w:after="0"/>
      </w:pPr>
      <w:r>
        <w:rPr/>
        <w:t xml:space="preserve">第三节 中西部资源型基地</w:t>
      </w:r>
    </w:p>
    <w:p>
      <w:pPr>
        <w:spacing w:before="75" w:after="0"/>
      </w:pPr>
      <w:r>
        <w:rPr/>
        <w:t xml:space="preserve">一、四川遂宁锂电全产业链布局</w:t>
      </w:r>
    </w:p>
    <w:p>
      <w:pPr>
        <w:spacing w:before="75" w:after="0"/>
      </w:pPr>
      <w:r>
        <w:rPr/>
        <w:t xml:space="preserve">二、青海、西藏盐湖提锂产业配套</w:t>
      </w:r>
    </w:p>
    <w:p>
      <w:pPr>
        <w:spacing w:before="75" w:after="0"/>
      </w:pPr>
      <w:r>
        <w:rPr/>
        <w:t xml:space="preserve">三、重庆、西安电芯制造的后发优势</w:t>
      </w:r>
    </w:p>
    <w:p>
      <w:pPr>
        <w:spacing w:before="75" w:after="0"/>
      </w:pPr>
      <w:r>
        <w:rPr>
          <w:b w:val="1"/>
          <w:bCs w:val="1"/>
        </w:rPr>
        <w:t xml:space="preserve">第十三章 商业模式创新与价值链重构</w:t>
      </w:r>
    </w:p>
    <w:p>
      <w:pPr>
        <w:spacing w:before="75" w:after="0"/>
      </w:pPr>
      <w:r>
        <w:rPr/>
        <w:t xml:space="preserve">第一节 商业模式演进路径</w:t>
      </w:r>
    </w:p>
    <w:p>
      <w:pPr>
        <w:spacing w:before="75" w:after="0"/>
      </w:pPr>
      <w:r>
        <w:rPr/>
        <w:t xml:space="preserve">一、从单一电芯销售到\"电芯+系统+服务\"转型</w:t>
      </w:r>
    </w:p>
    <w:p>
      <w:pPr>
        <w:spacing w:before="75" w:after="0"/>
      </w:pPr>
      <w:r>
        <w:rPr/>
        <w:t xml:space="preserve">二、电池银行(battery as a service)资产运营模式</w:t>
      </w:r>
    </w:p>
    <w:p>
      <w:pPr>
        <w:spacing w:before="75" w:after="0"/>
      </w:pPr>
      <w:r>
        <w:rPr/>
        <w:t xml:space="preserve">三、车电分离对产业链利润分配的重塑</w:t>
      </w:r>
    </w:p>
    <w:p>
      <w:pPr>
        <w:spacing w:before="75" w:after="0"/>
      </w:pPr>
      <w:r>
        <w:rPr/>
        <w:t xml:space="preserve">第二节 价值链关键环节溢价能力</w:t>
      </w:r>
    </w:p>
    <w:p>
      <w:pPr>
        <w:spacing w:before="75" w:after="0"/>
      </w:pPr>
      <w:r>
        <w:rPr/>
        <w:t xml:space="preserve">一、原材料端资源溢价与金融属性</w:t>
      </w:r>
    </w:p>
    <w:p>
      <w:pPr>
        <w:spacing w:before="75" w:after="0"/>
      </w:pPr>
      <w:r>
        <w:rPr/>
        <w:t xml:space="preserve">二、研发端技术壁垒与专利溢价</w:t>
      </w:r>
    </w:p>
    <w:p>
      <w:pPr>
        <w:spacing w:before="75" w:after="0"/>
      </w:pPr>
      <w:r>
        <w:rPr/>
        <w:t xml:space="preserve">三、服务端数据增值与网络效应</w:t>
      </w:r>
    </w:p>
    <w:p>
      <w:pPr>
        <w:spacing w:before="75" w:after="0"/>
      </w:pPr>
      <w:r>
        <w:rPr/>
        <w:t xml:space="preserve">第三节 供应链金融与产融结合</w:t>
      </w:r>
    </w:p>
    <w:p>
      <w:pPr>
        <w:spacing w:before="75" w:after="0"/>
      </w:pPr>
      <w:r>
        <w:rPr/>
        <w:t xml:space="preserve">一、应收账款融资对中小供应商的流动性支持</w:t>
      </w:r>
    </w:p>
    <w:p>
      <w:pPr>
        <w:spacing w:before="75" w:after="0"/>
      </w:pPr>
      <w:r>
        <w:rPr/>
        <w:t xml:space="preserve">二、融资租赁在储能项目中的应用</w:t>
      </w:r>
    </w:p>
    <w:p>
      <w:pPr>
        <w:spacing w:before="75" w:after="0"/>
      </w:pPr>
      <w:r>
        <w:rPr/>
        <w:t xml:space="preserve">三、期货套期保值对原材料价格波动的对冲</w:t>
      </w:r>
    </w:p>
    <w:p>
      <w:pPr>
        <w:spacing w:before="75" w:after="0"/>
      </w:pPr>
      <w:r>
        <w:rPr>
          <w:b w:val="1"/>
          <w:bCs w:val="1"/>
        </w:rPr>
        <w:t xml:space="preserve">第十四章 行业竞争格局与企业能力评价</w:t>
      </w:r>
    </w:p>
    <w:p>
      <w:pPr>
        <w:spacing w:before="75" w:after="0"/>
      </w:pPr>
      <w:r>
        <w:rPr/>
        <w:t xml:space="preserve">第一节 市场集中度与梯队分化</w:t>
      </w:r>
    </w:p>
    <w:p>
      <w:pPr>
        <w:spacing w:before="75" w:after="0"/>
      </w:pPr>
      <w:r>
        <w:rPr/>
        <w:t xml:space="preserve">一、2025年cr5、cr10装机量份额及趋势</w:t>
      </w:r>
    </w:p>
    <w:p>
      <w:pPr>
        <w:spacing w:before="75" w:after="0"/>
      </w:pPr>
      <w:r>
        <w:rPr/>
        <w:t xml:space="preserve">二、第二梯队企业差异化竞争策略</w:t>
      </w:r>
    </w:p>
    <w:p>
      <w:pPr>
        <w:spacing w:before="75" w:after="0"/>
      </w:pPr>
      <w:r>
        <w:rPr/>
        <w:t xml:space="preserve">三、新进入者(主机厂自建)的竞争力评估</w:t>
      </w:r>
    </w:p>
    <w:p>
      <w:pPr>
        <w:spacing w:before="75" w:after="0"/>
      </w:pPr>
      <w:r>
        <w:rPr/>
        <w:t xml:space="preserve">第二节 企业核心能力评价指标</w:t>
      </w:r>
    </w:p>
    <w:p>
      <w:pPr>
        <w:spacing w:before="75" w:after="0"/>
      </w:pPr>
      <w:r>
        <w:rPr/>
        <w:t xml:space="preserve">一、研发投入强度与专利质量</w:t>
      </w:r>
    </w:p>
    <w:p>
      <w:pPr>
        <w:spacing w:before="75" w:after="0"/>
      </w:pPr>
      <w:r>
        <w:rPr/>
        <w:t xml:space="preserve">二、产能利用率与高端客户绑定度</w:t>
      </w:r>
    </w:p>
    <w:p>
      <w:pPr>
        <w:spacing w:before="75" w:after="0"/>
      </w:pPr>
      <w:r>
        <w:rPr/>
        <w:t xml:space="preserve">三、供应链韧性与海外基地布局</w:t>
      </w:r>
    </w:p>
    <w:p>
      <w:pPr>
        <w:spacing w:before="75" w:after="0"/>
      </w:pPr>
      <w:r>
        <w:rPr/>
        <w:t xml:space="preserve">第三节 全球竞争与本地化挑战</w:t>
      </w:r>
    </w:p>
    <w:p>
      <w:pPr>
        <w:spacing w:before="75" w:after="0"/>
      </w:pPr>
      <w:r>
        <w:rPr/>
        <w:t xml:space="preserve">一、欧美韩系企业在华市场收缩与反扑</w:t>
      </w:r>
    </w:p>
    <w:p>
      <w:pPr>
        <w:spacing w:before="75" w:after="0"/>
      </w:pPr>
      <w:r>
        <w:rPr/>
        <w:t xml:space="preserve">二、中国企业出海(欧美、东南亚)的合规风险</w:t>
      </w:r>
    </w:p>
    <w:p>
      <w:pPr>
        <w:spacing w:before="75" w:after="0"/>
      </w:pPr>
      <w:r>
        <w:rPr/>
        <w:t xml:space="preserve">三、技术授权、合资、独资模式选择</w:t>
      </w:r>
    </w:p>
    <w:p>
      <w:pPr>
        <w:spacing w:before="75" w:after="0"/>
      </w:pPr>
      <w:r>
        <w:rPr>
          <w:b w:val="1"/>
          <w:bCs w:val="1"/>
        </w:rPr>
        <w:t xml:space="preserve">第十五章 成本效益结构与降本增效路径</w:t>
      </w:r>
    </w:p>
    <w:p>
      <w:pPr>
        <w:spacing w:before="75" w:after="0"/>
      </w:pPr>
      <w:r>
        <w:rPr/>
        <w:t xml:space="preserve">第一节 电芯成本结构深度拆解</w:t>
      </w:r>
    </w:p>
    <w:p>
      <w:pPr>
        <w:spacing w:before="75" w:after="0"/>
      </w:pPr>
      <w:r>
        <w:rPr/>
        <w:t xml:space="preserve">一、正极、负极、电解液、隔膜四大材料占比</w:t>
      </w:r>
    </w:p>
    <w:p>
      <w:pPr>
        <w:spacing w:before="75" w:after="0"/>
      </w:pPr>
      <w:r>
        <w:rPr/>
        <w:t xml:space="preserve">二、制造成本(能耗、人工、折旧)优化空间</w:t>
      </w:r>
    </w:p>
    <w:p>
      <w:pPr>
        <w:spacing w:before="75" w:after="0"/>
      </w:pPr>
      <w:r>
        <w:rPr/>
        <w:t xml:space="preserve">三、规模效应对单位成本的边际贡献</w:t>
      </w:r>
    </w:p>
    <w:p>
      <w:pPr>
        <w:spacing w:before="75" w:after="0"/>
      </w:pPr>
      <w:r>
        <w:rPr/>
        <w:t xml:space="preserve">第二节 系统成本与整车经济性</w:t>
      </w:r>
    </w:p>
    <w:p>
      <w:pPr>
        <w:spacing w:before="75" w:after="0"/>
      </w:pPr>
      <w:r>
        <w:rPr/>
        <w:t xml:space="preserve">一、pack结构件与热管理成本占比</w:t>
      </w:r>
    </w:p>
    <w:p>
      <w:pPr>
        <w:spacing w:before="75" w:after="0"/>
      </w:pPr>
      <w:r>
        <w:rPr/>
        <w:t xml:space="preserve">二、bms与高压系统成本下降趋势</w:t>
      </w:r>
    </w:p>
    <w:p>
      <w:pPr>
        <w:spacing w:before="75" w:after="0"/>
      </w:pPr>
      <w:r>
        <w:rPr/>
        <w:t xml:space="preserve">三、电池系统在整车成本中的合理区间</w:t>
      </w:r>
    </w:p>
    <w:p>
      <w:pPr>
        <w:spacing w:before="75" w:after="0"/>
      </w:pPr>
      <w:r>
        <w:rPr/>
        <w:t xml:space="preserve">第三节 全生命周期成本(tco)评价</w:t>
      </w:r>
    </w:p>
    <w:p>
      <w:pPr>
        <w:spacing w:before="75" w:after="0"/>
      </w:pPr>
      <w:r>
        <w:rPr/>
        <w:t xml:space="preserve">一、循环寿命、衰减率对储能项目irr影响</w:t>
      </w:r>
    </w:p>
    <w:p>
      <w:pPr>
        <w:spacing w:before="75" w:after="0"/>
      </w:pPr>
      <w:r>
        <w:rPr/>
        <w:t xml:space="preserve">二、质保政策对残值率保障</w:t>
      </w:r>
    </w:p>
    <w:p>
      <w:pPr>
        <w:spacing w:before="75" w:after="0"/>
      </w:pPr>
      <w:r>
        <w:rPr/>
        <w:t xml:space="preserve">三、v2g收益对用户侧tco的改善</w:t>
      </w:r>
    </w:p>
    <w:p>
      <w:pPr>
        <w:spacing w:before="75" w:after="0"/>
      </w:pPr>
      <w:r>
        <w:rPr>
          <w:b w:val="1"/>
          <w:bCs w:val="1"/>
        </w:rPr>
        <w:t xml:space="preserve">第十六章 风险识别、评估与防范体系</w:t>
      </w:r>
    </w:p>
    <w:p>
      <w:pPr>
        <w:spacing w:before="75" w:after="0"/>
      </w:pPr>
      <w:r>
        <w:rPr/>
        <w:t xml:space="preserve">第一节 技术迭代风险</w:t>
      </w:r>
    </w:p>
    <w:p>
      <w:pPr>
        <w:spacing w:before="75" w:after="0"/>
      </w:pPr>
      <w:r>
        <w:rPr/>
        <w:t xml:space="preserve">一、技术路线锁定导致的投资沉没风险</w:t>
      </w:r>
    </w:p>
    <w:p>
      <w:pPr>
        <w:spacing w:before="75" w:after="0"/>
      </w:pPr>
      <w:r>
        <w:rPr/>
        <w:t xml:space="preserve">二、下一代技术(固态、钠电)商业化不及预期</w:t>
      </w:r>
    </w:p>
    <w:p>
      <w:pPr>
        <w:spacing w:before="75" w:after="0"/>
      </w:pPr>
      <w:r>
        <w:rPr/>
        <w:t xml:space="preserve">三、知识产权纠纷对出口市场的制约</w:t>
      </w:r>
    </w:p>
    <w:p>
      <w:pPr>
        <w:spacing w:before="75" w:after="0"/>
      </w:pPr>
      <w:r>
        <w:rPr/>
        <w:t xml:space="preserve">第二节 市场与供需风险</w:t>
      </w:r>
    </w:p>
    <w:p>
      <w:pPr>
        <w:spacing w:before="75" w:after="0"/>
      </w:pPr>
      <w:r>
        <w:rPr/>
        <w:t xml:space="preserve">一、产能过剩引发的价格战与盈利侵蚀</w:t>
      </w:r>
    </w:p>
    <w:p>
      <w:pPr>
        <w:spacing w:before="75" w:after="0"/>
      </w:pPr>
      <w:r>
        <w:rPr/>
        <w:t xml:space="preserve">二、原材料价格剧烈波动对成本模型的冲击</w:t>
      </w:r>
    </w:p>
    <w:p>
      <w:pPr>
        <w:spacing w:before="75" w:after="0"/>
      </w:pPr>
      <w:r>
        <w:rPr/>
        <w:t xml:space="preserve">三、需求不及预期导致的库存与应收风险</w:t>
      </w:r>
    </w:p>
    <w:p>
      <w:pPr>
        <w:spacing w:before="75" w:after="0"/>
      </w:pPr>
      <w:r>
        <w:rPr/>
        <w:t xml:space="preserve">第三节 政策与合规风险</w:t>
      </w:r>
    </w:p>
    <w:p>
      <w:pPr>
        <w:spacing w:before="75" w:after="0"/>
      </w:pPr>
      <w:r>
        <w:rPr/>
        <w:t xml:space="preserve">一、欧盟碳关税(cbam)对出口成本的影响</w:t>
      </w:r>
    </w:p>
    <w:p>
      <w:pPr>
        <w:spacing w:before="75" w:after="0"/>
      </w:pPr>
      <w:r>
        <w:rPr/>
        <w:t xml:space="preserve">二、数据安全与出口管制合规成本</w:t>
      </w:r>
    </w:p>
    <w:p>
      <w:pPr>
        <w:spacing w:before="75" w:after="0"/>
      </w:pPr>
      <w:r>
        <w:rPr/>
        <w:t xml:space="preserve">三、环保督查对回收企业的限产风险</w:t>
      </w:r>
    </w:p>
    <w:p>
      <w:pPr>
        <w:spacing w:before="75" w:after="0"/>
      </w:pPr>
      <w:r>
        <w:rPr>
          <w:b w:val="1"/>
          <w:bCs w:val="1"/>
        </w:rPr>
        <w:t xml:space="preserve">第十七章 数字化与智能制造转型</w:t>
      </w:r>
    </w:p>
    <w:p>
      <w:pPr>
        <w:spacing w:before="75" w:after="0"/>
      </w:pPr>
      <w:r>
        <w:rPr/>
        <w:t xml:space="preserve">第一节 研发数字化</w:t>
      </w:r>
    </w:p>
    <w:p>
      <w:pPr>
        <w:spacing w:before="75" w:after="0"/>
      </w:pPr>
      <w:r>
        <w:rPr/>
        <w:t xml:space="preserve">一、材料基因组计算筛选缩短研发周期</w:t>
      </w:r>
    </w:p>
    <w:p>
      <w:pPr>
        <w:spacing w:before="75" w:after="0"/>
      </w:pPr>
      <w:r>
        <w:rPr/>
        <w:t xml:space="preserve">二、多物理场仿真优化电芯设计</w:t>
      </w:r>
    </w:p>
    <w:p>
      <w:pPr>
        <w:spacing w:before="75" w:after="0"/>
      </w:pPr>
      <w:r>
        <w:rPr/>
        <w:t xml:space="preserve">三、ai在配方优化与工艺参数调优中的应用</w:t>
      </w:r>
    </w:p>
    <w:p>
      <w:pPr>
        <w:spacing w:before="75" w:after="0"/>
      </w:pPr>
      <w:r>
        <w:rPr/>
        <w:t xml:space="preserve">第二节 生产智能化</w:t>
      </w:r>
    </w:p>
    <w:p>
      <w:pPr>
        <w:spacing w:before="75" w:after="0"/>
      </w:pPr>
      <w:r>
        <w:rPr/>
        <w:t xml:space="preserve">一、数字孪生工厂对设备oee提升</w:t>
      </w:r>
    </w:p>
    <w:p>
      <w:pPr>
        <w:spacing w:before="75" w:after="0"/>
      </w:pPr>
      <w:r>
        <w:rPr/>
        <w:t xml:space="preserve">二、工业视觉在缺陷检测中的准确率</w:t>
      </w:r>
    </w:p>
    <w:p>
      <w:pPr>
        <w:spacing w:before="75" w:after="0"/>
      </w:pPr>
      <w:r>
        <w:rPr/>
        <w:t xml:space="preserve">三、预测性维护降低非计划停机时间</w:t>
      </w:r>
    </w:p>
    <w:p>
      <w:pPr>
        <w:spacing w:before="75" w:after="0"/>
      </w:pPr>
      <w:r>
        <w:rPr/>
        <w:t xml:space="preserve">第三节 供应链透明化</w:t>
      </w:r>
    </w:p>
    <w:p>
      <w:pPr>
        <w:spacing w:before="75" w:after="0"/>
      </w:pPr>
      <w:r>
        <w:rPr/>
        <w:t xml:space="preserve">一、区块链在原材料溯源中的防篡改</w:t>
      </w:r>
    </w:p>
    <w:p>
      <w:pPr>
        <w:spacing w:before="75" w:after="0"/>
      </w:pPr>
      <w:r>
        <w:rPr/>
        <w:t xml:space="preserve">二、物联网对物流状态的实时监控</w:t>
      </w:r>
    </w:p>
    <w:p>
      <w:pPr>
        <w:spacing w:before="75" w:after="0"/>
      </w:pPr>
      <w:r>
        <w:rPr/>
        <w:t xml:space="preserve">三、需求预测模型的精度与牛鞭效应抑制</w:t>
      </w:r>
    </w:p>
    <w:p>
      <w:pPr>
        <w:spacing w:before="75" w:after="0"/>
      </w:pPr>
      <w:r>
        <w:rPr>
          <w:b w:val="1"/>
          <w:bCs w:val="1"/>
        </w:rPr>
        <w:t xml:space="preserve">第十八章 esg体系与可持续发展</w:t>
      </w:r>
    </w:p>
    <w:p>
      <w:pPr>
        <w:spacing w:before="75" w:after="0"/>
      </w:pPr>
      <w:r>
        <w:rPr/>
        <w:t xml:space="preserve">第一节 环境责任(e)量化评估</w:t>
      </w:r>
    </w:p>
    <w:p>
      <w:pPr>
        <w:spacing w:before="75" w:after="0"/>
      </w:pPr>
      <w:r>
        <w:rPr/>
        <w:t xml:space="preserve">一、单位kwh电池碳足迹核算标准</w:t>
      </w:r>
    </w:p>
    <w:p>
      <w:pPr>
        <w:spacing w:before="75" w:after="0"/>
      </w:pPr>
      <w:r>
        <w:rPr/>
        <w:t xml:space="preserve">二、再生材料使用比例对esg评级影响</w:t>
      </w:r>
    </w:p>
    <w:p>
      <w:pPr>
        <w:spacing w:before="75" w:after="0"/>
      </w:pPr>
      <w:r>
        <w:rPr/>
        <w:t xml:space="preserve">三、生产废水零排放技术经济性</w:t>
      </w:r>
    </w:p>
    <w:p>
      <w:pPr>
        <w:spacing w:before="75" w:after="0"/>
      </w:pPr>
      <w:r>
        <w:rPr/>
        <w:t xml:space="preserve">第二节 社会责任(s)履行路径</w:t>
      </w:r>
    </w:p>
    <w:p>
      <w:pPr>
        <w:spacing w:before="75" w:after="0"/>
      </w:pPr>
      <w:r>
        <w:rPr/>
        <w:t xml:space="preserve">一、矿区周边社区发展与利益共享机制</w:t>
      </w:r>
    </w:p>
    <w:p>
      <w:pPr>
        <w:spacing w:before="75" w:after="0"/>
      </w:pPr>
      <w:r>
        <w:rPr/>
        <w:t xml:space="preserve">二、产业链工人职业健康与安全标准</w:t>
      </w:r>
    </w:p>
    <w:p>
      <w:pPr>
        <w:spacing w:before="75" w:after="0"/>
      </w:pPr>
      <w:r>
        <w:rPr/>
        <w:t xml:space="preserve">三、退役电池回收对小作坊的环境正义</w:t>
      </w:r>
    </w:p>
    <w:p>
      <w:pPr>
        <w:spacing w:before="75" w:after="0"/>
      </w:pPr>
      <w:r>
        <w:rPr/>
        <w:t xml:space="preserve">第三节 治理结构(g)优化</w:t>
      </w:r>
    </w:p>
    <w:p>
      <w:pPr>
        <w:spacing w:before="75" w:after="0"/>
      </w:pPr>
      <w:r>
        <w:rPr/>
        <w:t xml:space="preserve">一、供应链尽职调查避免冲突矿产</w:t>
      </w:r>
    </w:p>
    <w:p>
      <w:pPr>
        <w:spacing w:before="75" w:after="0"/>
      </w:pPr>
      <w:r>
        <w:rPr/>
        <w:t xml:space="preserve">二、esg信息披露对融资成本的影响</w:t>
      </w:r>
    </w:p>
    <w:p>
      <w:pPr>
        <w:spacing w:before="75" w:after="0"/>
      </w:pPr>
      <w:r>
        <w:rPr/>
        <w:t xml:space="preserve">三、独立董事会下设esg委员会职能</w:t>
      </w:r>
    </w:p>
    <w:p>
      <w:pPr>
        <w:spacing w:before="75" w:after="0"/>
      </w:pPr>
      <w:r>
        <w:rPr>
          <w:b w:val="1"/>
          <w:bCs w:val="1"/>
        </w:rPr>
        <w:t xml:space="preserve">第十九章 2026-2031年趋势预测与情景分析</w:t>
      </w:r>
    </w:p>
    <w:p>
      <w:pPr>
        <w:spacing w:before="75" w:after="0"/>
      </w:pPr>
      <w:r>
        <w:rPr/>
        <w:t xml:space="preserve">第一节 市场规模与结构预测</w:t>
      </w:r>
    </w:p>
    <w:p>
      <w:pPr>
        <w:spacing w:before="75" w:after="0"/>
      </w:pPr>
      <w:r>
        <w:rPr/>
        <w:t xml:space="preserve">一、2026-2031年全球及中国装机量预测</w:t>
      </w:r>
    </w:p>
    <w:p>
      <w:pPr>
        <w:spacing w:before="75" w:after="0"/>
      </w:pPr>
      <w:r>
        <w:rPr/>
        <w:t xml:space="preserve">二、技术路线市场份额演变</w:t>
      </w:r>
    </w:p>
    <w:p>
      <w:pPr>
        <w:spacing w:before="75" w:after="0"/>
      </w:pPr>
      <w:r>
        <w:rPr/>
        <w:t xml:space="preserve">三、储能市场爆发时点对供需格局的逆转</w:t>
      </w:r>
    </w:p>
    <w:p>
      <w:pPr>
        <w:spacing w:before="75" w:after="0"/>
      </w:pPr>
      <w:r>
        <w:rPr/>
        <w:t xml:space="preserve">第二节 技术成熟度与商业化节点</w:t>
      </w:r>
    </w:p>
    <w:p>
      <w:pPr>
        <w:spacing w:before="75" w:after="0"/>
      </w:pPr>
      <w:r>
        <w:rPr/>
        <w:t xml:space="preserve">一、半固态电池大规模量产时间点</w:t>
      </w:r>
    </w:p>
    <w:p>
      <w:pPr>
        <w:spacing w:before="75" w:after="0"/>
      </w:pPr>
      <w:r>
        <w:rPr/>
        <w:t xml:space="preserve">二、钠离子电池成本突破临界点预测</w:t>
      </w:r>
    </w:p>
    <w:p>
      <w:pPr>
        <w:spacing w:before="75" w:after="0"/>
      </w:pPr>
      <w:r>
        <w:rPr/>
        <w:t xml:space="preserve">第三节 政策与市场环境情景</w:t>
      </w:r>
    </w:p>
    <w:p>
      <w:pPr>
        <w:spacing w:before="75" w:after="0"/>
      </w:pPr>
      <w:r>
        <w:rPr/>
        <w:t xml:space="preserve">一、碳中和加速情景：欧美政策超预期收紧</w:t>
      </w:r>
    </w:p>
    <w:p>
      <w:pPr>
        <w:spacing w:before="75" w:after="0"/>
      </w:pPr>
      <w:r>
        <w:rPr/>
        <w:t xml:space="preserve">二、贸易摩擦升级情景：供应链区域化断链</w:t>
      </w:r>
    </w:p>
    <w:p>
      <w:pPr>
        <w:spacing w:before="75" w:after="0"/>
      </w:pPr>
      <w:r>
        <w:rPr/>
        <w:t xml:space="preserve">三、技术革命情景：颠覆性创新重塑产业</w:t>
      </w:r>
    </w:p>
    <w:p>
      <w:pPr>
        <w:spacing w:before="75" w:after="0"/>
      </w:pPr>
      <w:r>
        <w:rPr>
          <w:b w:val="1"/>
          <w:bCs w:val="1"/>
        </w:rPr>
        <w:t xml:space="preserve">第二十章 投资吸引力与资本布局策略</w:t>
      </w:r>
    </w:p>
    <w:p>
      <w:pPr>
        <w:spacing w:before="75" w:after="0"/>
      </w:pPr>
      <w:r>
        <w:rPr/>
        <w:t xml:space="preserve">第一节 产业链投资热点与洼地</w:t>
      </w:r>
    </w:p>
    <w:p>
      <w:pPr>
        <w:spacing w:before="75" w:after="0"/>
      </w:pPr>
      <w:r>
        <w:rPr/>
        <w:t xml:space="preserve">一、上游资源(锂矿)的战略投资价值</w:t>
      </w:r>
    </w:p>
    <w:p>
      <w:pPr>
        <w:spacing w:before="75" w:after="0"/>
      </w:pPr>
      <w:r>
        <w:rPr/>
        <w:t xml:space="preserve">二、中游材料(正极、负极)的产能过剩风险</w:t>
      </w:r>
    </w:p>
    <w:p>
      <w:pPr>
        <w:spacing w:before="75" w:after="0"/>
      </w:pPr>
      <w:r>
        <w:rPr/>
        <w:t xml:space="preserve">三、下游应用(储能集成)的渠道溢价</w:t>
      </w:r>
    </w:p>
    <w:p>
      <w:pPr>
        <w:spacing w:before="75" w:after="0"/>
      </w:pPr>
      <w:r>
        <w:rPr/>
        <w:t xml:space="preserve">第二节 不同阶段企业投资策略</w:t>
      </w:r>
    </w:p>
    <w:p>
      <w:pPr>
        <w:spacing w:before="75" w:after="0"/>
      </w:pPr>
      <w:r>
        <w:rPr/>
        <w:t xml:space="preserve">一、初创期(技术验证)的风险评估</w:t>
      </w:r>
    </w:p>
    <w:p>
      <w:pPr>
        <w:spacing w:before="75" w:after="0"/>
      </w:pPr>
      <w:r>
        <w:rPr/>
        <w:t xml:space="preserve">二、成长期(产能扩张)的估值模型</w:t>
      </w:r>
    </w:p>
    <w:p>
      <w:pPr>
        <w:spacing w:before="75" w:after="0"/>
      </w:pPr>
      <w:r>
        <w:rPr/>
        <w:t xml:space="preserve">三、成熟期(行业整合)的并购逻辑</w:t>
      </w:r>
    </w:p>
    <w:p>
      <w:pPr>
        <w:spacing w:before="75" w:after="0"/>
      </w:pPr>
      <w:r>
        <w:rPr/>
        <w:t xml:space="preserve">第三节 资本退出与回报预期</w:t>
      </w:r>
    </w:p>
    <w:p>
      <w:pPr>
        <w:spacing w:before="75" w:after="0"/>
      </w:pPr>
      <w:r>
        <w:rPr/>
        <w:t xml:space="preserve">一、ipo、并购、s基金退出渠道通畅性</w:t>
      </w:r>
    </w:p>
    <w:p>
      <w:pPr>
        <w:spacing w:before="75" w:after="0"/>
      </w:pPr>
      <w:r>
        <w:rPr/>
        <w:t xml:space="preserve">二、对赌协议中技术、产能、客户指标设计</w:t>
      </w:r>
    </w:p>
    <w:p>
      <w:pPr>
        <w:spacing w:before="75" w:after="0"/>
      </w:pPr>
      <w:r>
        <w:rPr/>
        <w:t xml:space="preserve">三、esg投资理念对估值溢价的影响</w:t>
      </w:r>
    </w:p>
    <w:p>
      <w:pPr>
        <w:spacing w:before="75" w:after="0"/>
      </w:pPr>
      <w:r>
        <w:rPr>
          <w:b w:val="1"/>
          <w:bCs w:val="1"/>
        </w:rPr>
        <w:t xml:space="preserve">第二十一章 国际化战略与全球供应链重构</w:t>
      </w:r>
    </w:p>
    <w:p>
      <w:pPr>
        <w:spacing w:before="75" w:after="0"/>
      </w:pPr>
      <w:r>
        <w:rPr/>
        <w:t xml:space="preserve">第一节 海外产能布局与市场进入</w:t>
      </w:r>
    </w:p>
    <w:p>
      <w:pPr>
        <w:spacing w:before="75" w:after="0"/>
      </w:pPr>
      <w:r>
        <w:rPr/>
        <w:t xml:space="preserve">一、欧美本土化政策下的绿地投资vs并购</w:t>
      </w:r>
    </w:p>
    <w:p>
      <w:pPr>
        <w:spacing w:before="75" w:after="0"/>
      </w:pPr>
      <w:r>
        <w:rPr/>
        <w:t xml:space="preserve">二、东南亚(印尼、越南)的低成本制造基地</w:t>
      </w:r>
    </w:p>
    <w:p>
      <w:pPr>
        <w:spacing w:before="75" w:after="0"/>
      </w:pPr>
      <w:r>
        <w:rPr/>
        <w:t xml:space="preserve">三、中东、非洲的资源合作与下游市场培育</w:t>
      </w:r>
    </w:p>
    <w:p>
      <w:pPr>
        <w:spacing w:before="75" w:after="0"/>
      </w:pPr>
      <w:r>
        <w:rPr/>
        <w:t xml:space="preserve">第二节 技术标准与知识产权输出</w:t>
      </w:r>
    </w:p>
    <w:p>
      <w:pPr>
        <w:spacing w:before="75" w:after="0"/>
      </w:pPr>
      <w:r>
        <w:rPr/>
        <w:t xml:space="preserve">一、中国标准(gb)与国际标准(iso、iec)对接</w:t>
      </w:r>
    </w:p>
    <w:p>
      <w:pPr>
        <w:spacing w:before="75" w:after="0"/>
      </w:pPr>
      <w:r>
        <w:rPr/>
        <w:t xml:space="preserve">二、专利交叉授权应对海外诉讼风险</w:t>
      </w:r>
    </w:p>
    <w:p>
      <w:pPr>
        <w:spacing w:before="75" w:after="0"/>
      </w:pPr>
      <w:r>
        <w:rPr/>
        <w:t xml:space="preserve">三、开源技术平台构建生态影响力</w:t>
      </w:r>
    </w:p>
    <w:p>
      <w:pPr>
        <w:spacing w:before="75" w:after="0"/>
      </w:pPr>
      <w:r>
        <w:rPr/>
        <w:t xml:space="preserve">第三节 应对贸易摩擦与合规经营</w:t>
      </w:r>
    </w:p>
    <w:p>
      <w:pPr>
        <w:spacing w:before="75" w:after="0"/>
      </w:pPr>
      <w:r>
        <w:rPr/>
        <w:t xml:space="preserve">一、ira法案、碳边境税的合规成本测算</w:t>
      </w:r>
    </w:p>
    <w:p>
      <w:pPr>
        <w:spacing w:before="75" w:after="0"/>
      </w:pPr>
      <w:r>
        <w:rPr/>
        <w:t xml:space="preserve">二、出口管制与长臂管辖风险防范</w:t>
      </w:r>
    </w:p>
    <w:p>
      <w:pPr>
        <w:spacing w:before="75" w:after="0"/>
      </w:pPr>
      <w:r>
        <w:rPr/>
        <w:t xml:space="preserve">三、跨国供应链的韧性设计与备份方案</w:t>
      </w:r>
    </w:p>
    <w:p>
      <w:pPr>
        <w:spacing w:before="75" w:after="0"/>
      </w:pPr>
      <w:r>
        <w:rPr>
          <w:b w:val="1"/>
          <w:bCs w:val="1"/>
        </w:rPr>
        <w:t xml:space="preserve">第二十二章 战略实施路径与政策工具箱</w:t>
      </w:r>
    </w:p>
    <w:p>
      <w:pPr>
        <w:spacing w:before="75" w:after="0"/>
      </w:pPr>
      <w:r>
        <w:rPr/>
        <w:t xml:space="preserve">第一节 政府层面：顶层设计与精准施策</w:t>
      </w:r>
    </w:p>
    <w:p>
      <w:pPr>
        <w:spacing w:before="75" w:after="0"/>
      </w:pPr>
      <w:r>
        <w:rPr/>
        <w:t xml:space="preserve">一、产能预警机制与有序扩张引导</w:t>
      </w:r>
    </w:p>
    <w:p>
      <w:pPr>
        <w:spacing w:before="75" w:after="0"/>
      </w:pPr>
      <w:r>
        <w:rPr/>
        <w:t xml:space="preserve">二、关键材料战略储备制度建设</w:t>
      </w:r>
    </w:p>
    <w:p>
      <w:pPr>
        <w:spacing w:before="75" w:after="0"/>
      </w:pPr>
      <w:r>
        <w:rPr/>
        <w:t xml:space="preserve">三、科技创新重大专项的靶向支持</w:t>
      </w:r>
    </w:p>
    <w:p>
      <w:pPr>
        <w:spacing w:before="75" w:after="0"/>
      </w:pPr>
      <w:r>
        <w:rPr/>
        <w:t xml:space="preserve">第二节 企业层面：能力建设与战略抉择</w:t>
      </w:r>
    </w:p>
    <w:p>
      <w:pPr>
        <w:spacing w:before="75" w:after="0"/>
      </w:pPr>
      <w:r>
        <w:rPr/>
        <w:t xml:space="preserve">一、技术路线多元化与投资组合优化</w:t>
      </w:r>
    </w:p>
    <w:p>
      <w:pPr>
        <w:spacing w:before="75" w:after="0"/>
      </w:pPr>
      <w:r>
        <w:rPr/>
        <w:t xml:space="preserve">二、供应链本土化与全球化平衡</w:t>
      </w:r>
    </w:p>
    <w:p>
      <w:pPr>
        <w:spacing w:before="75" w:after="0"/>
      </w:pPr>
      <w:r>
        <w:rPr/>
        <w:t xml:space="preserve">三、从制造向服务(baas)转型路径</w:t>
      </w:r>
    </w:p>
    <w:p>
      <w:pPr>
        <w:spacing w:before="75" w:after="0"/>
      </w:pPr>
      <w:r>
        <w:rPr/>
        <w:t xml:space="preserve">第三节 行业层面：协同发展与生态共建</w:t>
      </w:r>
    </w:p>
    <w:p>
      <w:pPr>
        <w:spacing w:before="75" w:after="0"/>
      </w:pPr>
      <w:r>
        <w:rPr/>
        <w:t xml:space="preserve">一、产学研用创新联合体运行机制</w:t>
      </w:r>
    </w:p>
    <w:p>
      <w:pPr>
        <w:spacing w:before="75" w:after="0"/>
      </w:pPr>
      <w:r>
        <w:rPr/>
        <w:t xml:space="preserve">二、行业自律与反恶性竞争公约</w:t>
      </w:r>
    </w:p>
    <w:p>
      <w:pPr>
        <w:spacing w:before="75" w:after="0"/>
      </w:pPr>
      <w:r>
        <w:rPr/>
        <w:t xml:space="preserve">三、国际交流与合作平台搭建</w:t>
      </w:r>
    </w:p>
    <w:p>
      <w:pPr>
        <w:spacing w:before="75" w:after="0"/>
      </w:pPr>
      <w:r>
        <w:rPr>
          <w:b w:val="1"/>
          <w:bCs w:val="1"/>
        </w:rPr>
        <w:t xml:space="preserve">图表目录</w:t>
      </w:r>
    </w:p>
    <w:p>
      <w:pPr>
        <w:spacing w:before="75" w:after="0"/>
      </w:pPr>
      <w:r>
        <w:rPr/>
        <w:t xml:space="preserve">图表：地方产业集群政策强度对比矩阵</w:t>
      </w:r>
    </w:p>
    <w:p>
      <w:pPr>
        <w:spacing w:before="75" w:after="0"/>
      </w:pPr>
      <w:r>
        <w:rPr/>
        <w:t xml:space="preserve">图表：监管框架演进路线图(2026-2031)</w:t>
      </w:r>
    </w:p>
    <w:p>
      <w:pPr>
        <w:spacing w:before="75" w:after="0"/>
      </w:pPr>
      <w:r>
        <w:rPr/>
        <w:t xml:space="preserve">图表：2020-2025年中国动力电池有效产能与出货量</w:t>
      </w:r>
    </w:p>
    <w:p>
      <w:pPr>
        <w:spacing w:before="75" w:after="0"/>
      </w:pPr>
      <w:r>
        <w:rPr/>
        <w:t xml:space="preserve">图表：磷酸铁锂与三元材料产能结构演变</w:t>
      </w:r>
    </w:p>
    <w:p>
      <w:pPr>
        <w:spacing w:before="75" w:after="0"/>
      </w:pPr>
      <w:r>
        <w:rPr/>
        <w:t xml:space="preserve">图表：新能源汽车与储能需求结构预测</w:t>
      </w:r>
    </w:p>
    <w:p>
      <w:pPr>
        <w:spacing w:before="75" w:after="0"/>
      </w:pPr>
      <w:r>
        <w:rPr/>
        <w:t xml:space="preserve">图表：三元材料高镍化趋势与安全性保障技术</w:t>
      </w:r>
    </w:p>
    <w:p>
      <w:pPr>
        <w:spacing w:before="75" w:after="0"/>
      </w:pPr>
      <w:r>
        <w:rPr/>
        <w:t xml:space="preserve">图表：技术路线成本下降曲线对比</w:t>
      </w:r>
    </w:p>
    <w:p>
      <w:pPr>
        <w:spacing w:before="75" w:after="0"/>
      </w:pPr>
      <w:r>
        <w:rPr/>
        <w:t xml:space="preserve">图表：技术成熟度与商业化节点评估</w:t>
      </w:r>
    </w:p>
    <w:p>
      <w:pPr>
        <w:spacing w:before="75" w:after="0"/>
      </w:pPr>
      <w:r>
        <w:rPr/>
        <w:t xml:space="preserve">图表：热管理系统一体化设计趋势</w:t>
      </w:r>
    </w:p>
    <w:p>
      <w:pPr>
        <w:spacing w:before="75" w:after="0"/>
      </w:pPr>
      <w:r>
        <w:rPr/>
        <w:t xml:space="preserve">图表：bms智能化功能演进路径</w:t>
      </w:r>
    </w:p>
    <w:p>
      <w:pPr>
        <w:spacing w:before="75" w:after="0"/>
      </w:pPr>
      <w:r>
        <w:rPr/>
        <w:t xml:space="preserve">图表：电池系统集成技术专利布局</w:t>
      </w:r>
    </w:p>
    <w:p>
      <w:pPr>
        <w:spacing w:before="75" w:after="0"/>
      </w:pPr>
      <w:r>
        <w:rPr/>
        <w:t xml:space="preserve">图表：无线bms应用渗透率预测</w:t>
      </w:r>
    </w:p>
    <w:p>
      <w:pPr>
        <w:spacing w:before="75" w:after="0"/>
      </w:pPr>
      <w:r>
        <w:rPr/>
        <w:t xml:space="preserve">图表：全球锂资源供给结构与国内保障体系</w:t>
      </w:r>
    </w:p>
    <w:p>
      <w:pPr>
        <w:spacing w:before="75" w:after="0"/>
      </w:pPr>
      <w:r>
        <w:rPr/>
        <w:t xml:space="preserve">图表：镍、钴、磷、石墨供应链风险矩阵</w:t>
      </w:r>
    </w:p>
    <w:p>
      <w:pPr>
        <w:spacing w:before="75" w:after="0"/>
      </w:pPr>
      <w:r>
        <w:rPr/>
        <w:t xml:space="preserve">图表：电池回收技术路线回收率对比</w:t>
      </w:r>
    </w:p>
    <w:p>
      <w:pPr>
        <w:spacing w:before="75" w:after="0"/>
      </w:pPr>
      <w:r>
        <w:rPr/>
        <w:t xml:space="preserve">图表：回收材料对原生矿替代比例预测</w:t>
      </w:r>
    </w:p>
    <w:p>
      <w:pPr>
        <w:spacing w:before="75" w:after="0"/>
      </w:pPr>
      <w:r>
        <w:rPr/>
        <w:t xml:space="preserve">图表：供应链本土化率提升路径</w:t>
      </w:r>
    </w:p>
    <w:p>
      <w:pPr>
        <w:spacing w:before="75" w:after="0"/>
      </w:pPr>
      <w:r>
        <w:rPr/>
        <w:t xml:space="preserve">图表：极片制造工艺创新降本路径</w:t>
      </w:r>
    </w:p>
    <w:p>
      <w:pPr>
        <w:spacing w:before="75" w:after="0"/>
      </w:pPr>
      <w:r>
        <w:rPr/>
        <w:t xml:space="preserve">图表：化成分容环节能耗优化效果</w:t>
      </w:r>
    </w:p>
    <w:p>
      <w:pPr>
        <w:spacing w:before="75" w:after="0"/>
      </w:pPr>
      <w:r>
        <w:rPr/>
        <w:t xml:space="preserve">图表：智能制造灯塔工厂关键指标</w:t>
      </w:r>
    </w:p>
    <w:p>
      <w:pPr>
        <w:spacing w:before="75" w:after="0"/>
      </w:pPr>
      <w:r>
        <w:rPr/>
        <w:t xml:space="preserve">图表：数字孪生对设备oee提升贡献</w:t>
      </w:r>
    </w:p>
    <w:p>
      <w:pPr>
        <w:spacing w:before="75" w:after="0"/>
      </w:pPr>
      <w:r>
        <w:rPr/>
        <w:t xml:space="preserve">图表：工艺创新对制造成本影响</w:t>
      </w:r>
    </w:p>
    <w:p>
      <w:pPr>
        <w:spacing w:before="75" w:after="0"/>
      </w:pPr>
      <w:r>
        <w:rPr/>
        <w:t xml:space="preserve">图表：新能源汽车市场分层需求结构</w:t>
      </w:r>
    </w:p>
    <w:p>
      <w:pPr>
        <w:spacing w:before="75" w:after="0"/>
      </w:pPr>
      <w:r>
        <w:rPr/>
        <w:t xml:space="preserve">图表：新型储能市场爆发时点与规模预测</w:t>
      </w:r>
    </w:p>
    <w:p>
      <w:pPr>
        <w:spacing w:before="75" w:after="0"/>
      </w:pPr>
      <w:r>
        <w:rPr/>
        <w:t xml:space="preserve">图表：场景化需求对产品设计影响</w:t>
      </w:r>
    </w:p>
    <w:p>
      <w:pPr>
        <w:spacing w:before="75" w:after="0"/>
      </w:pPr>
      <w:r>
        <w:rPr/>
        <w:t xml:space="preserve">图表：动力电池回收渠道结构及溯源管理</w:t>
      </w:r>
    </w:p>
    <w:p>
      <w:pPr>
        <w:spacing w:before="75" w:after="0"/>
      </w:pPr>
      <w:r>
        <w:rPr/>
        <w:t xml:space="preserve">图表：梯次利用与再生利用经济性对比</w:t>
      </w:r>
    </w:p>
    <w:p>
      <w:pPr>
        <w:spacing w:before="75" w:after="0"/>
      </w:pPr>
      <w:r>
        <w:rPr/>
        <w:t xml:space="preserve">图表：回收技术路线环境影响评估</w:t>
      </w:r>
    </w:p>
    <w:p>
      <w:pPr>
        <w:spacing w:before="75" w:after="0"/>
      </w:pPr>
      <w:r>
        <w:rPr/>
        <w:t xml:space="preserve">图表：回收行业产能与牌照稀缺性分析</w:t>
      </w:r>
    </w:p>
    <w:p>
      <w:pPr>
        <w:spacing w:before="75" w:after="0"/>
      </w:pPr>
      <w:r>
        <w:rPr/>
        <w:t xml:space="preserve">图表：生产者责任延伸制执行效果</w:t>
      </w:r>
    </w:p>
    <w:p>
      <w:pPr>
        <w:spacing w:before="75" w:after="0"/>
      </w:pPr>
      <w:r>
        <w:rPr/>
        <w:t xml:space="preserve">图表：按正极材料路线划分的市场份额预测</w:t>
      </w:r>
    </w:p>
    <w:p>
      <w:pPr>
        <w:spacing w:before="75" w:after="0"/>
      </w:pPr>
      <w:r>
        <w:rPr/>
        <w:t xml:space="preserve">图表：按功能形态(ctp/ctc/ctb)市场演变</w:t>
      </w:r>
    </w:p>
    <w:p>
      <w:pPr>
        <w:spacing w:before="75" w:after="0"/>
      </w:pPr>
      <w:r>
        <w:rPr/>
        <w:t xml:space="preserve">图表：按应用场景划分的技术规格差异</w:t>
      </w:r>
    </w:p>
    <w:p>
      <w:pPr>
        <w:spacing w:before="75" w:after="0"/>
      </w:pPr>
      <w:r>
        <w:rPr/>
        <w:t xml:space="preserve">图表：细分市场增长潜力评估矩阵</w:t>
      </w:r>
    </w:p>
    <w:p>
      <w:pPr>
        <w:spacing w:before="75" w:after="0"/>
      </w:pPr>
      <w:r>
        <w:rPr/>
        <w:t xml:space="preserve">图表：长三角产业集群竞争力评价</w:t>
      </w:r>
    </w:p>
    <w:p>
      <w:pPr>
        <w:spacing w:before="75" w:after="0"/>
      </w:pPr>
      <w:r>
        <w:rPr/>
        <w:t xml:space="preserve">图表：珠三角产业集群出口优势分析</w:t>
      </w:r>
    </w:p>
    <w:p>
      <w:pPr>
        <w:spacing w:before="75" w:after="0"/>
      </w:pPr>
      <w:r>
        <w:rPr/>
        <w:t xml:space="preserve">图表：中西部资源型基地配套能力</w:t>
      </w:r>
    </w:p>
    <w:p>
      <w:pPr>
        <w:spacing w:before="75" w:after="0"/>
      </w:pPr>
      <w:r>
        <w:rPr/>
        <w:t xml:space="preserve">图表：区域产业协同与转移路径</w:t>
      </w:r>
    </w:p>
    <w:p>
      <w:pPr>
        <w:spacing w:before="75" w:after="0"/>
      </w:pPr>
      <w:r>
        <w:rPr/>
        <w:t xml:space="preserve">图表：产业集群政策效果评估</w:t>
      </w:r>
    </w:p>
    <w:p>
      <w:pPr>
        <w:spacing w:before="75" w:after="0"/>
      </w:pPr>
      <w:r>
        <w:rPr/>
        <w:t xml:space="preserve">图表：商业模式演进路径与价值链重构</w:t>
      </w:r>
    </w:p>
    <w:p>
      <w:pPr>
        <w:spacing w:before="75" w:after="0"/>
      </w:pPr>
      <w:r>
        <w:rPr/>
        <w:t xml:space="preserve">图表：电池银行(baas)资产运营模式</w:t>
      </w:r>
    </w:p>
    <w:p>
      <w:pPr>
        <w:spacing w:before="75" w:after="0"/>
      </w:pPr>
      <w:r>
        <w:rPr/>
        <w:t xml:space="preserve">图表：价值链关键环节溢价能力评估</w:t>
      </w:r>
    </w:p>
    <w:p>
      <w:pPr>
        <w:spacing w:before="75" w:after="0"/>
      </w:pPr>
      <w:r>
        <w:rPr/>
        <w:t xml:space="preserve">图表：供应链金融在动力电池产业应用</w:t>
      </w:r>
    </w:p>
    <w:p>
      <w:pPr>
        <w:spacing w:before="75" w:after="0"/>
      </w:pPr>
      <w:r>
        <w:rPr/>
        <w:t xml:space="preserve">图表：2025年动力电池市场集中度(cr5、cr10)</w:t>
      </w:r>
    </w:p>
    <w:p>
      <w:pPr>
        <w:spacing w:before="75" w:after="0"/>
      </w:pPr>
      <w:r>
        <w:rPr/>
        <w:t xml:space="preserve">图表：企业核心竞争力评价指标体系</w:t>
      </w:r>
    </w:p>
    <w:p>
      <w:pPr>
        <w:spacing w:before="75" w:after="0"/>
      </w:pPr>
      <w:r>
        <w:rPr/>
        <w:t xml:space="preserve">图表：全球竞争格局与中国企业出海路径</w:t>
      </w:r>
    </w:p>
    <w:p>
      <w:pPr>
        <w:spacing w:before="75" w:after="0"/>
      </w:pPr>
      <w:r>
        <w:rPr/>
        <w:t xml:space="preserve">图表：新进入者(主机厂自建)竞争力评估</w:t>
      </w:r>
    </w:p>
    <w:p>
      <w:pPr>
        <w:spacing w:before="75" w:after="0"/>
      </w:pPr>
      <w:r>
        <w:rPr/>
        <w:t xml:space="preserve">图表：并购整合趋势与估值逻辑</w:t>
      </w:r>
    </w:p>
    <w:p>
      <w:pPr>
        <w:spacing w:before="75" w:after="0"/>
      </w:pPr>
      <w:r>
        <w:rPr/>
        <w:t xml:space="preserve">图表：电芯成本结构深度拆解</w:t>
      </w:r>
    </w:p>
    <w:p>
      <w:pPr>
        <w:spacing w:before="75" w:after="0"/>
      </w:pPr>
      <w:r>
        <w:rPr/>
        <w:t xml:space="preserve">图表：系统成本与整车经济性关系</w:t>
      </w:r>
    </w:p>
    <w:p>
      <w:pPr>
        <w:spacing w:before="75" w:after="0"/>
      </w:pPr>
      <w:r>
        <w:rPr/>
        <w:t xml:space="preserve">图表：规模效应对单位成本边际贡献</w:t>
      </w:r>
    </w:p>
    <w:p>
      <w:pPr>
        <w:spacing w:before="75" w:after="0"/>
      </w:pPr>
      <w:r>
        <w:rPr/>
        <w:t xml:space="preserve">图表：成本下降路径与价格弹性</w:t>
      </w:r>
    </w:p>
    <w:p>
      <w:pPr>
        <w:spacing w:before="75" w:after="0"/>
      </w:pPr>
      <w:r>
        <w:rPr/>
        <w:t xml:space="preserve">图表：技术迭代风险概率-影响矩阵</w:t>
      </w:r>
    </w:p>
    <w:p>
      <w:pPr>
        <w:spacing w:before="75" w:after="0"/>
      </w:pPr>
      <w:r>
        <w:rPr/>
        <w:t xml:space="preserve">图表：市场供需风险传导机制</w:t>
      </w:r>
    </w:p>
    <w:p>
      <w:pPr>
        <w:spacing w:before="75" w:after="0"/>
      </w:pPr>
      <w:r>
        <w:rPr/>
        <w:t xml:space="preserve">图表：政策与合规风险合规成本测算</w:t>
      </w:r>
    </w:p>
    <w:p>
      <w:pPr>
        <w:spacing w:before="75" w:after="0"/>
      </w:pPr>
      <w:r>
        <w:rPr/>
        <w:t xml:space="preserve">图表：风险管理体系成熟度评估</w:t>
      </w:r>
    </w:p>
    <w:p>
      <w:pPr>
        <w:spacing w:before="75" w:after="0"/>
      </w:pPr>
      <w:r>
        <w:rPr/>
        <w:t xml:space="preserve">图表：供应链风险备份方案设计</w:t>
      </w:r>
    </w:p>
    <w:p>
      <w:pPr>
        <w:spacing w:before="75" w:after="0"/>
      </w:pPr>
      <w:r>
        <w:rPr/>
        <w:t xml:space="preserve">图表：研发数字化技术应用场景</w:t>
      </w:r>
    </w:p>
    <w:p>
      <w:pPr>
        <w:spacing w:before="75" w:after="0"/>
      </w:pPr>
      <w:r>
        <w:rPr/>
        <w:t xml:space="preserve">图表：供应链透明化技术应用</w:t>
      </w:r>
    </w:p>
    <w:p>
      <w:pPr>
        <w:spacing w:before="75" w:after="0"/>
      </w:pPr>
      <w:r>
        <w:rPr/>
        <w:t xml:space="preserve">图表：智能制造转型投入产出比</w:t>
      </w:r>
    </w:p>
    <w:p>
      <w:pPr>
        <w:spacing w:before="75" w:after="0"/>
      </w:pPr>
      <w:r>
        <w:rPr/>
        <w:t xml:space="preserve">图表：数字化对研发周期缩短贡献</w:t>
      </w:r>
    </w:p>
    <w:p>
      <w:pPr>
        <w:spacing w:before="75" w:after="0"/>
      </w:pPr>
      <w:r>
        <w:rPr/>
        <w:t xml:space="preserve">图表：环境责任(e)量化评估指标</w:t>
      </w:r>
    </w:p>
    <w:p>
      <w:pPr>
        <w:spacing w:before="75" w:after="0"/>
      </w:pPr>
      <w:r>
        <w:rPr/>
        <w:t xml:space="preserve">图表：社会责任(s)履行路径与效果</w:t>
      </w:r>
    </w:p>
    <w:p>
      <w:pPr>
        <w:spacing w:before="75" w:after="0"/>
      </w:pPr>
      <w:r>
        <w:rPr/>
        <w:t xml:space="preserve">图表：治理结构(g)优化方向</w:t>
      </w:r>
    </w:p>
    <w:p>
      <w:pPr>
        <w:spacing w:before="75" w:after="0"/>
      </w:pPr>
      <w:r>
        <w:rPr/>
        <w:t xml:space="preserve">图表：esg信息披露对融资成本影响</w:t>
      </w:r>
    </w:p>
    <w:p>
      <w:pPr>
        <w:spacing w:before="75" w:after="0"/>
      </w:pPr>
      <w:r>
        <w:rPr/>
        <w:t xml:space="preserve">图表：行业可持续发展目标贡献度</w:t>
      </w:r>
    </w:p>
    <w:p>
      <w:pPr>
        <w:spacing w:before="75" w:after="0"/>
      </w:pPr>
      <w:r>
        <w:rPr/>
        <w:t xml:space="preserve">图表：2026-2031年市场规模与结构预测</w:t>
      </w:r>
    </w:p>
    <w:p>
      <w:pPr>
        <w:spacing w:before="75" w:after="0"/>
      </w:pPr>
      <w:r>
        <w:rPr/>
        <w:t xml:space="preserve">图表：技术成熟度曲线与商业化节点</w:t>
      </w:r>
    </w:p>
    <w:p>
      <w:pPr>
        <w:spacing w:before="75" w:after="0"/>
      </w:pPr>
      <w:r>
        <w:rPr/>
        <w:t xml:space="preserve">图表：政策与市场环境演变情景树</w:t>
      </w:r>
    </w:p>
    <w:p>
      <w:pPr>
        <w:spacing w:before="75" w:after="0"/>
      </w:pPr>
      <w:r>
        <w:rPr/>
        <w:t xml:space="preserve">图表：储能市场爆发对供需格局逆转</w:t>
      </w:r>
    </w:p>
    <w:p>
      <w:pPr>
        <w:spacing w:before="75" w:after="0"/>
      </w:pPr>
      <w:r>
        <w:rPr/>
        <w:t xml:space="preserve">图表：技术路线市场份额演变预测</w:t>
      </w:r>
    </w:p>
    <w:p>
      <w:pPr>
        <w:spacing w:before="75" w:after="0"/>
      </w:pPr>
      <w:r>
        <w:rPr/>
        <w:t xml:space="preserve">图表：产业链投资热点与洼地评估</w:t>
      </w:r>
    </w:p>
    <w:p>
      <w:pPr>
        <w:spacing w:before="75" w:after="0"/>
      </w:pPr>
      <w:r>
        <w:rPr/>
        <w:t xml:space="preserve">图表：不同阶段企业投资策略与估值模型</w:t>
      </w:r>
    </w:p>
    <w:p>
      <w:pPr>
        <w:spacing w:before="75" w:after="0"/>
      </w:pPr>
      <w:r>
        <w:rPr/>
        <w:t xml:space="preserve">图表：资本退出路径预期回报率</w:t>
      </w:r>
    </w:p>
    <w:p>
      <w:pPr>
        <w:spacing w:before="75" w:after="0"/>
      </w:pPr>
      <w:r>
        <w:rPr/>
        <w:t xml:space="preserve">图表：esg投资理念对估值溢价影响</w:t>
      </w:r>
    </w:p>
    <w:p>
      <w:pPr>
        <w:spacing w:before="75" w:after="0"/>
      </w:pPr>
      <w:r>
        <w:rPr/>
        <w:t xml:space="preserve">图表：对赌协议中关键指标设计</w:t>
      </w:r>
    </w:p>
    <w:p>
      <w:pPr>
        <w:spacing w:before="75" w:after="0"/>
      </w:pPr>
      <w:r>
        <w:rPr/>
        <w:t xml:space="preserve">图表：技术标准与知识产权输出路径</w:t>
      </w:r>
    </w:p>
    <w:p>
      <w:pPr>
        <w:spacing w:before="75" w:after="0"/>
      </w:pPr>
      <w:r>
        <w:rPr/>
        <w:t xml:space="preserve">图表：贸易摩擦合规成本与风险传导</w:t>
      </w:r>
    </w:p>
    <w:p>
      <w:pPr>
        <w:spacing w:before="75" w:after="0"/>
      </w:pPr>
      <w:r>
        <w:rPr/>
        <w:t xml:space="preserve">图表：全球供应链韧性设计框架</w:t>
      </w:r>
    </w:p>
    <w:p>
      <w:pPr>
        <w:spacing w:before="75" w:after="0"/>
      </w:pPr>
      <w:r>
        <w:rPr/>
        <w:t xml:space="preserve">图表：政府层面政策工具箱与精准施策</w:t>
      </w:r>
    </w:p>
    <w:p>
      <w:pPr>
        <w:spacing w:before="75" w:after="0"/>
      </w:pPr>
      <w:r>
        <w:rPr/>
        <w:t xml:space="preserve">图表：企业层面能力建设与战略抉择</w:t>
      </w:r>
    </w:p>
    <w:p>
      <w:pPr>
        <w:spacing w:before="75" w:after="0"/>
      </w:pPr>
      <w:r>
        <w:rPr/>
        <w:t xml:space="preserve">图表：行业层面协同发展机制</w:t>
      </w:r>
    </w:p>
    <w:p>
      <w:pPr>
        <w:spacing w:before="75" w:after="0"/>
      </w:pPr>
      <w:r>
        <w:rPr/>
        <w:t xml:space="preserve">图表：战略实施路径与关键里程碑</w:t>
      </w:r>
    </w:p>
    <w:p>
      <w:pPr>
        <w:spacing w:before="75" w:after="0"/>
      </w:pPr>
      <w:r>
        <w:rPr/>
        <w:t xml:space="preserve">图表：动态监测与战略调适机制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2026-2031年中国动力电池系统行业深度调研与发展趋势预测报告</dc:title>
  <dc:description>2026-2031年中国动力电池系统行业深度调研与发展趋势预测报告</dc:description>
  <dc:subject>2026-2031年中国动力电池系统行业深度调研与发展趋势预测报告</dc:subject>
  <cp:keywords>研究报告</cp:keywords>
  <cp:category>研究报告</cp:category>
  <cp:lastModifiedBy>北京中道泰和信息咨询有限公司</cp:lastModifiedBy>
  <dcterms:created xsi:type="dcterms:W3CDTF">2026-03-23T12:15:16+08:00</dcterms:created>
  <dcterms:modified xsi:type="dcterms:W3CDTF">2026-03-23T12:15:16+08:00</dcterms:modified>
</cp:coreProperties>
</file>

<file path=docProps/custom.xml><?xml version="1.0" encoding="utf-8"?>
<Properties xmlns="http://schemas.openxmlformats.org/officeDocument/2006/custom-properties" xmlns:vt="http://schemas.openxmlformats.org/officeDocument/2006/docPropsVTypes"/>
</file>