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2026-2031年中国神经接口医疗化产业深度洞察与战略投资研究报告</w:t>
      </w:r>
    </w:p>
    <w:p>
      <w:pPr>
        <w:spacing w:after="150"/>
      </w:pPr>
      <w:r>
        <w:rPr>
          <w:b w:val="1"/>
          <w:bCs w:val="1"/>
        </w:rPr>
        <w:t xml:space="preserve">报告简介</w:t>
      </w:r>
    </w:p>
    <w:p>
      <w:pPr>
        <w:spacing w:after="150"/>
      </w:pPr>
      <w:r>
        <w:rPr/>
        <w:t xml:space="preserve">神经接口医疗化行业是指利用工程化手段实现神经系统与外部设备直接交互，进而对神经功能进行监测、修复或增强的医疗技术领域。该行业涵盖从侵入式脑机接口到非侵入式神经调控的完整技术谱系，其本质是通过解码神经信号、调控神经活动，为帕金森病、抑郁症、脊髓损伤等神经系统疾病提供突破性治疗方案。当前，该行业已从纯粹的科研探索期，迈入临床应用与产业化加速的关键窗口期。</w:t>
      </w:r>
    </w:p>
    <w:p>
      <w:pPr>
        <w:spacing w:after="150"/>
      </w:pPr>
      <w:r>
        <w:rPr/>
        <w:t xml:space="preserve">从产业现状来看，全球神经接口医疗化市场正处于技术验证向商业转化过渡的阶段。以Neuralink、Synchron为代表的侵入式技术企业已完成多例人体临床试验，在帮助瘫痪患者恢复运动与语言功能方面取得里程碑式进展;而非侵入式技术凭借更低的风险与成本，在神经康复、精神类疾病治疗领域率先实现规模化应用。与此同时，行业仍面临信号长期稳定性、生物相容性材料、伦理监管框架等多重挑战，技术成熟度与医疗支付体系尚在构建之中。</w:t>
      </w:r>
    </w:p>
    <w:p>
      <w:pPr>
        <w:spacing w:after="150"/>
      </w:pPr>
      <w:r>
        <w:rPr/>
        <w:t xml:space="preserve">展望未来，神经接口医疗化行业将呈现三大核心趋势。其一，技术路线趋向多元化融合——侵入式技术追求更高精度与微型化，非侵入式技术则通过算法优化提升信号质量，半侵入式等中间路线快速崛起，形成差异化应用场景。其二，智能化与个性化成为产品迭代方向，人工智能驱动的神经编解码算法将显著缩短设备校准时间，实现实时自适应调控，推动治疗方案从标准化走向精准化。其三，产业链协同模式深度重构，上游电极材料、专用芯片等核心部件加速国产化替代，中游设备制造商与下游医疗机构、康复中心形成紧密的临床反馈闭环，产学研医融合创新生态日趋成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接口医疗化行业研究单位等公布和提供的大量资料。报告对我国神经接口医疗化行业的供需状况、发展现状、子行业发展变化等进行了分析，重点分析了国内外神经接口医疗化行业的发展现状、如何面对行业的发展挑战、行业的发展建议、行业竞争力，以及行业的投资分析和趋势预测等等。报告还综合了神经接口医疗化行业的整体发展动态，对行业在产品方面提供了参考建议和具体解决办法。报告对于神经接口医疗化产品生产企业、经销商、行业管理部门以及拟进入该行业的投资者具有重要的参考价值，对于研究我国神经接口医疗化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神经接口医疗化的时代机遇与战略价值</w:t>
      </w:r>
    </w:p>
    <w:p>
      <w:pPr>
        <w:spacing w:before="75" w:after="0"/>
      </w:pPr>
      <w:r>
        <w:rPr/>
        <w:t xml:space="preserve">第一节 全球脑科学竞赛下的产业战略价值重构</w:t>
      </w:r>
    </w:p>
    <w:p>
      <w:pPr>
        <w:spacing w:before="75" w:after="0"/>
      </w:pPr>
      <w:r>
        <w:rPr/>
        <w:t xml:space="preserve">一、神经接口从科研工具向医疗基础设施跃迁的内在逻辑</w:t>
      </w:r>
    </w:p>
    <w:p>
      <w:pPr>
        <w:spacing w:before="75" w:after="0"/>
      </w:pPr>
      <w:r>
        <w:rPr/>
        <w:t xml:space="preserve">二、主要经济体脑计划对神经接口医疗化的投入强度与战略意图</w:t>
      </w:r>
    </w:p>
    <w:p>
      <w:pPr>
        <w:spacing w:before="75" w:after="0"/>
      </w:pPr>
      <w:r>
        <w:rPr/>
        <w:t xml:space="preserve">三、中国构建自主可控神经接口医疗体系的紧迫性与现实基础</w:t>
      </w:r>
    </w:p>
    <w:p>
      <w:pPr>
        <w:spacing w:before="75" w:after="0"/>
      </w:pPr>
      <w:r>
        <w:rPr/>
        <w:t xml:space="preserve">第二节 “十五五”期间医疗化进程的核心驱动与约束条件</w:t>
      </w:r>
    </w:p>
    <w:p>
      <w:pPr>
        <w:spacing w:before="75" w:after="0"/>
      </w:pPr>
      <w:r>
        <w:rPr/>
        <w:t xml:space="preserve">一、神经退行性疾病患病率攀升与临床未满足需求缺口量化</w:t>
      </w:r>
    </w:p>
    <w:p>
      <w:pPr>
        <w:spacing w:before="75" w:after="0"/>
      </w:pPr>
      <w:r>
        <w:rPr/>
        <w:t xml:space="preserve">二、技术成熟度曲线与医疗级产品转化的时间窗口分析</w:t>
      </w:r>
    </w:p>
    <w:p>
      <w:pPr>
        <w:spacing w:before="75" w:after="0"/>
      </w:pPr>
      <w:r>
        <w:rPr/>
        <w:t xml:space="preserve">三、资本市场对高值植入医疗器械估值逻辑的重构</w:t>
      </w:r>
    </w:p>
    <w:p>
      <w:pPr>
        <w:spacing w:before="75" w:after="0"/>
      </w:pPr>
      <w:r>
        <w:rPr/>
        <w:t xml:space="preserve">第三节 神经接口医疗化的内涵深化与产业边界界定</w:t>
      </w:r>
    </w:p>
    <w:p>
      <w:pPr>
        <w:spacing w:before="75" w:after="0"/>
      </w:pPr>
      <w:r>
        <w:rPr/>
        <w:t xml:space="preserve">一、侵入式、半侵入式、非侵入式三大技术路线的医疗价值分级</w:t>
      </w:r>
    </w:p>
    <w:p>
      <w:pPr>
        <w:spacing w:before="75" w:after="0"/>
      </w:pPr>
      <w:r>
        <w:rPr/>
        <w:t xml:space="preserve">二、从单一信号采集到闭环神经调控的产业生态演进</w:t>
      </w:r>
    </w:p>
    <w:p>
      <w:pPr>
        <w:spacing w:before="75" w:after="0"/>
      </w:pPr>
      <w:r>
        <w:rPr/>
        <w:t xml:space="preserve">三、神经接口与脑机智能、数字疗法的融合边界</w:t>
      </w:r>
    </w:p>
    <w:p>
      <w:pPr>
        <w:spacing w:before="75" w:after="0"/>
      </w:pPr>
      <w:r>
        <w:rPr>
          <w:b w:val="1"/>
          <w:bCs w:val="1"/>
        </w:rPr>
        <w:t xml:space="preserve">第二章 全球神经接口医疗化市场格局与技术演进</w:t>
      </w:r>
    </w:p>
    <w:p>
      <w:pPr>
        <w:spacing w:before="75" w:after="0"/>
      </w:pPr>
      <w:r>
        <w:rPr/>
        <w:t xml:space="preserve">第一节 全球市场规模与增长动能解析</w:t>
      </w:r>
    </w:p>
    <w:p>
      <w:pPr>
        <w:spacing w:before="75" w:after="0"/>
      </w:pPr>
      <w:r>
        <w:rPr/>
        <w:t xml:space="preserve">一、2025年全球神经接口医疗化市场规模及区域分布格局</w:t>
      </w:r>
    </w:p>
    <w:p>
      <w:pPr>
        <w:spacing w:before="75" w:after="0"/>
      </w:pPr>
      <w:r>
        <w:rPr/>
        <w:t xml:space="preserve">二、北美、欧洲、亚太三大市场医疗应用成熟度对比</w:t>
      </w:r>
    </w:p>
    <w:p>
      <w:pPr>
        <w:spacing w:before="75" w:after="0"/>
      </w:pPr>
      <w:r>
        <w:rPr/>
        <w:t xml:space="preserve">三、2026-2031年全球市场复合增长率预测与增长极分析</w:t>
      </w:r>
    </w:p>
    <w:p>
      <w:pPr>
        <w:spacing w:before="75" w:after="0"/>
      </w:pPr>
      <w:r>
        <w:rPr/>
        <w:t xml:space="preserve">第二节 国际技术前沿与临床转化路径</w:t>
      </w:r>
    </w:p>
    <w:p>
      <w:pPr>
        <w:spacing w:before="75" w:after="0"/>
      </w:pPr>
      <w:r>
        <w:rPr/>
        <w:t xml:space="preserve">一、高密度柔性电极阵列在人体长期植入中的技术突破</w:t>
      </w:r>
    </w:p>
    <w:p>
      <w:pPr>
        <w:spacing w:before="75" w:after="0"/>
      </w:pPr>
      <w:r>
        <w:rPr/>
        <w:t xml:space="preserve">二、实时神经解码算法从离线训练到在线自适应的跨越</w:t>
      </w:r>
    </w:p>
    <w:p>
      <w:pPr>
        <w:spacing w:before="75" w:after="0"/>
      </w:pPr>
      <w:r>
        <w:rPr/>
        <w:t xml:space="preserve">三、无线能量传输与数据遥测技术在植入式系统中的工程化</w:t>
      </w:r>
    </w:p>
    <w:p>
      <w:pPr>
        <w:spacing w:before="75" w:after="0"/>
      </w:pPr>
      <w:r>
        <w:rPr/>
        <w:t xml:space="preserve">第三节 全球供应链重构与本土替代机遇</w:t>
      </w:r>
    </w:p>
    <w:p>
      <w:pPr>
        <w:spacing w:before="75" w:after="0"/>
      </w:pPr>
      <w:r>
        <w:rPr/>
        <w:t xml:space="preserve">一、核心元器件(神经芯片、电极材料)供应集中度与地缘政治风险</w:t>
      </w:r>
    </w:p>
    <w:p>
      <w:pPr>
        <w:spacing w:before="75" w:after="0"/>
      </w:pPr>
      <w:r>
        <w:rPr/>
        <w:t xml:space="preserve">二、跨国企业本土化研发布局与临床合作网络构建</w:t>
      </w:r>
    </w:p>
    <w:p>
      <w:pPr>
        <w:spacing w:before="75" w:after="0"/>
      </w:pPr>
      <w:r>
        <w:rPr/>
        <w:t xml:space="preserve">三、国际标准组织对医疗级神经接口安全性的最新要求</w:t>
      </w:r>
    </w:p>
    <w:p>
      <w:pPr>
        <w:spacing w:before="75" w:after="0"/>
      </w:pPr>
      <w:r>
        <w:rPr>
          <w:b w:val="1"/>
          <w:bCs w:val="1"/>
        </w:rPr>
        <w:t xml:space="preserve">第三章 中国神经接口医疗化市场规模与需求结构裂变</w:t>
      </w:r>
    </w:p>
    <w:p>
      <w:pPr>
        <w:spacing w:before="75" w:after="0"/>
      </w:pPr>
      <w:r>
        <w:rPr/>
        <w:t xml:space="preserve">第一节 整体市场规模与增长轨迹</w:t>
      </w:r>
    </w:p>
    <w:p>
      <w:pPr>
        <w:spacing w:before="75" w:after="0"/>
      </w:pPr>
      <w:r>
        <w:rPr/>
        <w:t xml:space="preserve">一、2025年中国神经接口医疗化市场规模及同比增幅</w:t>
      </w:r>
    </w:p>
    <w:p>
      <w:pPr>
        <w:spacing w:before="75" w:after="0"/>
      </w:pPr>
      <w:r>
        <w:rPr/>
        <w:t xml:space="preserve">二、2026-2031年市场规模预测模型与驱动因子量化分析</w:t>
      </w:r>
    </w:p>
    <w:p>
      <w:pPr>
        <w:spacing w:before="75" w:after="0"/>
      </w:pPr>
      <w:r>
        <w:rPr/>
        <w:t xml:space="preserve">三、人均医疗支出中神经接口技术占比与发达国家的梯度差距</w:t>
      </w:r>
    </w:p>
    <w:p>
      <w:pPr>
        <w:spacing w:before="75" w:after="0"/>
      </w:pPr>
      <w:r>
        <w:rPr/>
        <w:t xml:space="preserve">第二节 下游医疗需求场景深度分层</w:t>
      </w:r>
    </w:p>
    <w:p>
      <w:pPr>
        <w:spacing w:before="75" w:after="0"/>
      </w:pPr>
      <w:r>
        <w:rPr/>
        <w:t xml:space="preserve">一、神经科、康复科、精神科三大临床科室需求刚性特征</w:t>
      </w:r>
    </w:p>
    <w:p>
      <w:pPr>
        <w:spacing w:before="75" w:after="0"/>
      </w:pPr>
      <w:r>
        <w:rPr/>
        <w:t xml:space="preserve">二、mrna药物、基因治疗等前沿疗法对神经监测的潜在需求</w:t>
      </w:r>
    </w:p>
    <w:p>
      <w:pPr>
        <w:spacing w:before="75" w:after="0"/>
      </w:pPr>
      <w:r>
        <w:rPr/>
        <w:t xml:space="preserve">三、居家康复与远程医疗场景对便携式神经接口的拉动效应</w:t>
      </w:r>
    </w:p>
    <w:p>
      <w:pPr>
        <w:spacing w:before="75" w:after="0"/>
      </w:pPr>
      <w:r>
        <w:rPr/>
        <w:t xml:space="preserve">第三节 需求高端化与精准化趋势</w:t>
      </w:r>
    </w:p>
    <w:p>
      <w:pPr>
        <w:spacing w:before="75" w:after="0"/>
      </w:pPr>
      <w:r>
        <w:rPr/>
        <w:t xml:space="preserve">一、难治性癫痫、帕金森病对闭环神经调控系统的精准需求</w:t>
      </w:r>
    </w:p>
    <w:p>
      <w:pPr>
        <w:spacing w:before="75" w:after="0"/>
      </w:pPr>
      <w:r>
        <w:rPr/>
        <w:t xml:space="preserve">二、脑卒中后康复对神经反馈介入的时间窗口要求</w:t>
      </w:r>
    </w:p>
    <w:p>
      <w:pPr>
        <w:spacing w:before="75" w:after="0"/>
      </w:pPr>
      <w:r>
        <w:rPr/>
        <w:t xml:space="preserve">三、抑郁症等精神疾病对神经调控疗效评估的客观化需求</w:t>
      </w:r>
    </w:p>
    <w:p>
      <w:pPr>
        <w:spacing w:before="75" w:after="0"/>
      </w:pPr>
      <w:r>
        <w:rPr>
          <w:b w:val="1"/>
          <w:bCs w:val="1"/>
        </w:rPr>
        <w:t xml:space="preserve">第四章 侵入式神经接口医疗化技术深度解析</w:t>
      </w:r>
    </w:p>
    <w:p>
      <w:pPr>
        <w:spacing w:before="75" w:after="0"/>
      </w:pPr>
      <w:r>
        <w:rPr/>
        <w:t xml:space="preserve">第一节 皮层电极(ecog)技术路径</w:t>
      </w:r>
    </w:p>
    <w:p>
      <w:pPr>
        <w:spacing w:before="75" w:after="0"/>
      </w:pPr>
      <w:r>
        <w:rPr/>
        <w:t xml:space="preserve">一、柔性薄膜电极在长期植入中的生物相容性提升</w:t>
      </w:r>
    </w:p>
    <w:p>
      <w:pPr>
        <w:spacing w:before="75" w:after="0"/>
      </w:pPr>
      <w:r>
        <w:rPr/>
        <w:t xml:space="preserve">二、高通道数ecog在癫痫灶精准定位中的临床价值</w:t>
      </w:r>
    </w:p>
    <w:p>
      <w:pPr>
        <w:spacing w:before="75" w:after="0"/>
      </w:pPr>
      <w:r>
        <w:rPr/>
        <w:t xml:space="preserve">三、ecog向脑机语言解码应用的技术迁移路径</w:t>
      </w:r>
    </w:p>
    <w:p>
      <w:pPr>
        <w:spacing w:before="75" w:after="0"/>
      </w:pPr>
      <w:r>
        <w:rPr/>
        <w:t xml:space="preserve">第二节 深部脑电极(dbs)技术迭代</w:t>
      </w:r>
    </w:p>
    <w:p>
      <w:pPr>
        <w:spacing w:before="75" w:after="0"/>
      </w:pPr>
      <w:r>
        <w:rPr/>
        <w:t xml:space="preserve">一、方向性刺激电极在减少副作用中的临床证据</w:t>
      </w:r>
    </w:p>
    <w:p>
      <w:pPr>
        <w:spacing w:before="75" w:after="0"/>
      </w:pPr>
      <w:r>
        <w:rPr/>
        <w:t xml:space="preserve">二、闭环dbs感知-刺激一体化的技术实现</w:t>
      </w:r>
    </w:p>
    <w:p>
      <w:pPr>
        <w:spacing w:before="75" w:after="0"/>
      </w:pPr>
      <w:r>
        <w:rPr/>
        <w:t xml:space="preserve">三、dbs电池寿命延长与可充电技术的成本效益</w:t>
      </w:r>
    </w:p>
    <w:p>
      <w:pPr>
        <w:spacing w:before="75" w:after="0"/>
      </w:pPr>
      <w:r>
        <w:rPr/>
        <w:t xml:space="preserve">第三节 神经修复与替代接口</w:t>
      </w:r>
    </w:p>
    <w:p>
      <w:pPr>
        <w:spacing w:before="75" w:after="0"/>
      </w:pPr>
      <w:r>
        <w:rPr/>
        <w:t xml:space="preserve">一、视神经、听神经假体的人工感官重建机制</w:t>
      </w:r>
    </w:p>
    <w:p>
      <w:pPr>
        <w:spacing w:before="75" w:after="0"/>
      </w:pPr>
      <w:r>
        <w:rPr/>
        <w:t xml:space="preserve">二、脊髓损伤修复接口的神经旁路技术挑战</w:t>
      </w:r>
    </w:p>
    <w:p>
      <w:pPr>
        <w:spacing w:before="75" w:after="0"/>
      </w:pPr>
      <w:r>
        <w:rPr/>
        <w:t xml:space="preserve">三、侵入式接口长期植入的免疫反应与组织瘢痕控制</w:t>
      </w:r>
    </w:p>
    <w:p>
      <w:pPr>
        <w:spacing w:before="75" w:after="0"/>
      </w:pPr>
      <w:r>
        <w:rPr>
          <w:b w:val="1"/>
          <w:bCs w:val="1"/>
        </w:rPr>
        <w:t xml:space="preserve">第五章 半侵入式神经接口医疗化突破</w:t>
      </w:r>
    </w:p>
    <w:p>
      <w:pPr>
        <w:spacing w:before="75" w:after="0"/>
      </w:pPr>
      <w:r>
        <w:rPr/>
        <w:t xml:space="preserve">第一节 血管支架电极技术</w:t>
      </w:r>
    </w:p>
    <w:p>
      <w:pPr>
        <w:spacing w:before="75" w:after="0"/>
      </w:pPr>
      <w:r>
        <w:rPr/>
        <w:t xml:space="preserve">一、经静脉植入的支架电极在避免开颅手术中的优势</w:t>
      </w:r>
    </w:p>
    <w:p>
      <w:pPr>
        <w:spacing w:before="75" w:after="0"/>
      </w:pPr>
      <w:r>
        <w:rPr/>
        <w:t xml:space="preserve">二、支架电极信号质量与皮层接口的性能差距</w:t>
      </w:r>
    </w:p>
    <w:p>
      <w:pPr>
        <w:spacing w:before="75" w:after="0"/>
      </w:pPr>
      <w:r>
        <w:rPr/>
        <w:t xml:space="preserve">三、血管支架接口在脑卒中康复中的临床试验进展</w:t>
      </w:r>
    </w:p>
    <w:p>
      <w:pPr>
        <w:spacing w:before="75" w:after="0"/>
      </w:pPr>
      <w:r>
        <w:rPr/>
        <w:t xml:space="preserve">第二节 颅骨植入式接口</w:t>
      </w:r>
    </w:p>
    <w:p>
      <w:pPr>
        <w:spacing w:before="75" w:after="0"/>
      </w:pPr>
      <w:r>
        <w:rPr/>
        <w:t xml:space="preserve">一、骨锚定式接口在降低感染风险中的设计考量</w:t>
      </w:r>
    </w:p>
    <w:p>
      <w:pPr>
        <w:spacing w:before="75" w:after="0"/>
      </w:pPr>
      <w:r>
        <w:rPr/>
        <w:t xml:space="preserve">二、颅骨接口在运动功能重建中的应用场景</w:t>
      </w:r>
    </w:p>
    <w:p>
      <w:pPr>
        <w:spacing w:before="75" w:after="0"/>
      </w:pPr>
      <w:r>
        <w:rPr/>
        <w:t xml:space="preserve">三、半侵入式接口向完全侵入式过渡的技术选择</w:t>
      </w:r>
    </w:p>
    <w:p>
      <w:pPr>
        <w:spacing w:before="75" w:after="0"/>
      </w:pPr>
      <w:r>
        <w:rPr/>
        <w:t xml:space="preserve">第三节 植入式芯片集成技术</w:t>
      </w:r>
    </w:p>
    <w:p>
      <w:pPr>
        <w:spacing w:before="75" w:after="0"/>
      </w:pPr>
      <w:r>
        <w:rPr/>
        <w:t xml:space="preserve">一、神经信号采集与处理asic芯片的功耗优化</w:t>
      </w:r>
    </w:p>
    <w:p>
      <w:pPr>
        <w:spacing w:before="75" w:after="0"/>
      </w:pPr>
      <w:r>
        <w:rPr/>
        <w:t xml:space="preserve">二、植入式芯片的无线充电与热管理</w:t>
      </w:r>
    </w:p>
    <w:p>
      <w:pPr>
        <w:spacing w:before="75" w:after="0"/>
      </w:pPr>
      <w:r>
        <w:rPr/>
        <w:t xml:space="preserve">三、芯片级神经调控的精准度与安全性验证</w:t>
      </w:r>
    </w:p>
    <w:p>
      <w:pPr>
        <w:spacing w:before="75" w:after="0"/>
      </w:pPr>
      <w:r>
        <w:rPr>
          <w:b w:val="1"/>
          <w:bCs w:val="1"/>
        </w:rPr>
        <w:t xml:space="preserve">第六章 非侵入式神经接口医疗化规模化路径</w:t>
      </w:r>
    </w:p>
    <w:p>
      <w:pPr>
        <w:spacing w:before="75" w:after="0"/>
      </w:pPr>
      <w:r>
        <w:rPr/>
        <w:t xml:space="preserve">第一节 高通道脑电(eeg)技术</w:t>
      </w:r>
    </w:p>
    <w:p>
      <w:pPr>
        <w:spacing w:before="75" w:after="0"/>
      </w:pPr>
      <w:r>
        <w:rPr/>
        <w:t xml:space="preserve">一、干电极技术在提升佩戴便捷性中的信号质量牺牲</w:t>
      </w:r>
    </w:p>
    <w:p>
      <w:pPr>
        <w:spacing w:before="75" w:after="0"/>
      </w:pPr>
      <w:r>
        <w:rPr/>
        <w:t xml:space="preserve">二、高通道eeg在认知障碍早期筛查中的诊断效能</w:t>
      </w:r>
    </w:p>
    <w:p>
      <w:pPr>
        <w:spacing w:before="75" w:after="0"/>
      </w:pPr>
      <w:r>
        <w:rPr/>
        <w:t xml:space="preserve">三、消费级eeg设备向医疗级诊断跨越的认证壁垒</w:t>
      </w:r>
    </w:p>
    <w:p>
      <w:pPr>
        <w:spacing w:before="75" w:after="0"/>
      </w:pPr>
      <w:r>
        <w:rPr/>
        <w:t xml:space="preserve">第二节 近红外光谱(fnirs)技术</w:t>
      </w:r>
    </w:p>
    <w:p>
      <w:pPr>
        <w:spacing w:before="75" w:after="0"/>
      </w:pPr>
      <w:r>
        <w:rPr/>
        <w:t xml:space="preserve">一、fnirs在脑氧监测中的临床应用场景</w:t>
      </w:r>
    </w:p>
    <w:p>
      <w:pPr>
        <w:spacing w:before="75" w:after="0"/>
      </w:pPr>
      <w:r>
        <w:rPr/>
        <w:t xml:space="preserve">二、fnirs与eeg多模态融合的信号互补机制</w:t>
      </w:r>
    </w:p>
    <w:p>
      <w:pPr>
        <w:spacing w:before="75" w:after="0"/>
      </w:pPr>
      <w:r>
        <w:rPr/>
        <w:t xml:space="preserve">三、fnirs设备在新生儿脑保护中的特殊价值</w:t>
      </w:r>
    </w:p>
    <w:p>
      <w:pPr>
        <w:spacing w:before="75" w:after="0"/>
      </w:pPr>
      <w:r>
        <w:rPr/>
        <w:t xml:space="preserve">第三节 磁感应与超声接口技术</w:t>
      </w:r>
    </w:p>
    <w:p>
      <w:pPr>
        <w:spacing w:before="75" w:after="0"/>
      </w:pPr>
      <w:r>
        <w:rPr/>
        <w:t xml:space="preserve">一、磁脑图(meg)在脑功能研究中的不可替代性</w:t>
      </w:r>
    </w:p>
    <w:p>
      <w:pPr>
        <w:spacing w:before="75" w:after="0"/>
      </w:pPr>
      <w:r>
        <w:rPr/>
        <w:t xml:space="preserve">二、经颅超声神经调控(tus)的无创干预机制</w:t>
      </w:r>
    </w:p>
    <w:p>
      <w:pPr>
        <w:spacing w:before="75" w:after="0"/>
      </w:pPr>
      <w:r>
        <w:rPr/>
        <w:t xml:space="preserve">三、非侵入式接口向深部脑区穿透的物理极限</w:t>
      </w:r>
    </w:p>
    <w:p>
      <w:pPr>
        <w:spacing w:before="75" w:after="0"/>
      </w:pPr>
      <w:r>
        <w:rPr>
          <w:b w:val="1"/>
          <w:bCs w:val="1"/>
        </w:rPr>
        <w:t xml:space="preserve">第七章 神经信号解码与医疗算法内核</w:t>
      </w:r>
    </w:p>
    <w:p>
      <w:pPr>
        <w:spacing w:before="75" w:after="0"/>
      </w:pPr>
      <w:r>
        <w:rPr/>
        <w:t xml:space="preserve">第一节 信号预处理与特征提取</w:t>
      </w:r>
    </w:p>
    <w:p>
      <w:pPr>
        <w:spacing w:before="75" w:after="0"/>
      </w:pPr>
      <w:r>
        <w:rPr/>
        <w:t xml:space="preserve">一、脑电信号去噪算法从传统滤波到深度学习的演进</w:t>
      </w:r>
    </w:p>
    <w:p>
      <w:pPr>
        <w:spacing w:before="75" w:after="0"/>
      </w:pPr>
      <w:r>
        <w:rPr/>
        <w:t xml:space="preserve">二、运动想象、稳态视觉诱发电位等经典范式的鲁棒性提升</w:t>
      </w:r>
    </w:p>
    <w:p>
      <w:pPr>
        <w:spacing w:before="75" w:after="0"/>
      </w:pPr>
      <w:r>
        <w:rPr/>
        <w:t xml:space="preserve">三、个体化脑纹识别在提升解码精度中的必要性</w:t>
      </w:r>
    </w:p>
    <w:p>
      <w:pPr>
        <w:spacing w:before="75" w:after="0"/>
      </w:pPr>
      <w:r>
        <w:rPr/>
        <w:t xml:space="preserve">第二节 机器学习与人工智能融合</w:t>
      </w:r>
    </w:p>
    <w:p>
      <w:pPr>
        <w:spacing w:before="75" w:after="0"/>
      </w:pPr>
      <w:r>
        <w:rPr/>
        <w:t xml:space="preserve">一、迁移学习在跨患者神经解码中的泛化能力</w:t>
      </w:r>
    </w:p>
    <w:p>
      <w:pPr>
        <w:spacing w:before="75" w:after="0"/>
      </w:pPr>
      <w:r>
        <w:rPr/>
        <w:t xml:space="preserve">二、强化学习在闭环神经调控参数优化中的应用</w:t>
      </w:r>
    </w:p>
    <w:p>
      <w:pPr>
        <w:spacing w:before="75" w:after="0"/>
      </w:pPr>
      <w:r>
        <w:rPr/>
        <w:t xml:space="preserve">三、大语言模型(llm)在脑机语言解码中的探索</w:t>
      </w:r>
    </w:p>
    <w:p>
      <w:pPr>
        <w:spacing w:before="75" w:after="0"/>
      </w:pPr>
      <w:r>
        <w:rPr/>
        <w:t xml:space="preserve">第三节 实时性与可靠性工程</w:t>
      </w:r>
    </w:p>
    <w:p>
      <w:pPr>
        <w:spacing w:before="75" w:after="0"/>
      </w:pPr>
      <w:r>
        <w:rPr/>
        <w:t xml:space="preserve">一、边缘计算在植入式接口中的低时延保障</w:t>
      </w:r>
    </w:p>
    <w:p>
      <w:pPr>
        <w:spacing w:before="75" w:after="0"/>
      </w:pPr>
      <w:r>
        <w:rPr/>
        <w:t xml:space="preserve">二、神经解码算法的算力需求与芯片化实现</w:t>
      </w:r>
    </w:p>
    <w:p>
      <w:pPr>
        <w:spacing w:before="75" w:after="0"/>
      </w:pPr>
      <w:r>
        <w:rPr/>
        <w:t xml:space="preserve">三、医疗级算法的验证、确认与监管接受度</w:t>
      </w:r>
    </w:p>
    <w:p>
      <w:pPr>
        <w:spacing w:before="75" w:after="0"/>
      </w:pPr>
      <w:r>
        <w:rPr>
          <w:b w:val="1"/>
          <w:bCs w:val="1"/>
        </w:rPr>
        <w:t xml:space="preserve">第八章 神经调控与闭环治疗系统</w:t>
      </w:r>
    </w:p>
    <w:p>
      <w:pPr>
        <w:spacing w:before="75" w:after="0"/>
      </w:pPr>
      <w:r>
        <w:rPr/>
        <w:t xml:space="preserve">第一节 电刺激调控技术</w:t>
      </w:r>
    </w:p>
    <w:p>
      <w:pPr>
        <w:spacing w:before="75" w:after="0"/>
      </w:pPr>
      <w:r>
        <w:rPr/>
        <w:t xml:space="preserve">一、高频电刺激在帕金森病治疗中的机制深化</w:t>
      </w:r>
    </w:p>
    <w:p>
      <w:pPr>
        <w:spacing w:before="75" w:after="0"/>
      </w:pPr>
      <w:r>
        <w:rPr/>
        <w:t xml:space="preserve">二、闭环刺激在癫痫预警-干预中的时间窗口</w:t>
      </w:r>
    </w:p>
    <w:p>
      <w:pPr>
        <w:spacing w:before="75" w:after="0"/>
      </w:pPr>
      <w:r>
        <w:rPr/>
        <w:t xml:space="preserve">三、经颅直流电刺激(tdcs)在抑郁症中的疗效评估</w:t>
      </w:r>
    </w:p>
    <w:p>
      <w:pPr>
        <w:spacing w:before="75" w:after="0"/>
      </w:pPr>
      <w:r>
        <w:rPr/>
        <w:t xml:space="preserve">第二节 化学与光遗传调控</w:t>
      </w:r>
    </w:p>
    <w:p>
      <w:pPr>
        <w:spacing w:before="75" w:after="0"/>
      </w:pPr>
      <w:r>
        <w:rPr/>
        <w:t xml:space="preserve">一、光遗传技术在动物模型中的精准调控向临床转化</w:t>
      </w:r>
    </w:p>
    <w:p>
      <w:pPr>
        <w:spacing w:before="75" w:after="0"/>
      </w:pPr>
      <w:r>
        <w:rPr/>
        <w:t xml:space="preserve">二、药物递送接口在神经疾病中的靶向治疗</w:t>
      </w:r>
    </w:p>
    <w:p>
      <w:pPr>
        <w:spacing w:before="75" w:after="0"/>
      </w:pPr>
      <w:r>
        <w:rPr/>
        <w:t xml:space="preserve">三、多模态调控(电+光+药)的协同机制</w:t>
      </w:r>
    </w:p>
    <w:p>
      <w:pPr>
        <w:spacing w:before="75" w:after="0"/>
      </w:pPr>
      <w:r>
        <w:rPr/>
        <w:t xml:space="preserve">第三节 神经反馈与康复训练</w:t>
      </w:r>
    </w:p>
    <w:p>
      <w:pPr>
        <w:spacing w:before="75" w:after="0"/>
      </w:pPr>
      <w:r>
        <w:rPr/>
        <w:t xml:space="preserve">一、实时神经反馈在卒中后运动康复中的循证证据</w:t>
      </w:r>
    </w:p>
    <w:p>
      <w:pPr>
        <w:spacing w:before="75" w:after="0"/>
      </w:pPr>
      <w:r>
        <w:rPr/>
        <w:t xml:space="preserve">二、认知神经反馈在adhd儿童中的训练效果</w:t>
      </w:r>
    </w:p>
    <w:p>
      <w:pPr>
        <w:spacing w:before="75" w:after="0"/>
      </w:pPr>
      <w:r>
        <w:rPr/>
        <w:t xml:space="preserve">三、神经反馈系统家庭化使用的依从性挑战</w:t>
      </w:r>
    </w:p>
    <w:p>
      <w:pPr>
        <w:spacing w:before="75" w:after="0"/>
      </w:pPr>
      <w:r>
        <w:rPr>
          <w:b w:val="1"/>
          <w:bCs w:val="1"/>
        </w:rPr>
        <w:t xml:space="preserve">第九章 上游核心元器件与材料科学</w:t>
      </w:r>
    </w:p>
    <w:p>
      <w:pPr>
        <w:spacing w:before="75" w:after="0"/>
      </w:pPr>
      <w:r>
        <w:rPr/>
        <w:t xml:space="preserve">第一节 神经电极材料</w:t>
      </w:r>
    </w:p>
    <w:p>
      <w:pPr>
        <w:spacing w:before="75" w:after="0"/>
      </w:pPr>
      <w:r>
        <w:rPr/>
        <w:t xml:space="preserve">一、铂铱合金、氮化钛等传统材料的性能优化极限</w:t>
      </w:r>
    </w:p>
    <w:p>
      <w:pPr>
        <w:spacing w:before="75" w:after="0"/>
      </w:pPr>
      <w:r>
        <w:rPr/>
        <w:t xml:space="preserve">二、碳纳米管、石墨烯等新材料在降低阻抗中的潜力</w:t>
      </w:r>
    </w:p>
    <w:p>
      <w:pPr>
        <w:spacing w:before="75" w:after="0"/>
      </w:pPr>
      <w:r>
        <w:rPr/>
        <w:t xml:space="preserve">三、水凝胶涂层在提升生物相容性中的降解周期</w:t>
      </w:r>
    </w:p>
    <w:p>
      <w:pPr>
        <w:spacing w:before="75" w:after="0"/>
      </w:pPr>
      <w:r>
        <w:rPr/>
        <w:t xml:space="preserve">第二节 神经芯片与集成电路</w:t>
      </w:r>
    </w:p>
    <w:p>
      <w:pPr>
        <w:spacing w:before="75" w:after="0"/>
      </w:pPr>
      <w:r>
        <w:rPr/>
        <w:t xml:space="preserve">一、低功耗神经信号采集asic的设计范式</w:t>
      </w:r>
    </w:p>
    <w:p>
      <w:pPr>
        <w:spacing w:before="75" w:after="0"/>
      </w:pPr>
      <w:r>
        <w:rPr/>
        <w:t xml:space="preserve">二、开源神经芯片架构的生态建设</w:t>
      </w:r>
    </w:p>
    <w:p>
      <w:pPr>
        <w:spacing w:before="75" w:after="0"/>
      </w:pPr>
      <w:r>
        <w:rPr/>
        <w:t xml:space="preserve">三、chiplet技术在神经接口芯片中的异构集成</w:t>
      </w:r>
    </w:p>
    <w:p>
      <w:pPr>
        <w:spacing w:before="75" w:after="0"/>
      </w:pPr>
      <w:r>
        <w:rPr/>
        <w:t xml:space="preserve">第三节 能源与通信模块</w:t>
      </w:r>
    </w:p>
    <w:p>
      <w:pPr>
        <w:spacing w:before="75" w:after="0"/>
      </w:pPr>
      <w:r>
        <w:rPr/>
        <w:t xml:space="preserve">一、植入式电池的寿命预测与能量密度提升</w:t>
      </w:r>
    </w:p>
    <w:p>
      <w:pPr>
        <w:spacing w:before="75" w:after="0"/>
      </w:pPr>
      <w:r>
        <w:rPr/>
        <w:t xml:space="preserve">二、经皮无线能量传输的效率与安全性</w:t>
      </w:r>
    </w:p>
    <w:p>
      <w:pPr>
        <w:spacing w:before="75" w:after="0"/>
      </w:pPr>
      <w:r>
        <w:rPr/>
        <w:t xml:space="preserve">三、超低功耗蓝牙(ble)在神经数据遥测中的可靠性</w:t>
      </w:r>
    </w:p>
    <w:p>
      <w:pPr>
        <w:spacing w:before="75" w:after="0"/>
      </w:pPr>
      <w:r>
        <w:rPr>
          <w:b w:val="1"/>
          <w:bCs w:val="1"/>
        </w:rPr>
        <w:t xml:space="preserve">第十章 中游制造与系统集成</w:t>
      </w:r>
    </w:p>
    <w:p>
      <w:pPr>
        <w:spacing w:before="75" w:after="0"/>
      </w:pPr>
      <w:r>
        <w:rPr/>
        <w:t xml:space="preserve">第一节 微纳加工工艺</w:t>
      </w:r>
    </w:p>
    <w:p>
      <w:pPr>
        <w:spacing w:before="75" w:after="0"/>
      </w:pPr>
      <w:r>
        <w:rPr/>
        <w:t xml:space="preserve">一、mems工艺在电极阵列制造中的精度控制</w:t>
      </w:r>
    </w:p>
    <w:p>
      <w:pPr>
        <w:spacing w:before="75" w:after="0"/>
      </w:pPr>
      <w:r>
        <w:rPr/>
        <w:t xml:space="preserve">二、晶圆级封装在提升植入式器件可靠性中的价值</w:t>
      </w:r>
    </w:p>
    <w:p>
      <w:pPr>
        <w:spacing w:before="75" w:after="0"/>
      </w:pPr>
      <w:r>
        <w:rPr/>
        <w:t xml:space="preserve">三、三维集成在缩小植入物体积中的技术路径</w:t>
      </w:r>
    </w:p>
    <w:p>
      <w:pPr>
        <w:spacing w:before="75" w:after="0"/>
      </w:pPr>
      <w:r>
        <w:rPr/>
        <w:t xml:space="preserve">第二节 系统集成与测试</w:t>
      </w:r>
    </w:p>
    <w:p>
      <w:pPr>
        <w:spacing w:before="75" w:after="0"/>
      </w:pPr>
      <w:r>
        <w:rPr/>
        <w:t xml:space="preserve">一、植入式系统的气密性、生物兼容性与长期老化测试</w:t>
      </w:r>
    </w:p>
    <w:p>
      <w:pPr>
        <w:spacing w:before="75" w:after="0"/>
      </w:pPr>
      <w:r>
        <w:rPr/>
        <w:t xml:space="preserve">二、动物实验到人体临床试验的桥接验证</w:t>
      </w:r>
    </w:p>
    <w:p>
      <w:pPr>
        <w:spacing w:before="75" w:after="0"/>
      </w:pPr>
      <w:r>
        <w:rPr/>
        <w:t xml:space="preserve">三、量产一致性对医疗安全性的保障</w:t>
      </w:r>
    </w:p>
    <w:p>
      <w:pPr>
        <w:spacing w:before="75" w:after="0"/>
      </w:pPr>
      <w:r>
        <w:rPr/>
        <w:t xml:space="preserve">第三节 供应链韧性与备份</w:t>
      </w:r>
    </w:p>
    <w:p>
      <w:pPr>
        <w:spacing w:before="75" w:after="0"/>
      </w:pPr>
      <w:r>
        <w:rPr/>
        <w:t xml:space="preserve">一、微纳加工设备(光刻机、刻蚀机)进口依存度</w:t>
      </w:r>
    </w:p>
    <w:p>
      <w:pPr>
        <w:spacing w:before="75" w:after="0"/>
      </w:pPr>
      <w:r>
        <w:rPr/>
        <w:t xml:space="preserve">二、关键材料(高纯硅、特种气体)的供应链风险</w:t>
      </w:r>
    </w:p>
    <w:p>
      <w:pPr>
        <w:spacing w:before="75" w:after="0"/>
      </w:pPr>
      <w:r>
        <w:rPr/>
        <w:t xml:space="preserve">三、多源供应商策略在确保产能中的成本增量</w:t>
      </w:r>
    </w:p>
    <w:p>
      <w:pPr>
        <w:spacing w:before="75" w:after="0"/>
      </w:pPr>
      <w:r>
        <w:rPr>
          <w:b w:val="1"/>
          <w:bCs w:val="1"/>
        </w:rPr>
        <w:t xml:space="preserve">第十一章 下游医疗服务与临床转化</w:t>
      </w:r>
    </w:p>
    <w:p>
      <w:pPr>
        <w:spacing w:before="75" w:after="0"/>
      </w:pPr>
      <w:r>
        <w:rPr/>
        <w:t xml:space="preserve">第一节 临床试验设计与执行</w:t>
      </w:r>
    </w:p>
    <w:p>
      <w:pPr>
        <w:spacing w:before="75" w:after="0"/>
      </w:pPr>
      <w:r>
        <w:rPr/>
        <w:t xml:space="preserve">一、神经接口医疗化临床试验的终点指标选择</w:t>
      </w:r>
    </w:p>
    <w:p>
      <w:pPr>
        <w:spacing w:before="75" w:after="0"/>
      </w:pPr>
      <w:r>
        <w:rPr/>
        <w:t xml:space="preserve">二、患者招募难度与长期随访脱落率</w:t>
      </w:r>
    </w:p>
    <w:p>
      <w:pPr>
        <w:spacing w:before="75" w:after="0"/>
      </w:pPr>
      <w:r>
        <w:rPr/>
        <w:t xml:space="preserve">三、真实世界证据(rwe)对监管决策的补充价值</w:t>
      </w:r>
    </w:p>
    <w:p>
      <w:pPr>
        <w:spacing w:before="75" w:after="0"/>
      </w:pPr>
      <w:r>
        <w:rPr/>
        <w:t xml:space="preserve">第二节 医疗服务流程重构</w:t>
      </w:r>
    </w:p>
    <w:p>
      <w:pPr>
        <w:spacing w:before="75" w:after="0"/>
      </w:pPr>
      <w:r>
        <w:rPr/>
        <w:t xml:space="preserve">一、神经接口植入术的术前评估、术中导航、术后程控流程</w:t>
      </w:r>
    </w:p>
    <w:p>
      <w:pPr>
        <w:spacing w:before="75" w:after="0"/>
      </w:pPr>
      <w:r>
        <w:rPr/>
        <w:t xml:space="preserve">二、神经康复科与工程团队的跨学科协作模式</w:t>
      </w:r>
    </w:p>
    <w:p>
      <w:pPr>
        <w:spacing w:before="75" w:after="0"/>
      </w:pPr>
      <w:r>
        <w:rPr/>
        <w:t xml:space="preserve">三、居家神经调控的远程监控与医患互动</w:t>
      </w:r>
    </w:p>
    <w:p>
      <w:pPr>
        <w:spacing w:before="75" w:after="0"/>
      </w:pPr>
      <w:r>
        <w:rPr/>
        <w:t xml:space="preserve">第三节 医疗支付与商业模式</w:t>
      </w:r>
    </w:p>
    <w:p>
      <w:pPr>
        <w:spacing w:before="75" w:after="0"/>
      </w:pPr>
      <w:r>
        <w:rPr/>
        <w:t xml:space="preserve">一、神经接口手术与设备在drg/dip支付中的成本效益</w:t>
      </w:r>
    </w:p>
    <w:p>
      <w:pPr>
        <w:spacing w:before="75" w:after="0"/>
      </w:pPr>
      <w:r>
        <w:rPr/>
        <w:t xml:space="preserve">二、商业健康保险对神经调控疗法的覆盖现状</w:t>
      </w:r>
    </w:p>
    <w:p>
      <w:pPr>
        <w:spacing w:before="75" w:after="0"/>
      </w:pPr>
      <w:r>
        <w:rPr/>
        <w:t xml:space="preserve">三、按疗效付费(pay-for-outcome)模式的可行性</w:t>
      </w:r>
    </w:p>
    <w:p>
      <w:pPr>
        <w:spacing w:before="75" w:after="0"/>
      </w:pPr>
      <w:r>
        <w:rPr>
          <w:b w:val="1"/>
          <w:bCs w:val="1"/>
        </w:rPr>
        <w:t xml:space="preserve">第十二章 数据安全与隐私保护体系</w:t>
      </w:r>
    </w:p>
    <w:p>
      <w:pPr>
        <w:spacing w:before="75" w:after="0"/>
      </w:pPr>
      <w:r>
        <w:rPr/>
        <w:t xml:space="preserve">第一节 神经数据特殊性</w:t>
      </w:r>
    </w:p>
    <w:p>
      <w:pPr>
        <w:spacing w:before="75" w:after="0"/>
      </w:pPr>
      <w:r>
        <w:rPr/>
        <w:t xml:space="preserve">一、神经信号作为生物识别信息的唯一性与不可更改性</w:t>
      </w:r>
    </w:p>
    <w:p>
      <w:pPr>
        <w:spacing w:before="75" w:after="0"/>
      </w:pPr>
      <w:r>
        <w:rPr/>
        <w:t xml:space="preserve">二、神经数据隐含的健康、认知、情绪隐私泄露风险</w:t>
      </w:r>
    </w:p>
    <w:p>
      <w:pPr>
        <w:spacing w:before="75" w:after="0"/>
      </w:pPr>
      <w:r>
        <w:rPr/>
        <w:t xml:space="preserve">三、神经数据跨境传输的国家安全风险</w:t>
      </w:r>
    </w:p>
    <w:p>
      <w:pPr>
        <w:spacing w:before="75" w:after="0"/>
      </w:pPr>
      <w:r>
        <w:rPr/>
        <w:t xml:space="preserve">第二节 加密与访问控制</w:t>
      </w:r>
    </w:p>
    <w:p>
      <w:pPr>
        <w:spacing w:before="75" w:after="0"/>
      </w:pPr>
      <w:r>
        <w:rPr/>
        <w:t xml:space="preserve">一、植入式设备端到端加密的算力开销</w:t>
      </w:r>
    </w:p>
    <w:p>
      <w:pPr>
        <w:spacing w:before="75" w:after="0"/>
      </w:pPr>
      <w:r>
        <w:rPr/>
        <w:t xml:space="preserve">二、神经数据的细粒度访问授权机制</w:t>
      </w:r>
    </w:p>
    <w:p>
      <w:pPr>
        <w:spacing w:before="75" w:after="0"/>
      </w:pPr>
      <w:r>
        <w:rPr/>
        <w:t xml:space="preserve">三、同态加密在神经数据分析中的性能瓶颈</w:t>
      </w:r>
    </w:p>
    <w:p>
      <w:pPr>
        <w:spacing w:before="75" w:after="0"/>
      </w:pPr>
      <w:r>
        <w:rPr/>
        <w:t xml:space="preserve">第三节 法律与伦理框架</w:t>
      </w:r>
    </w:p>
    <w:p>
      <w:pPr>
        <w:spacing w:before="75" w:after="0"/>
      </w:pPr>
      <w:r>
        <w:rPr/>
        <w:t xml:space="preserve">一、神经数据所有权归属(患者、医院、厂商)的法律空白</w:t>
      </w:r>
    </w:p>
    <w:p>
      <w:pPr>
        <w:spacing w:before="75" w:after="0"/>
      </w:pPr>
      <w:r>
        <w:rPr/>
        <w:t xml:space="preserve">二、神经增强技术引发的公平性与社会分层伦理争议</w:t>
      </w:r>
    </w:p>
    <w:p>
      <w:pPr>
        <w:spacing w:before="75" w:after="0"/>
      </w:pPr>
      <w:r>
        <w:rPr/>
        <w:t xml:space="preserve">三、神经接口医疗事故中的责任界定与保险机制</w:t>
      </w:r>
    </w:p>
    <w:p>
      <w:pPr>
        <w:spacing w:before="75" w:after="0"/>
      </w:pPr>
      <w:r>
        <w:rPr>
          <w:b w:val="1"/>
          <w:bCs w:val="1"/>
        </w:rPr>
        <w:t xml:space="preserve">第十三章 产业链生态构建与竞合关系</w:t>
      </w:r>
    </w:p>
    <w:p>
      <w:pPr>
        <w:spacing w:before="75" w:after="0"/>
      </w:pPr>
      <w:r>
        <w:rPr/>
        <w:t xml:space="preserve">第一节 上游原材料与元器件生态</w:t>
      </w:r>
    </w:p>
    <w:p>
      <w:pPr>
        <w:spacing w:before="75" w:after="0"/>
      </w:pPr>
      <w:r>
        <w:rPr/>
        <w:t xml:space="preserve">一、高校实验室成果向产业转化的技术成熟度鸿沟</w:t>
      </w:r>
    </w:p>
    <w:p>
      <w:pPr>
        <w:spacing w:before="75" w:after="0"/>
      </w:pPr>
      <w:r>
        <w:rPr/>
        <w:t xml:space="preserve">二、元器件厂商与系统厂商的协同设计(co-design)模式</w:t>
      </w:r>
    </w:p>
    <w:p>
      <w:pPr>
        <w:spacing w:before="75" w:after="0"/>
      </w:pPr>
      <w:r>
        <w:rPr/>
        <w:t xml:space="preserve">三、开源硬件社区在降低研发门槛中的双刃剑效应</w:t>
      </w:r>
    </w:p>
    <w:p>
      <w:pPr>
        <w:spacing w:before="75" w:after="0"/>
      </w:pPr>
      <w:r>
        <w:rPr/>
        <w:t xml:space="preserve">第二节 中游系统与平台生态</w:t>
      </w:r>
    </w:p>
    <w:p>
      <w:pPr>
        <w:spacing w:before="75" w:after="0"/>
      </w:pPr>
      <w:r>
        <w:rPr/>
        <w:t xml:space="preserve">一、操作系统在统一硬件接口中的价值</w:t>
      </w:r>
    </w:p>
    <w:p>
      <w:pPr>
        <w:spacing w:before="75" w:after="0"/>
      </w:pPr>
      <w:r>
        <w:rPr/>
        <w:t xml:space="preserve">二、应用商店模式在神经接口软件生态中的可行性</w:t>
      </w:r>
    </w:p>
    <w:p>
      <w:pPr>
        <w:spacing w:before="75" w:after="0"/>
      </w:pPr>
      <w:r>
        <w:rPr/>
        <w:t xml:space="preserve">三、数据平台在构建网络效应中的先发优势</w:t>
      </w:r>
    </w:p>
    <w:p>
      <w:pPr>
        <w:spacing w:before="75" w:after="0"/>
      </w:pPr>
      <w:r>
        <w:rPr/>
        <w:t xml:space="preserve">第三节 下游应用与服务生态</w:t>
      </w:r>
    </w:p>
    <w:p>
      <w:pPr>
        <w:spacing w:before="75" w:after="0"/>
      </w:pPr>
      <w:r>
        <w:rPr/>
        <w:t xml:space="preserve">一、医院、康复中心、居家场景的价值链分配</w:t>
      </w:r>
    </w:p>
    <w:p>
      <w:pPr>
        <w:spacing w:before="75" w:after="0"/>
      </w:pPr>
      <w:r>
        <w:rPr/>
        <w:t xml:space="preserve">二、医生、工程师、患者构成的铁三角协作</w:t>
      </w:r>
    </w:p>
    <w:p>
      <w:pPr>
        <w:spacing w:before="75" w:after="0"/>
      </w:pPr>
      <w:r>
        <w:rPr/>
        <w:t xml:space="preserve">三、生态主导权争夺：设备商、平台商、服务商的博弈</w:t>
      </w:r>
    </w:p>
    <w:p>
      <w:pPr>
        <w:spacing w:before="75" w:after="0"/>
      </w:pPr>
      <w:r>
        <w:rPr>
          <w:b w:val="1"/>
          <w:bCs w:val="1"/>
        </w:rPr>
        <w:t xml:space="preserve">第十四章 产业数字化与智能化转型</w:t>
      </w:r>
    </w:p>
    <w:p>
      <w:pPr>
        <w:spacing w:before="75" w:after="0"/>
      </w:pPr>
      <w:r>
        <w:rPr/>
        <w:t xml:space="preserve">第一节 数字孪生技术在神经接口中的应用</w:t>
      </w:r>
    </w:p>
    <w:p>
      <w:pPr>
        <w:spacing w:before="75" w:after="0"/>
      </w:pPr>
      <w:r>
        <w:rPr/>
        <w:t xml:space="preserve">一、患者大脑数字孪生体在手术规划中的仿真精度</w:t>
      </w:r>
    </w:p>
    <w:p>
      <w:pPr>
        <w:spacing w:before="75" w:after="0"/>
      </w:pPr>
      <w:r>
        <w:rPr/>
        <w:t xml:space="preserve">二、神经调控参数在数字孪生中的虚拟调参</w:t>
      </w:r>
    </w:p>
    <w:p>
      <w:pPr>
        <w:spacing w:before="75" w:after="0"/>
      </w:pPr>
      <w:r>
        <w:rPr/>
        <w:t xml:space="preserve">三、数字孪生对长期疗效的预测能力</w:t>
      </w:r>
    </w:p>
    <w:p>
      <w:pPr>
        <w:spacing w:before="75" w:after="0"/>
      </w:pPr>
      <w:r>
        <w:rPr/>
        <w:t xml:space="preserve">第二节 人工智能赋能的精准医疗</w:t>
      </w:r>
    </w:p>
    <w:p>
      <w:pPr>
        <w:spacing w:before="75" w:after="0"/>
      </w:pPr>
      <w:r>
        <w:rPr/>
        <w:t xml:space="preserve">一、ai在癫痫灶定位中的准确率超越传统eeg分析</w:t>
      </w:r>
    </w:p>
    <w:p>
      <w:pPr>
        <w:spacing w:before="75" w:after="0"/>
      </w:pPr>
      <w:r>
        <w:rPr/>
        <w:t xml:space="preserve">二、机器学习在帕金森病症状预测中的提前期</w:t>
      </w:r>
    </w:p>
    <w:p>
      <w:pPr>
        <w:spacing w:before="75" w:after="0"/>
      </w:pPr>
      <w:r>
        <w:rPr/>
        <w:t xml:space="preserve">三、联邦学习在多中心神经数据协作中的隐私保护</w:t>
      </w:r>
    </w:p>
    <w:p>
      <w:pPr>
        <w:spacing w:before="75" w:after="0"/>
      </w:pPr>
      <w:r>
        <w:rPr/>
        <w:t xml:space="preserve">第三节 远程医疗与数字疗法融合</w:t>
      </w:r>
    </w:p>
    <w:p>
      <w:pPr>
        <w:spacing w:before="75" w:after="0"/>
      </w:pPr>
      <w:r>
        <w:rPr/>
        <w:t xml:space="preserve">一、神经接口数据远程传输的实时性与安全性</w:t>
      </w:r>
    </w:p>
    <w:p>
      <w:pPr>
        <w:spacing w:before="75" w:after="0"/>
      </w:pPr>
      <w:r>
        <w:rPr/>
        <w:t xml:space="preserve">二、基于神经反馈的数字疗法在nmpa的注册路径</w:t>
      </w:r>
    </w:p>
    <w:p>
      <w:pPr>
        <w:spacing w:before="75" w:after="0"/>
      </w:pPr>
      <w:r>
        <w:rPr/>
        <w:t xml:space="preserve">三、数字疗法与神经接口硬件的捆绑销售模式</w:t>
      </w:r>
    </w:p>
    <w:p>
      <w:pPr>
        <w:spacing w:before="75" w:after="0"/>
      </w:pPr>
      <w:r>
        <w:rPr>
          <w:b w:val="1"/>
          <w:bCs w:val="1"/>
        </w:rPr>
        <w:t xml:space="preserve">第十五章 质量监管体系与标准迭代</w:t>
      </w:r>
    </w:p>
    <w:p>
      <w:pPr>
        <w:spacing w:before="75" w:after="0"/>
      </w:pPr>
      <w:r>
        <w:rPr/>
        <w:t xml:space="preserve">第一节 医疗器械标准体系</w:t>
      </w:r>
    </w:p>
    <w:p>
      <w:pPr>
        <w:spacing w:before="75" w:after="0"/>
      </w:pPr>
      <w:r>
        <w:rPr/>
        <w:t xml:space="preserve">一、有源植入器械标准(iso 14708)在神经接口中的适用性</w:t>
      </w:r>
    </w:p>
    <w:p>
      <w:pPr>
        <w:spacing w:before="75" w:after="0"/>
      </w:pPr>
      <w:r>
        <w:rPr/>
        <w:t xml:space="preserve">二、软件医疗器械(samd)标准对神经解码算法的要求</w:t>
      </w:r>
    </w:p>
    <w:p>
      <w:pPr>
        <w:spacing w:before="75" w:after="0"/>
      </w:pPr>
      <w:r>
        <w:rPr/>
        <w:t xml:space="preserve">三、电磁兼容性(emc)标准在无线神经接口中的挑战</w:t>
      </w:r>
    </w:p>
    <w:p>
      <w:pPr>
        <w:spacing w:before="75" w:after="0"/>
      </w:pPr>
      <w:r>
        <w:rPr/>
        <w:t xml:space="preserve">第二节 临床评价与试验标准</w:t>
      </w:r>
    </w:p>
    <w:p>
      <w:pPr>
        <w:spacing w:before="75" w:after="0"/>
      </w:pPr>
      <w:r>
        <w:rPr/>
        <w:t xml:space="preserve">一、神经接口临床试验的样本量计算与统计效能</w:t>
      </w:r>
    </w:p>
    <w:p>
      <w:pPr>
        <w:spacing w:before="75" w:after="0"/>
      </w:pPr>
      <w:r>
        <w:rPr/>
        <w:t xml:space="preserve">二、长期随访数据在评价植入物安全性中的权重</w:t>
      </w:r>
    </w:p>
    <w:p>
      <w:pPr>
        <w:spacing w:before="75" w:after="0"/>
      </w:pPr>
      <w:r>
        <w:rPr/>
        <w:t xml:space="preserve">三、真实世界数据(rwd)用于上市后监管的标准</w:t>
      </w:r>
    </w:p>
    <w:p>
      <w:pPr>
        <w:spacing w:before="75" w:after="0"/>
      </w:pPr>
      <w:r>
        <w:rPr/>
        <w:t xml:space="preserve">第三节 数据标准与互操作性</w:t>
      </w:r>
    </w:p>
    <w:p>
      <w:pPr>
        <w:spacing w:before="75" w:after="0"/>
      </w:pPr>
      <w:r>
        <w:rPr/>
        <w:t xml:space="preserve">一、神经信号数据格式(如edf+、bdf)的标准化进展</w:t>
      </w:r>
    </w:p>
    <w:p>
      <w:pPr>
        <w:spacing w:before="75" w:after="0"/>
      </w:pPr>
      <w:r>
        <w:rPr/>
        <w:t xml:space="preserve">二、设备间互操作(plug-and-play)的技术规范</w:t>
      </w:r>
    </w:p>
    <w:p>
      <w:pPr>
        <w:spacing w:before="75" w:after="0"/>
      </w:pPr>
      <w:r>
        <w:rPr/>
        <w:t xml:space="preserve">三、神经数据在电子病历(emr)中的集成标准</w:t>
      </w:r>
    </w:p>
    <w:p>
      <w:pPr>
        <w:spacing w:before="75" w:after="0"/>
      </w:pPr>
      <w:r>
        <w:rPr>
          <w:b w:val="1"/>
          <w:bCs w:val="1"/>
        </w:rPr>
        <w:t xml:space="preserve">第十六章 市场竞争格局重构与生态演变</w:t>
      </w:r>
    </w:p>
    <w:p>
      <w:pPr>
        <w:spacing w:before="75" w:after="0"/>
      </w:pPr>
      <w:r>
        <w:rPr/>
        <w:t xml:space="preserve">第一节 市场集中度与竞争层次</w:t>
      </w:r>
    </w:p>
    <w:p>
      <w:pPr>
        <w:spacing w:before="75" w:after="0"/>
      </w:pPr>
      <w:r>
        <w:rPr/>
        <w:t xml:space="preserve">一、2025年cr5、cr10市场份额及并购整合趋势</w:t>
      </w:r>
    </w:p>
    <w:p>
      <w:pPr>
        <w:spacing w:before="75" w:after="0"/>
      </w:pPr>
      <w:r>
        <w:rPr/>
        <w:t xml:space="preserve">二、细分市场的“碎片化”与“头部化”并存特征</w:t>
      </w:r>
    </w:p>
    <w:p>
      <w:pPr>
        <w:spacing w:before="75" w:after="0"/>
      </w:pPr>
      <w:r>
        <w:rPr/>
        <w:t xml:space="preserve">三、科技巨头跨界入局(消费电子、云计算)的威胁评估</w:t>
      </w:r>
    </w:p>
    <w:p>
      <w:pPr>
        <w:spacing w:before="75" w:after="0"/>
      </w:pPr>
      <w:r>
        <w:rPr/>
        <w:t xml:space="preserve">第二节 竞争要素权重变化</w:t>
      </w:r>
    </w:p>
    <w:p>
      <w:pPr>
        <w:spacing w:before="75" w:after="0"/>
      </w:pPr>
      <w:r>
        <w:rPr/>
        <w:t xml:space="preserve">一、技术领先性向临床证据有效性的权重转移</w:t>
      </w:r>
    </w:p>
    <w:p>
      <w:pPr>
        <w:spacing w:before="75" w:after="0"/>
      </w:pPr>
      <w:r>
        <w:rPr/>
        <w:t xml:space="preserve">二、渠道能力从医院采购向医生口碑的深化</w:t>
      </w:r>
    </w:p>
    <w:p>
      <w:pPr>
        <w:spacing w:before="75" w:after="0"/>
      </w:pPr>
      <w:r>
        <w:rPr/>
        <w:t xml:space="preserve">三、生态构建能力对长期竞争力的贡献</w:t>
      </w:r>
    </w:p>
    <w:p>
      <w:pPr>
        <w:spacing w:before="75" w:after="0"/>
      </w:pPr>
      <w:r>
        <w:rPr/>
        <w:t xml:space="preserve">第三节 竞合关系与战略联盟</w:t>
      </w:r>
    </w:p>
    <w:p>
      <w:pPr>
        <w:spacing w:before="75" w:after="0"/>
      </w:pPr>
      <w:r>
        <w:rPr/>
        <w:t xml:space="preserve">一、耗材、设备、软件企业间的捆绑销售模式</w:t>
      </w:r>
    </w:p>
    <w:p>
      <w:pPr>
        <w:spacing w:before="75" w:after="0"/>
      </w:pPr>
      <w:r>
        <w:rPr/>
        <w:t xml:space="preserve">二、与cro公司联合开展临床试验的成本分担</w:t>
      </w:r>
    </w:p>
    <w:p>
      <w:pPr>
        <w:spacing w:before="75" w:after="0"/>
      </w:pPr>
      <w:r>
        <w:rPr/>
        <w:t xml:space="preserve">三、产学研医协同创新中的知识产权归属</w:t>
      </w:r>
    </w:p>
    <w:p>
      <w:pPr>
        <w:spacing w:before="75" w:after="0"/>
      </w:pPr>
      <w:r>
        <w:rPr>
          <w:b w:val="1"/>
          <w:bCs w:val="1"/>
        </w:rPr>
        <w:t xml:space="preserve">第十七章 商业模式创新与支付体系</w:t>
      </w:r>
    </w:p>
    <w:p>
      <w:pPr>
        <w:spacing w:before="75" w:after="0"/>
      </w:pPr>
      <w:r>
        <w:rPr/>
        <w:t xml:space="preserve">第一节 直销与分销渠道演化</w:t>
      </w:r>
    </w:p>
    <w:p>
      <w:pPr>
        <w:spacing w:before="75" w:after="0"/>
      </w:pPr>
      <w:r>
        <w:rPr/>
        <w:t xml:space="preserve">一、神经外科高值耗材经销商的神经接口产品代理</w:t>
      </w:r>
    </w:p>
    <w:p>
      <w:pPr>
        <w:spacing w:before="75" w:after="0"/>
      </w:pPr>
      <w:r>
        <w:rPr/>
        <w:t xml:space="preserve">二、学术推广在神经接口早期市场教育中的投入产出</w:t>
      </w:r>
    </w:p>
    <w:p>
      <w:pPr>
        <w:spacing w:before="75" w:after="0"/>
      </w:pPr>
      <w:r>
        <w:rPr/>
        <w:t xml:space="preserve">三、电商平台在基层康复机构采购中的渗透</w:t>
      </w:r>
    </w:p>
    <w:p>
      <w:pPr>
        <w:spacing w:before="75" w:after="0"/>
      </w:pPr>
      <w:r>
        <w:rPr/>
        <w:t xml:space="preserve">第二节 创新支付模式</w:t>
      </w:r>
    </w:p>
    <w:p>
      <w:pPr>
        <w:spacing w:before="75" w:after="0"/>
      </w:pPr>
      <w:r>
        <w:rPr/>
        <w:t xml:space="preserve">一、神经接口手术与设备的打包付费(bundled payment)</w:t>
      </w:r>
    </w:p>
    <w:p>
      <w:pPr>
        <w:spacing w:before="75" w:after="0"/>
      </w:pPr>
      <w:r>
        <w:rPr/>
        <w:t xml:space="preserve">二、基于临床疗效的风险共担协议(risk-sharing)</w:t>
      </w:r>
    </w:p>
    <w:p>
      <w:pPr>
        <w:spacing w:before="75" w:after="0"/>
      </w:pPr>
      <w:r>
        <w:rPr/>
        <w:t xml:space="preserve">三、慈善捐赠与基金会支持在罕见病中的应用</w:t>
      </w:r>
    </w:p>
    <w:p>
      <w:pPr>
        <w:spacing w:before="75" w:after="0"/>
      </w:pPr>
      <w:r>
        <w:rPr/>
        <w:t xml:space="preserve">第三节 服务化转型</w:t>
      </w:r>
    </w:p>
    <w:p>
      <w:pPr>
        <w:spacing w:before="75" w:after="0"/>
      </w:pPr>
      <w:r>
        <w:rPr/>
        <w:t xml:space="preserve">一、神经调控参数远程优化服务的订阅制</w:t>
      </w:r>
    </w:p>
    <w:p>
      <w:pPr>
        <w:spacing w:before="75" w:after="0"/>
      </w:pPr>
      <w:r>
        <w:rPr/>
        <w:t xml:space="preserve">二、基于神经数据的康复训练方案设计收费</w:t>
      </w:r>
    </w:p>
    <w:p>
      <w:pPr>
        <w:spacing w:before="75" w:after="0"/>
      </w:pPr>
      <w:r>
        <w:rPr/>
        <w:t xml:space="preserve">三、神经接口设备租赁在康复中心的渗透率</w:t>
      </w:r>
    </w:p>
    <w:p>
      <w:pPr>
        <w:spacing w:before="75" w:after="0"/>
      </w:pPr>
      <w:r>
        <w:rPr>
          <w:b w:val="1"/>
          <w:bCs w:val="1"/>
        </w:rPr>
        <w:t xml:space="preserve">第十八章 区域产业集群与特色基地</w:t>
      </w:r>
    </w:p>
    <w:p>
      <w:pPr>
        <w:spacing w:before="75" w:after="0"/>
      </w:pPr>
      <w:r>
        <w:rPr/>
        <w:t xml:space="preserve">第一节 长三角产业集群</w:t>
      </w:r>
    </w:p>
    <w:p>
      <w:pPr>
        <w:spacing w:before="75" w:after="0"/>
      </w:pPr>
      <w:r>
        <w:rPr/>
        <w:t xml:space="preserve">一、上海、杭州在神经科学基础研究对产业的溢出</w:t>
      </w:r>
    </w:p>
    <w:p>
      <w:pPr>
        <w:spacing w:before="75" w:after="0"/>
      </w:pPr>
      <w:r>
        <w:rPr/>
        <w:t xml:space="preserve">二、苏州、无锡在微纳制造中的精密加工能力</w:t>
      </w:r>
    </w:p>
    <w:p>
      <w:pPr>
        <w:spacing w:before="75" w:after="0"/>
      </w:pPr>
      <w:r>
        <w:rPr/>
        <w:t xml:space="preserve">三、区域临床资源(三甲医院)对转化的支撑</w:t>
      </w:r>
    </w:p>
    <w:p>
      <w:pPr>
        <w:spacing w:before="75" w:after="0"/>
      </w:pPr>
      <w:r>
        <w:rPr/>
        <w:t xml:space="preserve">第二节 珠三角产业集群</w:t>
      </w:r>
    </w:p>
    <w:p>
      <w:pPr>
        <w:spacing w:before="75" w:after="0"/>
      </w:pPr>
      <w:r>
        <w:rPr/>
        <w:t xml:space="preserve">一、深圳在电子信息产业对神经接口的迁移应用</w:t>
      </w:r>
    </w:p>
    <w:p>
      <w:pPr>
        <w:spacing w:before="75" w:after="0"/>
      </w:pPr>
      <w:r>
        <w:rPr/>
        <w:t xml:space="preserve">二、东莞在精密模具与注塑中的成本优势</w:t>
      </w:r>
    </w:p>
    <w:p>
      <w:pPr>
        <w:spacing w:before="75" w:after="0"/>
      </w:pPr>
      <w:r>
        <w:rPr/>
        <w:t xml:space="preserve">三、毗邻港澳对国际临床合作的便利性</w:t>
      </w:r>
    </w:p>
    <w:p>
      <w:pPr>
        <w:spacing w:before="75" w:after="0"/>
      </w:pPr>
      <w:r>
        <w:rPr/>
        <w:t xml:space="preserve">第三节 京津冀与中西部</w:t>
      </w:r>
    </w:p>
    <w:p>
      <w:pPr>
        <w:spacing w:before="75" w:after="0"/>
      </w:pPr>
      <w:r>
        <w:rPr/>
        <w:t xml:space="preserve">一、北京科研资源在神经解码算法上的领先</w:t>
      </w:r>
    </w:p>
    <w:p>
      <w:pPr>
        <w:spacing w:before="75" w:after="0"/>
      </w:pPr>
      <w:r>
        <w:rPr/>
        <w:t xml:space="preserve">二、成都、西安在军工技术向医疗转化的潜力</w:t>
      </w:r>
    </w:p>
    <w:p>
      <w:pPr>
        <w:spacing w:before="75" w:after="0"/>
      </w:pPr>
      <w:r>
        <w:rPr/>
        <w:t xml:space="preserve">三、区域政策对初创企业孵化效果的差异</w:t>
      </w:r>
    </w:p>
    <w:p>
      <w:pPr>
        <w:spacing w:before="75" w:after="0"/>
      </w:pPr>
      <w:r>
        <w:rPr>
          <w:b w:val="1"/>
          <w:bCs w:val="1"/>
        </w:rPr>
        <w:t xml:space="preserve">第十九章 新兴热点领域与增长极</w:t>
      </w:r>
    </w:p>
    <w:p>
      <w:pPr>
        <w:spacing w:before="75" w:after="0"/>
      </w:pPr>
      <w:r>
        <w:rPr/>
        <w:t xml:space="preserve">第一节 神经调控治疗难治性精神疾病</w:t>
      </w:r>
    </w:p>
    <w:p>
      <w:pPr>
        <w:spacing w:before="75" w:after="0"/>
      </w:pPr>
      <w:r>
        <w:rPr/>
        <w:t xml:space="preserve">一、dbs在强迫症、抑郁症中的靶点选择与疗效</w:t>
      </w:r>
    </w:p>
    <w:p>
      <w:pPr>
        <w:spacing w:before="75" w:after="0"/>
      </w:pPr>
      <w:r>
        <w:rPr/>
        <w:t xml:space="preserve">二、闭环神经调控在成瘾戒断中的临床试验</w:t>
      </w:r>
    </w:p>
    <w:p>
      <w:pPr>
        <w:spacing w:before="75" w:after="0"/>
      </w:pPr>
      <w:r>
        <w:rPr/>
        <w:t xml:space="preserve">三、伦理审查在精神疾病神经调控中的特殊要求</w:t>
      </w:r>
    </w:p>
    <w:p>
      <w:pPr>
        <w:spacing w:before="75" w:after="0"/>
      </w:pPr>
      <w:r>
        <w:rPr/>
        <w:t xml:space="preserve">第二节 脑机融合康复机器人</w:t>
      </w:r>
    </w:p>
    <w:p>
      <w:pPr>
        <w:spacing w:before="75" w:after="0"/>
      </w:pPr>
      <w:r>
        <w:rPr/>
        <w:t xml:space="preserve">一、外骨骼机器人与神经接口的意图识别准确率</w:t>
      </w:r>
    </w:p>
    <w:p>
      <w:pPr>
        <w:spacing w:before="75" w:after="0"/>
      </w:pPr>
      <w:r>
        <w:rPr/>
        <w:t xml:space="preserve">二、康复机器人在卒中后步态训练中的循证证据</w:t>
      </w:r>
    </w:p>
    <w:p>
      <w:pPr>
        <w:spacing w:before="75" w:after="0"/>
      </w:pPr>
      <w:r>
        <w:rPr/>
        <w:t xml:space="preserve">三、成本效益在康复科室采购决策中的权重</w:t>
      </w:r>
    </w:p>
    <w:p>
      <w:pPr>
        <w:spacing w:before="75" w:after="0"/>
      </w:pPr>
      <w:r>
        <w:rPr/>
        <w:t xml:space="preserve">第三节 神经接口与数字疗法融合</w:t>
      </w:r>
    </w:p>
    <w:p>
      <w:pPr>
        <w:spacing w:before="75" w:after="0"/>
      </w:pPr>
      <w:r>
        <w:rPr/>
        <w:t xml:space="preserve">一、神经反馈在儿童多动症数字疗法中的依从性</w:t>
      </w:r>
    </w:p>
    <w:p>
      <w:pPr>
        <w:spacing w:before="75" w:after="0"/>
      </w:pPr>
      <w:r>
        <w:rPr/>
        <w:t xml:space="preserve">二、基于eeg的失眠数字疗法的临床效果</w:t>
      </w:r>
    </w:p>
    <w:p>
      <w:pPr>
        <w:spacing w:before="75" w:after="0"/>
      </w:pPr>
      <w:r>
        <w:rPr/>
        <w:t xml:space="preserve">三、数字疗法与神经接口硬件的审评联动</w:t>
      </w:r>
    </w:p>
    <w:p>
      <w:pPr>
        <w:spacing w:before="75" w:after="0"/>
      </w:pPr>
      <w:r>
        <w:rPr>
          <w:b w:val="1"/>
          <w:bCs w:val="1"/>
        </w:rPr>
        <w:t xml:space="preserve">第二十章 产业风险识别与预警体系</w:t>
      </w:r>
    </w:p>
    <w:p>
      <w:pPr>
        <w:spacing w:before="75" w:after="0"/>
      </w:pPr>
      <w:r>
        <w:rPr/>
        <w:t xml:space="preserve">第一节 技术迭代风险</w:t>
      </w:r>
    </w:p>
    <w:p>
      <w:pPr>
        <w:spacing w:before="75" w:after="0"/>
      </w:pPr>
      <w:r>
        <w:rPr/>
        <w:t xml:space="preserve">一、光遗传学对电刺激技术的颠覆性替代风险</w:t>
      </w:r>
    </w:p>
    <w:p>
      <w:pPr>
        <w:spacing w:before="75" w:after="0"/>
      </w:pPr>
      <w:r>
        <w:rPr/>
        <w:t xml:space="preserve">二、新材料(如水凝胶电极)对现有产品线的冲击</w:t>
      </w:r>
    </w:p>
    <w:p>
      <w:pPr>
        <w:spacing w:before="75" w:after="0"/>
      </w:pPr>
      <w:r>
        <w:rPr/>
        <w:t xml:space="preserve">三、技术路线分叉导致的投资沉没成本</w:t>
      </w:r>
    </w:p>
    <w:p>
      <w:pPr>
        <w:spacing w:before="75" w:after="0"/>
      </w:pPr>
      <w:r>
        <w:rPr/>
        <w:t xml:space="preserve">第二节 临床转化风险</w:t>
      </w:r>
    </w:p>
    <w:p>
      <w:pPr>
        <w:spacing w:before="75" w:after="0"/>
      </w:pPr>
      <w:r>
        <w:rPr/>
        <w:t xml:space="preserve">一、临床试验失败率在神经接口领域的行业均值</w:t>
      </w:r>
    </w:p>
    <w:p>
      <w:pPr>
        <w:spacing w:before="75" w:after="0"/>
      </w:pPr>
      <w:r>
        <w:rPr/>
        <w:t xml:space="preserve">二、长期安全性问题(如组织瘢痕)导致的退市风险</w:t>
      </w:r>
    </w:p>
    <w:p>
      <w:pPr>
        <w:spacing w:before="75" w:after="0"/>
      </w:pPr>
      <w:r>
        <w:rPr/>
        <w:t xml:space="preserve">三、医生接受度低导致的商业化不及预期</w:t>
      </w:r>
    </w:p>
    <w:p>
      <w:pPr>
        <w:spacing w:before="75" w:after="0"/>
      </w:pPr>
      <w:r>
        <w:rPr/>
        <w:t xml:space="preserve">第三节 市场与合规风险</w:t>
      </w:r>
    </w:p>
    <w:p>
      <w:pPr>
        <w:spacing w:before="75" w:after="0"/>
      </w:pPr>
      <w:r>
        <w:rPr/>
        <w:t xml:space="preserve">一、医疗事故责任在神经接口领域的法律空白</w:t>
      </w:r>
    </w:p>
    <w:p>
      <w:pPr>
        <w:spacing w:before="75" w:after="0"/>
      </w:pPr>
      <w:r>
        <w:rPr/>
        <w:t xml:space="preserve">二、数据泄露对品牌声誉的毁灭性打击</w:t>
      </w:r>
    </w:p>
    <w:p>
      <w:pPr>
        <w:spacing w:before="75" w:after="0"/>
      </w:pPr>
      <w:r>
        <w:rPr/>
        <w:t xml:space="preserve">三、医保控费对高值耗材价格的压制</w:t>
      </w:r>
    </w:p>
    <w:p>
      <w:pPr>
        <w:spacing w:before="75" w:after="0"/>
      </w:pPr>
      <w:r>
        <w:rPr>
          <w:b w:val="1"/>
          <w:bCs w:val="1"/>
        </w:rPr>
        <w:t xml:space="preserve">第二十一章 可持续发展与社会影响</w:t>
      </w:r>
    </w:p>
    <w:p>
      <w:pPr>
        <w:spacing w:before="75" w:after="0"/>
      </w:pPr>
      <w:r>
        <w:rPr/>
        <w:t xml:space="preserve">第一节 医疗公平性与可及性</w:t>
      </w:r>
    </w:p>
    <w:p>
      <w:pPr>
        <w:spacing w:before="75" w:after="0"/>
      </w:pPr>
      <w:r>
        <w:rPr/>
        <w:t xml:space="preserve">一、神经接口技术在不同收入群体中的可及性差距</w:t>
      </w:r>
    </w:p>
    <w:p>
      <w:pPr>
        <w:spacing w:before="75" w:after="0"/>
      </w:pPr>
      <w:r>
        <w:rPr/>
        <w:t xml:space="preserve">二、基层医院开展神经调控手术的能力建设</w:t>
      </w:r>
    </w:p>
    <w:p>
      <w:pPr>
        <w:spacing w:before="75" w:after="0"/>
      </w:pPr>
      <w:r>
        <w:rPr/>
        <w:t xml:space="preserve">三、公益基金在救助贫困患者中的作用</w:t>
      </w:r>
    </w:p>
    <w:p>
      <w:pPr>
        <w:spacing w:before="75" w:after="0"/>
      </w:pPr>
      <w:r>
        <w:rPr/>
        <w:t xml:space="preserve">第二节 长期社会责任</w:t>
      </w:r>
    </w:p>
    <w:p>
      <w:pPr>
        <w:spacing w:before="75" w:after="0"/>
      </w:pPr>
      <w:r>
        <w:rPr/>
        <w:t xml:space="preserve">一、植入物终身维护责任在厂商、医院间的界定</w:t>
      </w:r>
    </w:p>
    <w:p>
      <w:pPr>
        <w:spacing w:before="75" w:after="0"/>
      </w:pPr>
      <w:r>
        <w:rPr/>
        <w:t xml:space="preserve">二、神经数据在患者去世后的处置权与伦理</w:t>
      </w:r>
    </w:p>
    <w:p>
      <w:pPr>
        <w:spacing w:before="75" w:after="0"/>
      </w:pPr>
      <w:r>
        <w:rPr/>
        <w:t xml:space="preserve">三、技术滥用(神经增强)的社会治理</w:t>
      </w:r>
    </w:p>
    <w:p>
      <w:pPr>
        <w:spacing w:before="75" w:after="0"/>
      </w:pPr>
      <w:r>
        <w:rPr/>
        <w:t xml:space="preserve">第三节 产业生态健康度</w:t>
      </w:r>
    </w:p>
    <w:p>
      <w:pPr>
        <w:spacing w:before="75" w:after="0"/>
      </w:pPr>
      <w:r>
        <w:rPr/>
        <w:t xml:space="preserve">一、避免同质化竞争导致的价格战对创新的伤害</w:t>
      </w:r>
    </w:p>
    <w:p>
      <w:pPr>
        <w:spacing w:before="75" w:after="0"/>
      </w:pPr>
      <w:r>
        <w:rPr/>
        <w:t xml:space="preserve">二、知识产权保护在激励原始创新中的实际效果</w:t>
      </w:r>
    </w:p>
    <w:p>
      <w:pPr>
        <w:spacing w:before="75" w:after="0"/>
      </w:pPr>
      <w:r>
        <w:rPr/>
        <w:t xml:space="preserve">三、人才培养与保留对产业持续发展的支撑</w:t>
      </w:r>
    </w:p>
    <w:p>
      <w:pPr>
        <w:spacing w:before="75" w:after="0"/>
      </w:pPr>
      <w:r>
        <w:rPr>
          <w:b w:val="1"/>
          <w:bCs w:val="1"/>
        </w:rPr>
        <w:t xml:space="preserve">第二十二章 未来技术前沿与颠覆性创新展望</w:t>
      </w:r>
    </w:p>
    <w:p>
      <w:pPr>
        <w:spacing w:before="75" w:after="0"/>
      </w:pPr>
      <w:r>
        <w:rPr/>
        <w:t xml:space="preserve">第一节 微创与无创技术极限突破</w:t>
      </w:r>
    </w:p>
    <w:p>
      <w:pPr>
        <w:spacing w:before="75" w:after="0"/>
      </w:pPr>
      <w:r>
        <w:rPr/>
        <w:t xml:space="preserve">一、超声聚焦神经调控的精准度与穿透深度平衡</w:t>
      </w:r>
    </w:p>
    <w:p>
      <w:pPr>
        <w:spacing w:before="75" w:after="0"/>
      </w:pPr>
      <w:r>
        <w:rPr/>
        <w:t xml:space="preserve">二、磁遗传学在细胞类型特异性调控中的潜力</w:t>
      </w:r>
    </w:p>
    <w:p>
      <w:pPr>
        <w:spacing w:before="75" w:after="0"/>
      </w:pPr>
      <w:r>
        <w:rPr/>
        <w:t xml:space="preserve">三、纳米机器人递送神经接口的可行性</w:t>
      </w:r>
    </w:p>
    <w:p>
      <w:pPr>
        <w:spacing w:before="75" w:after="0"/>
      </w:pPr>
      <w:r>
        <w:rPr/>
        <w:t xml:space="preserve">第二节 生物融合技术</w:t>
      </w:r>
    </w:p>
    <w:p>
      <w:pPr>
        <w:spacing w:before="75" w:after="0"/>
      </w:pPr>
      <w:r>
        <w:rPr/>
        <w:t xml:space="preserve">一、神经干细胞与电子接口的共生修复</w:t>
      </w:r>
    </w:p>
    <w:p>
      <w:pPr>
        <w:spacing w:before="75" w:after="0"/>
      </w:pPr>
      <w:r>
        <w:rPr/>
        <w:t xml:space="preserve">二、生物可降解电子器件在临时监测中的应用</w:t>
      </w:r>
    </w:p>
    <w:p>
      <w:pPr>
        <w:spacing w:before="75" w:after="0"/>
      </w:pPr>
      <w:r>
        <w:rPr/>
        <w:t xml:space="preserve">三、基因编辑在提升神经接口兼容性中的探索</w:t>
      </w:r>
    </w:p>
    <w:p>
      <w:pPr>
        <w:spacing w:before="75" w:after="0"/>
      </w:pPr>
      <w:r>
        <w:rPr/>
        <w:t xml:space="preserve">第三节 反常识创新场景</w:t>
      </w:r>
    </w:p>
    <w:p>
      <w:pPr>
        <w:spacing w:before="75" w:after="0"/>
      </w:pPr>
      <w:r>
        <w:rPr/>
        <w:t xml:space="preserve">一、梦境记录与解码的神经接口技术</w:t>
      </w:r>
    </w:p>
    <w:p>
      <w:pPr>
        <w:spacing w:before="75" w:after="0"/>
      </w:pPr>
      <w:r>
        <w:rPr/>
        <w:t xml:space="preserve">二、脑-脑直连在医疗协同中的科幻与现实</w:t>
      </w:r>
    </w:p>
    <w:p>
      <w:pPr>
        <w:spacing w:before="75" w:after="0"/>
      </w:pPr>
      <w:r>
        <w:rPr/>
        <w:t xml:space="preserve">三、神经接口数据在数字永生中的伦理争议</w:t>
      </w:r>
    </w:p>
    <w:p>
      <w:pPr>
        <w:spacing w:before="75" w:after="0"/>
      </w:pPr>
      <w:r>
        <w:rPr>
          <w:b w:val="1"/>
          <w:bCs w:val="1"/>
        </w:rPr>
        <w:t xml:space="preserve">第二十三章 2026-2031年战略建议与实施路径</w:t>
      </w:r>
    </w:p>
    <w:p>
      <w:pPr>
        <w:spacing w:before="75" w:after="0"/>
      </w:pPr>
      <w:r>
        <w:rPr/>
        <w:t xml:space="preserve">第一节 国家战略层面实施路径</w:t>
      </w:r>
    </w:p>
    <w:p>
      <w:pPr>
        <w:spacing w:before="75" w:after="0"/>
      </w:pPr>
      <w:r>
        <w:rPr/>
        <w:t xml:space="preserve">一、神经接口医疗化重大科技专项的落地机制</w:t>
      </w:r>
    </w:p>
    <w:p>
      <w:pPr>
        <w:spacing w:before="75" w:after="0"/>
      </w:pPr>
      <w:r>
        <w:rPr/>
        <w:t xml:space="preserve">二、自主可控产业链提升路线图(2026-2031)</w:t>
      </w:r>
    </w:p>
    <w:p>
      <w:pPr>
        <w:spacing w:before="75" w:after="0"/>
      </w:pPr>
      <w:r>
        <w:rPr/>
        <w:t xml:space="preserve">三、国际标准制定参与度与话语权提升策略</w:t>
      </w:r>
    </w:p>
    <w:p>
      <w:pPr>
        <w:spacing w:before="75" w:after="0"/>
      </w:pPr>
      <w:r>
        <w:rPr/>
        <w:t xml:space="preserve">第二节 产业发展层面协同路径</w:t>
      </w:r>
    </w:p>
    <w:p>
      <w:pPr>
        <w:spacing w:before="75" w:after="0"/>
      </w:pPr>
      <w:r>
        <w:rPr/>
        <w:t xml:space="preserve">一、创新联合体构建与知识产权共享机制</w:t>
      </w:r>
    </w:p>
    <w:p>
      <w:pPr>
        <w:spacing w:before="75" w:after="0"/>
      </w:pPr>
      <w:r>
        <w:rPr/>
        <w:t xml:space="preserve">二、区域产业集群协同与错位竞争</w:t>
      </w:r>
    </w:p>
    <w:p>
      <w:pPr>
        <w:spacing w:before="75" w:after="0"/>
      </w:pPr>
      <w:r>
        <w:rPr/>
        <w:t xml:space="preserve">三、临床转化平台(如临床研究中心)的建设标准</w:t>
      </w:r>
    </w:p>
    <w:p>
      <w:pPr>
        <w:spacing w:before="75" w:after="0"/>
      </w:pPr>
      <w:r>
        <w:rPr/>
        <w:t xml:space="preserve">第三节 企业投资层面行动指南</w:t>
      </w:r>
    </w:p>
    <w:p>
      <w:pPr>
        <w:spacing w:before="75" w:after="0"/>
      </w:pPr>
      <w:r>
        <w:rPr/>
        <w:t xml:space="preserve">一、核心技术突破优先级与资源分配</w:t>
      </w:r>
    </w:p>
    <w:p>
      <w:pPr>
        <w:spacing w:before="75" w:after="0"/>
      </w:pPr>
      <w:r>
        <w:rPr/>
        <w:t xml:space="preserve">二、市场进入策略：从神经疾病到精神疾病的扩展</w:t>
      </w:r>
    </w:p>
    <w:p>
      <w:pPr>
        <w:spacing w:before="75" w:after="0"/>
      </w:pPr>
      <w:r>
        <w:rPr/>
        <w:t xml:space="preserve">三、风险对冲：技术多元化、供应链备份、临床合作</w:t>
      </w:r>
    </w:p>
    <w:p>
      <w:pPr>
        <w:spacing w:before="75" w:after="0"/>
      </w:pPr>
      <w:r>
        <w:rPr>
          <w:b w:val="1"/>
          <w:bCs w:val="1"/>
        </w:rPr>
        <w:t xml:space="preserve">图表目录</w:t>
      </w:r>
    </w:p>
    <w:p>
      <w:pPr>
        <w:spacing w:before="75" w:after="0"/>
      </w:pPr>
      <w:r>
        <w:rPr/>
        <w:t xml:space="preserve">图表：全球神经接口医疗化市场规模区域分布</w:t>
      </w:r>
    </w:p>
    <w:p>
      <w:pPr>
        <w:spacing w:before="75" w:after="0"/>
      </w:pPr>
      <w:r>
        <w:rPr/>
        <w:t xml:space="preserve">图表：2023-2025年中国神经接口医疗化市场规模及增长率(亿元)</w:t>
      </w:r>
    </w:p>
    <w:p>
      <w:pPr>
        <w:spacing w:before="75" w:after="0"/>
      </w:pPr>
      <w:r>
        <w:rPr/>
        <w:t xml:space="preserve">图表：2025年中国神经接口医疗化市场结构(侵入式、半侵入式、非侵入式)</w:t>
      </w:r>
    </w:p>
    <w:p>
      <w:pPr>
        <w:spacing w:before="75" w:after="0"/>
      </w:pPr>
      <w:r>
        <w:rPr/>
        <w:t xml:space="preserve">图表：神经退行性疾病患病率与神经接口潜在患者池估算</w:t>
      </w:r>
    </w:p>
    <w:p>
      <w:pPr>
        <w:spacing w:before="75" w:after="0"/>
      </w:pPr>
      <w:r>
        <w:rPr/>
        <w:t xml:space="preserve">图表：神经接口三大技术路线性能指标对比(分辨率、侵入性、成本)</w:t>
      </w:r>
    </w:p>
    <w:p>
      <w:pPr>
        <w:spacing w:before="75" w:after="0"/>
      </w:pPr>
      <w:r>
        <w:rPr/>
        <w:t xml:space="preserve">图表：皮层电极(ecog)与深部电极(dbs)临床应用成熟度曲线</w:t>
      </w:r>
    </w:p>
    <w:p>
      <w:pPr>
        <w:spacing w:before="75" w:after="0"/>
      </w:pPr>
      <w:r>
        <w:rPr/>
        <w:t xml:space="preserve">图表：神经信号解码算法准确率演变(传统机器学习vs深度学习)</w:t>
      </w:r>
    </w:p>
    <w:p>
      <w:pPr>
        <w:spacing w:before="75" w:after="0"/>
      </w:pPr>
      <w:r>
        <w:rPr/>
        <w:t xml:space="preserve">图表：神经接口上游核心元器件进口依存度与国产化率</w:t>
      </w:r>
    </w:p>
    <w:p>
      <w:pPr>
        <w:spacing w:before="75" w:after="0"/>
      </w:pPr>
      <w:r>
        <w:rPr/>
        <w:t xml:space="preserve">图表：神经接口微纳加工工艺节点与良率关系</w:t>
      </w:r>
    </w:p>
    <w:p>
      <w:pPr>
        <w:spacing w:before="75" w:after="0"/>
      </w:pPr>
      <w:r>
        <w:rPr/>
        <w:t xml:space="preserve">图表：临床试验各阶段成功率与耗时统计(神经接口领域)</w:t>
      </w:r>
    </w:p>
    <w:p>
      <w:pPr>
        <w:spacing w:before="75" w:after="0"/>
      </w:pPr>
      <w:r>
        <w:rPr/>
        <w:t xml:space="preserve">图表：神经数据安全加密技术性能对比(时延、功耗、安全性)</w:t>
      </w:r>
    </w:p>
    <w:p>
      <w:pPr>
        <w:spacing w:before="75" w:after="0"/>
      </w:pPr>
      <w:r>
        <w:rPr/>
        <w:t xml:space="preserve">图表：神经接口医疗化产业链价值分布(上游、中游、下游)</w:t>
      </w:r>
    </w:p>
    <w:p>
      <w:pPr>
        <w:spacing w:before="75" w:after="0"/>
      </w:pPr>
      <w:r>
        <w:rPr/>
        <w:t xml:space="preserve">图表：数字孪生技术在神经手术规划中的精度提升数据</w:t>
      </w:r>
    </w:p>
    <w:p>
      <w:pPr>
        <w:spacing w:before="75" w:after="0"/>
      </w:pPr>
      <w:r>
        <w:rPr/>
        <w:t xml:space="preserve">图表：神经接口医疗器械标准体系</w:t>
      </w:r>
    </w:p>
    <w:p>
      <w:pPr>
        <w:spacing w:before="75" w:after="0"/>
      </w:pPr>
      <w:r>
        <w:rPr/>
        <w:t xml:space="preserve">图表：2025年神经接口医疗化市场cr5集中度</w:t>
      </w:r>
    </w:p>
    <w:p>
      <w:pPr>
        <w:spacing w:before="75" w:after="0"/>
      </w:pPr>
      <w:r>
        <w:rPr/>
        <w:t xml:space="preserve">图表：神经接口手术成本构成与支付方占比</w:t>
      </w:r>
    </w:p>
    <w:p>
      <w:pPr>
        <w:spacing w:before="75" w:after="0"/>
      </w:pPr>
      <w:r>
        <w:rPr/>
        <w:t xml:space="preserve">图表：长三角、珠三角、京津冀产业集群竞争力</w:t>
      </w:r>
    </w:p>
    <w:p>
      <w:pPr>
        <w:spacing w:before="75" w:after="0"/>
      </w:pPr>
      <w:r>
        <w:rPr/>
        <w:t xml:space="preserve">图表：神经接口在精神疾病治疗中的临床试验分布</w:t>
      </w:r>
    </w:p>
    <w:p>
      <w:pPr>
        <w:spacing w:before="75" w:after="0"/>
      </w:pPr>
      <w:r>
        <w:rPr/>
        <w:t xml:space="preserve">图表：神经接口产业风险热力图(技术、临床、市场)</w:t>
      </w:r>
    </w:p>
    <w:p>
      <w:pPr>
        <w:spacing w:before="75" w:after="0"/>
      </w:pPr>
      <w:r>
        <w:rPr/>
        <w:t xml:space="preserve">图表：神经接口医疗化前沿技术成熟度曲线(2025年)</w:t>
      </w:r>
    </w:p>
    <w:p>
      <w:pPr>
        <w:spacing w:before="75" w:after="0"/>
      </w:pPr>
      <w:r>
        <w:rPr/>
        <w:t xml:space="preserve">图表：2026-2031年中国神经接口医疗化市场规模预测(乐观、中性、悲观情景，亿元)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2026-2031年中国神经接口医疗化产业深度洞察与战略投资研究报告</dc:title>
  <dc:description>2026-2031年中国神经接口医疗化产业深度洞察与战略投资研究报告</dc:description>
  <dc:subject>2026-2031年中国神经接口医疗化产业深度洞察与战略投资研究报告</dc:subject>
  <cp:keywords>研究报告</cp:keywords>
  <cp:category>研究报告</cp:category>
  <cp:lastModifiedBy>北京中道泰和信息咨询有限公司</cp:lastModifiedBy>
  <dcterms:created xsi:type="dcterms:W3CDTF">2026-03-23T12:21:43+08:00</dcterms:created>
  <dcterms:modified xsi:type="dcterms:W3CDTF">2026-03-23T12:21:43+08:00</dcterms:modified>
</cp:coreProperties>
</file>

<file path=docProps/custom.xml><?xml version="1.0" encoding="utf-8"?>
<Properties xmlns="http://schemas.openxmlformats.org/officeDocument/2006/custom-properties" xmlns:vt="http://schemas.openxmlformats.org/officeDocument/2006/docPropsVTypes"/>
</file>