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2026-2031年中国电解槽行业全景调研与战略投资研究报告</w:t>
      </w:r>
    </w:p>
    <w:p>
      <w:pPr>
        <w:spacing w:after="150"/>
      </w:pPr>
      <w:r>
        <w:rPr>
          <w:b w:val="1"/>
          <w:bCs w:val="1"/>
        </w:rPr>
        <w:t xml:space="preserve">报告简介</w:t>
      </w:r>
    </w:p>
    <w:p>
      <w:pPr>
        <w:spacing w:after="150"/>
      </w:pPr>
      <w:r>
        <w:rPr/>
        <w:t xml:space="preserve">电解槽行业是氢能产业制氢环节的核心装备领域，指通过电化学反应将水分解为氢气与氧气的完整体系，涵盖碱性电解槽、质子交换膜(PEM)电解槽、阴离子交换膜(AEM)电解槽等多种技术路线，涉及电化学、材料科学、流体动力学及智能控制等交叉学科。作为连接可再生能源与终端用氢场景的关键桥梁，电解槽不仅是实现绿氢规模化制备的物理载体，更是决定氢能产业链经济性与可靠性的战略瓶颈。在\"双碳\"目标与能源转型双重压力下，电解槽已从技术验证阶段加速迈向产业化应用，成为构建零碳能源体系不可或缺的底层支撑。</w:t>
      </w:r>
    </w:p>
    <w:p>
      <w:pPr>
        <w:spacing w:after="150"/>
      </w:pPr>
      <w:r>
        <w:rPr/>
        <w:t xml:space="preserve">当前行业正处于技术路线多元竞争与核心瓶颈攻坚并行的关键期。技术层面，碱性电解槽凭借成熟度与成本优势占据市场主流，但其动态响应能力弱、电流密度低等短板制约了与风光等波动性电源的直接耦合;PEM电解槽凭借高出力密度、快速启停及氢气纯度高等特性，成为与可再生能源融合的理想选择，但核心材料如膜电极、双极板及贵金属催化剂的进口依赖度高，成本居高不下;AEM电解槽作为新兴路线，虽兼具碱性与PEM部分优点，但旁路电流抑制、膜稳定性及寿命问题仍是商业化障碍。产业格局方面，市场呈现\"能源央企与装备龙头主导、专精特新企业专注细分\"的态势，但行业整体面临\"高成本、短寿命、低效率\"三重挑战：制氢成本中电解槽投资占比超40%，核心组件寿命与系统能效之间需精细平衡，规模化生产下的质量控制与一致性保障能力仍待提升。产业链层面，上游关键材料自主化率不足，中游装备制造向模块化、智能化演进，下游应用从化工原料替代向交通、储能、冶金等多场景渗透，但跨环节技术协同与数据互通效率偏低。</w:t>
      </w:r>
    </w:p>
    <w:p>
      <w:pPr>
        <w:spacing w:after="150"/>
      </w:pPr>
      <w:r>
        <w:rPr/>
        <w:t xml:space="preserve">未来，技术演进将围绕\"降本、增效、延寿\"三大主轴深化突破。材料创新层面，非贵金属催化剂、复合隔膜、高导电性支撑材料及钛基双极板表面处理技术持续攻关，核心组件成本下降路径清晰;工艺优化层面，膜电极制备、电堆密封及系统级质量控制的自动化水平提升，推动生产效率与良品率跨越式增长;系统层面，智能控制算法实现电解槽与可再生能源出力的动态匹配，数字孪生技术支撑全生命周期健康监测与预测性维护，旁路电流抑制与杂散电流管理技术从实验室走向工程化。与此同时，产业协同从单点突破迈向生态构建，装备企业与电力、化工、交通等下游用户共建\"装备-工艺-场景\"联合创新体，通过规模化应用反馈加速技术迭代;商业模式从设备销售转向\"设备+服务+数据\"一体化解决方案，电解槽即服务(EaaS)模式降低用户初期投资门槛，推动绿氢项目经济性改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槽行业研究单位等公布和提供的大量资料。报告对我国电解槽行业的供需状况、发展现状、子行业发展变化等进行了分析，重点分析了国内外电解槽行业的发展现状、如何面对行业的发展挑战、行业的发展建议、行业竞争力，以及行业的投资分析和趋势预测等等。报告还综合了电解槽行业的整体发展动态，对行业在产品方面提供了参考建议和具体解决办法。报告对于电解槽产品生产企业、经销商、行业管理部门以及拟进入该行业的投资者具有重要的参考价值，对于研究我国电解槽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电解槽产业战略定位与时代背景</w:t>
      </w:r>
    </w:p>
    <w:p>
      <w:pPr>
        <w:spacing w:before="75" w:after="0"/>
      </w:pPr>
      <w:r>
        <w:rPr/>
        <w:t xml:space="preserve">第一节 全球能源转型下的电解槽价值重构</w:t>
      </w:r>
    </w:p>
    <w:p>
      <w:pPr>
        <w:spacing w:before="75" w:after="0"/>
      </w:pPr>
      <w:r>
        <w:rPr/>
        <w:t xml:space="preserve">一、电解槽向能源基础设施跃迁的战略权重评估</w:t>
      </w:r>
    </w:p>
    <w:p>
      <w:pPr>
        <w:spacing w:before="75" w:after="0"/>
      </w:pPr>
      <w:r>
        <w:rPr/>
        <w:t xml:space="preserve">二、主要经济体在绿氢制备领域的战略投入强度对比</w:t>
      </w:r>
    </w:p>
    <w:p>
      <w:pPr>
        <w:spacing w:before="75" w:after="0"/>
      </w:pPr>
      <w:r>
        <w:rPr/>
        <w:t xml:space="preserve">三、中国构建自主可控电解槽体系的紧迫性与现实基础</w:t>
      </w:r>
    </w:p>
    <w:p>
      <w:pPr>
        <w:spacing w:before="75" w:after="0"/>
      </w:pPr>
      <w:r>
        <w:rPr/>
        <w:t xml:space="preserve">第二节 十四五期间产业增长的核心驱动与约束</w:t>
      </w:r>
    </w:p>
    <w:p>
      <w:pPr>
        <w:spacing w:before="75" w:after="0"/>
      </w:pPr>
      <w:r>
        <w:rPr/>
        <w:t xml:space="preserve">一、双碳目标对电解槽规模化应用的刚性需求量化模型</w:t>
      </w:r>
    </w:p>
    <w:p>
      <w:pPr>
        <w:spacing w:before="75" w:after="0"/>
      </w:pPr>
      <w:r>
        <w:rPr/>
        <w:t xml:space="preserve">二、技术自主化进程中的核心瓶颈分析</w:t>
      </w:r>
    </w:p>
    <w:p>
      <w:pPr>
        <w:spacing w:before="75" w:after="0"/>
      </w:pPr>
      <w:r>
        <w:rPr/>
        <w:t xml:space="preserve">三、资本市场对电解槽企业估值逻辑的重构</w:t>
      </w:r>
    </w:p>
    <w:p>
      <w:pPr>
        <w:spacing w:before="75" w:after="0"/>
      </w:pPr>
      <w:r>
        <w:rPr/>
        <w:t xml:space="preserve">第三节 产业边界拓展与生态体系演化</w:t>
      </w:r>
    </w:p>
    <w:p>
      <w:pPr>
        <w:spacing w:before="75" w:after="0"/>
      </w:pPr>
      <w:r>
        <w:rPr/>
        <w:t xml:space="preserve">一、从单一制氢设备向一体化平台升级</w:t>
      </w:r>
    </w:p>
    <w:p>
      <w:pPr>
        <w:spacing w:before="75" w:after="0"/>
      </w:pPr>
      <w:r>
        <w:rPr/>
        <w:t xml:space="preserve">二、电解槽与风光储耦合对产业链的重塑</w:t>
      </w:r>
    </w:p>
    <w:p>
      <w:pPr>
        <w:spacing w:before="75" w:after="0"/>
      </w:pPr>
      <w:r>
        <w:rPr/>
        <w:t xml:space="preserve">三、电解槽数据要素化与智能运维催生的新业态</w:t>
      </w:r>
    </w:p>
    <w:p>
      <w:pPr>
        <w:spacing w:before="75" w:after="0"/>
      </w:pPr>
      <w:r>
        <w:rPr>
          <w:b w:val="1"/>
          <w:bCs w:val="1"/>
        </w:rPr>
        <w:t xml:space="preserve">第二章 全球电解槽市场格局与技术演进趋势</w:t>
      </w:r>
    </w:p>
    <w:p>
      <w:pPr>
        <w:spacing w:before="75" w:after="0"/>
      </w:pPr>
      <w:r>
        <w:rPr/>
        <w:t xml:space="preserve">第一节 全球市场规模与增长动能</w:t>
      </w:r>
    </w:p>
    <w:p>
      <w:pPr>
        <w:spacing w:before="75" w:after="0"/>
      </w:pPr>
      <w:r>
        <w:rPr/>
        <w:t xml:space="preserve">一、2025年全球电解槽市场规模及区域分布</w:t>
      </w:r>
    </w:p>
    <w:p>
      <w:pPr>
        <w:spacing w:before="75" w:after="0"/>
      </w:pPr>
      <w:r>
        <w:rPr/>
        <w:t xml:space="preserve">二、主要市场的技术路线与成本结构差异</w:t>
      </w:r>
    </w:p>
    <w:p>
      <w:pPr>
        <w:spacing w:before="75" w:after="0"/>
      </w:pPr>
      <w:r>
        <w:rPr/>
        <w:t xml:space="preserve">三、2026-2031年全球质子交换膜电解槽市场复合增长率预测</w:t>
      </w:r>
    </w:p>
    <w:p>
      <w:pPr>
        <w:spacing w:before="75" w:after="0"/>
      </w:pPr>
      <w:r>
        <w:rPr/>
        <w:t xml:space="preserve">第二节 国际技术前沿与颠覆性创新</w:t>
      </w:r>
    </w:p>
    <w:p>
      <w:pPr>
        <w:spacing w:before="75" w:after="0"/>
      </w:pPr>
      <w:r>
        <w:rPr/>
        <w:t xml:space="preserve">一、电解槽效率提升的技术路径与材料突破</w:t>
      </w:r>
    </w:p>
    <w:p>
      <w:pPr>
        <w:spacing w:before="75" w:after="0"/>
      </w:pPr>
      <w:r>
        <w:rPr/>
        <w:t xml:space="preserve">二、非贵金属催化剂的产业化进展</w:t>
      </w:r>
    </w:p>
    <w:p>
      <w:pPr>
        <w:spacing w:before="75" w:after="0"/>
      </w:pPr>
      <w:r>
        <w:rPr/>
        <w:t xml:space="preserve">三、固体氧化物电解槽在余热利用中的协同效应</w:t>
      </w:r>
    </w:p>
    <w:p>
      <w:pPr>
        <w:spacing w:before="75" w:after="0"/>
      </w:pPr>
      <w:r>
        <w:rPr/>
        <w:t xml:space="preserve">第三节 全球供应链重构与本土替代窗口</w:t>
      </w:r>
    </w:p>
    <w:p>
      <w:pPr>
        <w:spacing w:before="75" w:after="0"/>
      </w:pPr>
      <w:r>
        <w:rPr/>
        <w:t xml:space="preserve">一、核心材料供应集中度与地缘政治风险</w:t>
      </w:r>
    </w:p>
    <w:p>
      <w:pPr>
        <w:spacing w:before="75" w:after="0"/>
      </w:pPr>
      <w:r>
        <w:rPr/>
        <w:t xml:space="preserve">二、跨国企业本土化布局与供应链迁移策略</w:t>
      </w:r>
    </w:p>
    <w:p>
      <w:pPr>
        <w:spacing w:before="75" w:after="0"/>
      </w:pPr>
      <w:r>
        <w:rPr/>
        <w:t xml:space="preserve">三、全球电解槽贸易流向与标准互认进展</w:t>
      </w:r>
    </w:p>
    <w:p>
      <w:pPr>
        <w:spacing w:before="75" w:after="0"/>
      </w:pPr>
      <w:r>
        <w:rPr>
          <w:b w:val="1"/>
          <w:bCs w:val="1"/>
        </w:rPr>
        <w:t xml:space="preserve">第三章 中国电解槽市场规模与需求结构裂变</w:t>
      </w:r>
    </w:p>
    <w:p>
      <w:pPr>
        <w:spacing w:before="75" w:after="0"/>
      </w:pPr>
      <w:r>
        <w:rPr/>
        <w:t xml:space="preserve">第一节 整体市场规模与增长轨迹</w:t>
      </w:r>
    </w:p>
    <w:p>
      <w:pPr>
        <w:spacing w:before="75" w:after="0"/>
      </w:pPr>
      <w:r>
        <w:rPr/>
        <w:t xml:space="preserve">一、2025年中国电解槽市场规模及同比增幅</w:t>
      </w:r>
    </w:p>
    <w:p>
      <w:pPr>
        <w:spacing w:before="75" w:after="0"/>
      </w:pPr>
      <w:r>
        <w:rPr/>
        <w:t xml:space="preserve">二、2026-2031年市场规模预测模型与驱动因子量化</w:t>
      </w:r>
    </w:p>
    <w:p>
      <w:pPr>
        <w:spacing w:before="75" w:after="0"/>
      </w:pPr>
      <w:r>
        <w:rPr/>
        <w:t xml:space="preserve">三、电解槽在下游领域的消费占比演变</w:t>
      </w:r>
    </w:p>
    <w:p>
      <w:pPr>
        <w:spacing w:before="75" w:after="0"/>
      </w:pPr>
      <w:r>
        <w:rPr/>
        <w:t xml:space="preserve">第二节 下游需求场景深度分层</w:t>
      </w:r>
    </w:p>
    <w:p>
      <w:pPr>
        <w:spacing w:before="75" w:after="0"/>
      </w:pPr>
      <w:r>
        <w:rPr/>
        <w:t xml:space="preserve">一、工业领域的存量替代需求</w:t>
      </w:r>
    </w:p>
    <w:p>
      <w:pPr>
        <w:spacing w:before="75" w:after="0"/>
      </w:pPr>
      <w:r>
        <w:rPr/>
        <w:t xml:space="preserve">二、能源领域的增量需求</w:t>
      </w:r>
    </w:p>
    <w:p>
      <w:pPr>
        <w:spacing w:before="75" w:after="0"/>
      </w:pPr>
      <w:r>
        <w:rPr/>
        <w:t xml:space="preserve">三、新兴领域的技术验证需求</w:t>
      </w:r>
    </w:p>
    <w:p>
      <w:pPr>
        <w:spacing w:before="75" w:after="0"/>
      </w:pPr>
      <w:r>
        <w:rPr/>
        <w:t xml:space="preserve">第三节 需求高端化与绿色化趋势</w:t>
      </w:r>
    </w:p>
    <w:p>
      <w:pPr>
        <w:spacing w:before="75" w:after="0"/>
      </w:pPr>
      <w:r>
        <w:rPr/>
        <w:t xml:space="preserve">一、大容量升级的规模效应</w:t>
      </w:r>
    </w:p>
    <w:p>
      <w:pPr>
        <w:spacing w:before="75" w:after="0"/>
      </w:pPr>
      <w:r>
        <w:rPr/>
        <w:t xml:space="preserve">二、对电解槽动态响应的严苛要求</w:t>
      </w:r>
    </w:p>
    <w:p>
      <w:pPr>
        <w:spacing w:before="75" w:after="0"/>
      </w:pPr>
      <w:r>
        <w:rPr/>
        <w:t xml:space="preserve">三、下游客户对碳足迹追溯的合规性要求</w:t>
      </w:r>
    </w:p>
    <w:p>
      <w:pPr>
        <w:spacing w:before="75" w:after="0"/>
      </w:pPr>
      <w:r>
        <w:rPr>
          <w:b w:val="1"/>
          <w:bCs w:val="1"/>
        </w:rPr>
        <w:t xml:space="preserve">第四章 碱性电解槽技术深度解析</w:t>
      </w:r>
    </w:p>
    <w:p>
      <w:pPr>
        <w:spacing w:before="75" w:after="0"/>
      </w:pPr>
      <w:r>
        <w:rPr/>
        <w:t xml:space="preserve">第一节 技术成熟度与工程化进展</w:t>
      </w:r>
    </w:p>
    <w:p>
      <w:pPr>
        <w:spacing w:before="75" w:after="0"/>
      </w:pPr>
      <w:r>
        <w:rPr/>
        <w:t xml:space="preserve">一、单台产能放大的技术瓶颈</w:t>
      </w:r>
    </w:p>
    <w:p>
      <w:pPr>
        <w:spacing w:before="75" w:after="0"/>
      </w:pPr>
      <w:r>
        <w:rPr/>
        <w:t xml:space="preserve">二、低负荷运行的稳定性验证</w:t>
      </w:r>
    </w:p>
    <w:p>
      <w:pPr>
        <w:spacing w:before="75" w:after="0"/>
      </w:pPr>
      <w:r>
        <w:rPr/>
        <w:t xml:space="preserve">三、电耗优化的技术路径</w:t>
      </w:r>
    </w:p>
    <w:p>
      <w:pPr>
        <w:spacing w:before="75" w:after="0"/>
      </w:pPr>
      <w:r>
        <w:rPr/>
        <w:t xml:space="preserve">第二节 核心材料自主可控</w:t>
      </w:r>
    </w:p>
    <w:p>
      <w:pPr>
        <w:spacing w:before="75" w:after="0"/>
      </w:pPr>
      <w:r>
        <w:rPr/>
        <w:t xml:space="preserve">一、隔膜寿命与更换周期</w:t>
      </w:r>
    </w:p>
    <w:p>
      <w:pPr>
        <w:spacing w:before="75" w:after="0"/>
      </w:pPr>
      <w:r>
        <w:rPr/>
        <w:t xml:space="preserve">二、镍基催化剂的腐蚀与钝化</w:t>
      </w:r>
    </w:p>
    <w:p>
      <w:pPr>
        <w:spacing w:before="75" w:after="0"/>
      </w:pPr>
      <w:r>
        <w:rPr/>
        <w:t xml:space="preserve">三、极板精度与流场均匀性</w:t>
      </w:r>
    </w:p>
    <w:p>
      <w:pPr>
        <w:spacing w:before="75" w:after="0"/>
      </w:pPr>
      <w:r>
        <w:rPr/>
        <w:t xml:space="preserve">第三节 系统集成与水热管理</w:t>
      </w:r>
    </w:p>
    <w:p>
      <w:pPr>
        <w:spacing w:before="75" w:after="0"/>
      </w:pPr>
      <w:r>
        <w:rPr/>
        <w:t xml:space="preserve">一、碱液循环系统的效率损失</w:t>
      </w:r>
    </w:p>
    <w:p>
      <w:pPr>
        <w:spacing w:before="75" w:after="0"/>
      </w:pPr>
      <w:r>
        <w:rPr/>
        <w:t xml:space="preserve">二、热管理系统的温度冲击</w:t>
      </w:r>
    </w:p>
    <w:p>
      <w:pPr>
        <w:spacing w:before="75" w:after="0"/>
      </w:pPr>
      <w:r>
        <w:rPr/>
        <w:t xml:space="preserve">三、模块化设计中的集成度</w:t>
      </w:r>
    </w:p>
    <w:p>
      <w:pPr>
        <w:spacing w:before="75" w:after="0"/>
      </w:pPr>
      <w:r>
        <w:rPr>
          <w:b w:val="1"/>
          <w:bCs w:val="1"/>
        </w:rPr>
        <w:t xml:space="preserve">第五章 质子交换膜电解槽技术深度解析</w:t>
      </w:r>
    </w:p>
    <w:p>
      <w:pPr>
        <w:spacing w:before="75" w:after="0"/>
      </w:pPr>
      <w:r>
        <w:rPr/>
        <w:t xml:space="preserve">第一节 技术原理与性能优势</w:t>
      </w:r>
    </w:p>
    <w:p>
      <w:pPr>
        <w:spacing w:before="75" w:after="0"/>
      </w:pPr>
      <w:r>
        <w:rPr/>
        <w:t xml:space="preserve">一、动态响应性能优势</w:t>
      </w:r>
    </w:p>
    <w:p>
      <w:pPr>
        <w:spacing w:before="75" w:after="0"/>
      </w:pPr>
      <w:r>
        <w:rPr/>
        <w:t xml:space="preserve">二、高压制氢的效率与安全性</w:t>
      </w:r>
    </w:p>
    <w:p>
      <w:pPr>
        <w:spacing w:before="75" w:after="0"/>
      </w:pPr>
      <w:r>
        <w:rPr/>
        <w:t xml:space="preserve">三、系统寿命与质保的技术验证</w:t>
      </w:r>
    </w:p>
    <w:p>
      <w:pPr>
        <w:spacing w:before="75" w:after="0"/>
      </w:pPr>
      <w:r>
        <w:rPr/>
        <w:t xml:space="preserve">第二节 核心材料国产化突破</w:t>
      </w:r>
    </w:p>
    <w:p>
      <w:pPr>
        <w:spacing w:before="75" w:after="0"/>
      </w:pPr>
      <w:r>
        <w:rPr/>
        <w:t xml:space="preserve">一、质子交换膜性能的平衡</w:t>
      </w:r>
    </w:p>
    <w:p>
      <w:pPr>
        <w:spacing w:before="75" w:after="0"/>
      </w:pPr>
      <w:r>
        <w:rPr/>
        <w:t xml:space="preserve">二、低铱载量催化剂的挑战</w:t>
      </w:r>
    </w:p>
    <w:p>
      <w:pPr>
        <w:spacing w:before="75" w:after="0"/>
      </w:pPr>
      <w:r>
        <w:rPr/>
        <w:t xml:space="preserve">三、双极板涂层技术</w:t>
      </w:r>
    </w:p>
    <w:p>
      <w:pPr>
        <w:spacing w:before="75" w:after="0"/>
      </w:pPr>
      <w:r>
        <w:rPr/>
        <w:t xml:space="preserve">第三节 制造与装配工艺</w:t>
      </w:r>
    </w:p>
    <w:p>
      <w:pPr>
        <w:spacing w:before="75" w:after="0"/>
      </w:pPr>
      <w:r>
        <w:rPr/>
        <w:t xml:space="preserve">一、膜电极涂布的均匀性控制</w:t>
      </w:r>
    </w:p>
    <w:p>
      <w:pPr>
        <w:spacing w:before="75" w:after="0"/>
      </w:pPr>
      <w:r>
        <w:rPr/>
        <w:t xml:space="preserve">二、双极板激光焊接的可靠性</w:t>
      </w:r>
    </w:p>
    <w:p>
      <w:pPr>
        <w:spacing w:before="75" w:after="0"/>
      </w:pPr>
      <w:r>
        <w:rPr/>
        <w:t xml:space="preserve">三、电堆装配的压力分布与接触电阻</w:t>
      </w:r>
    </w:p>
    <w:p>
      <w:pPr>
        <w:spacing w:before="75" w:after="0"/>
      </w:pPr>
      <w:r>
        <w:rPr>
          <w:b w:val="1"/>
          <w:bCs w:val="1"/>
        </w:rPr>
        <w:t xml:space="preserve">第六章 固体氧化物电解槽及其他前沿技术</w:t>
      </w:r>
    </w:p>
    <w:p>
      <w:pPr>
        <w:spacing w:before="75" w:after="0"/>
      </w:pPr>
      <w:r>
        <w:rPr/>
        <w:t xml:space="preserve">第一节 技术原理与高温优势</w:t>
      </w:r>
    </w:p>
    <w:p>
      <w:pPr>
        <w:spacing w:before="75" w:after="0"/>
      </w:pPr>
      <w:r>
        <w:rPr/>
        <w:t xml:space="preserve">一、高温运行下的能效极限</w:t>
      </w:r>
    </w:p>
    <w:p>
      <w:pPr>
        <w:spacing w:before="75" w:after="0"/>
      </w:pPr>
      <w:r>
        <w:rPr/>
        <w:t xml:space="preserve">二、可逆模式中的切换损耗</w:t>
      </w:r>
    </w:p>
    <w:p>
      <w:pPr>
        <w:spacing w:before="75" w:after="0"/>
      </w:pPr>
      <w:r>
        <w:rPr/>
        <w:t xml:space="preserve">三、工业余热利用的协同效应</w:t>
      </w:r>
    </w:p>
    <w:p>
      <w:pPr>
        <w:spacing w:before="75" w:after="0"/>
      </w:pPr>
      <w:r>
        <w:rPr/>
        <w:t xml:space="preserve">第二节 材料与稳定性挑战</w:t>
      </w:r>
    </w:p>
    <w:p>
      <w:pPr>
        <w:spacing w:before="75" w:after="0"/>
      </w:pPr>
      <w:r>
        <w:rPr/>
        <w:t xml:space="preserve">一、电解质的致密度与离子传导</w:t>
      </w:r>
    </w:p>
    <w:p>
      <w:pPr>
        <w:spacing w:before="75" w:after="0"/>
      </w:pPr>
      <w:r>
        <w:rPr/>
        <w:t xml:space="preserve">二、电极的分层与剥离</w:t>
      </w:r>
    </w:p>
    <w:p>
      <w:pPr>
        <w:spacing w:before="75" w:after="0"/>
      </w:pPr>
      <w:r>
        <w:rPr/>
        <w:t xml:space="preserve">三、连接体的热膨胀匹配</w:t>
      </w:r>
    </w:p>
    <w:p>
      <w:pPr>
        <w:spacing w:before="75" w:after="0"/>
      </w:pPr>
      <w:r>
        <w:rPr/>
        <w:t xml:space="preserve">第三节 阴离子交换膜技术路径</w:t>
      </w:r>
    </w:p>
    <w:p>
      <w:pPr>
        <w:spacing w:before="75" w:after="0"/>
      </w:pPr>
      <w:r>
        <w:rPr/>
        <w:t xml:space="preserve">一、膜稳定性与电导率</w:t>
      </w:r>
    </w:p>
    <w:p>
      <w:pPr>
        <w:spacing w:before="75" w:after="0"/>
      </w:pPr>
      <w:r>
        <w:rPr/>
        <w:t xml:space="preserve">二、非贵金属催化剂性能</w:t>
      </w:r>
    </w:p>
    <w:p>
      <w:pPr>
        <w:spacing w:before="75" w:after="0"/>
      </w:pPr>
      <w:r>
        <w:rPr/>
        <w:t xml:space="preserve">三、技术经济潜力分析</w:t>
      </w:r>
    </w:p>
    <w:p>
      <w:pPr>
        <w:spacing w:before="75" w:after="0"/>
      </w:pPr>
      <w:r>
        <w:rPr>
          <w:b w:val="1"/>
          <w:bCs w:val="1"/>
        </w:rPr>
        <w:t xml:space="preserve">第七章 上游核心材料供应链自主可控</w:t>
      </w:r>
    </w:p>
    <w:p>
      <w:pPr>
        <w:spacing w:before="75" w:after="0"/>
      </w:pPr>
      <w:r>
        <w:rPr/>
        <w:t xml:space="preserve">第一节 质子交换膜供应链</w:t>
      </w:r>
    </w:p>
    <w:p>
      <w:pPr>
        <w:spacing w:before="75" w:after="0"/>
      </w:pPr>
      <w:r>
        <w:rPr/>
        <w:t xml:space="preserve">一、国产替代的合成工艺与专利壁垒</w:t>
      </w:r>
    </w:p>
    <w:p>
      <w:pPr>
        <w:spacing w:before="75" w:after="0"/>
      </w:pPr>
      <w:r>
        <w:rPr/>
        <w:t xml:space="preserve">二、关键性能参数的权衡</w:t>
      </w:r>
    </w:p>
    <w:p>
      <w:pPr>
        <w:spacing w:before="75" w:after="0"/>
      </w:pPr>
      <w:r>
        <w:rPr/>
        <w:t xml:space="preserve">三、连续生产中的良品率与成本</w:t>
      </w:r>
    </w:p>
    <w:p>
      <w:pPr>
        <w:spacing w:before="75" w:after="0"/>
      </w:pPr>
      <w:r>
        <w:rPr/>
        <w:t xml:space="preserve">第二节 催化剂供应链</w:t>
      </w:r>
    </w:p>
    <w:p>
      <w:pPr>
        <w:spacing w:before="75" w:after="0"/>
      </w:pPr>
      <w:r>
        <w:rPr/>
        <w:t xml:space="preserve">一、贵金属供应风险与回收体系</w:t>
      </w:r>
    </w:p>
    <w:p>
      <w:pPr>
        <w:spacing w:before="75" w:after="0"/>
      </w:pPr>
      <w:r>
        <w:rPr/>
        <w:t xml:space="preserve">二、非贵金属催化剂的活性与稳定性</w:t>
      </w:r>
    </w:p>
    <w:p>
      <w:pPr>
        <w:spacing w:before="75" w:after="0"/>
      </w:pPr>
      <w:r>
        <w:rPr/>
        <w:t xml:space="preserve">三、制备工艺的一致性</w:t>
      </w:r>
    </w:p>
    <w:p>
      <w:pPr>
        <w:spacing w:before="75" w:after="0"/>
      </w:pPr>
      <w:r>
        <w:rPr/>
        <w:t xml:space="preserve">第三节 双极板与气体扩散层</w:t>
      </w:r>
    </w:p>
    <w:p>
      <w:pPr>
        <w:spacing w:before="75" w:after="0"/>
      </w:pPr>
      <w:r>
        <w:rPr/>
        <w:t xml:space="preserve">一、双极板的精密加工技术</w:t>
      </w:r>
    </w:p>
    <w:p>
      <w:pPr>
        <w:spacing w:before="75" w:after="0"/>
      </w:pPr>
      <w:r>
        <w:rPr/>
        <w:t xml:space="preserve">二、气体扩散层的性能要求</w:t>
      </w:r>
    </w:p>
    <w:p>
      <w:pPr>
        <w:spacing w:before="75" w:after="0"/>
      </w:pPr>
      <w:r>
        <w:rPr/>
        <w:t xml:space="preserve">三、密封材料的老化性能</w:t>
      </w:r>
    </w:p>
    <w:p>
      <w:pPr>
        <w:spacing w:before="75" w:after="0"/>
      </w:pPr>
      <w:r>
        <w:rPr>
          <w:b w:val="1"/>
          <w:bCs w:val="1"/>
        </w:rPr>
        <w:t xml:space="preserve">第八章 中游装备制造与系统集成</w:t>
      </w:r>
    </w:p>
    <w:p>
      <w:pPr>
        <w:spacing w:before="75" w:after="0"/>
      </w:pPr>
      <w:r>
        <w:rPr/>
        <w:t xml:space="preserve">第一节 电解槽装备制造</w:t>
      </w:r>
    </w:p>
    <w:p>
      <w:pPr>
        <w:spacing w:before="75" w:after="0"/>
      </w:pPr>
      <w:r>
        <w:rPr/>
        <w:t xml:space="preserve">一、电解槽新增产能统计</w:t>
      </w:r>
    </w:p>
    <w:p>
      <w:pPr>
        <w:spacing w:before="75" w:after="0"/>
      </w:pPr>
      <w:r>
        <w:rPr/>
        <w:t xml:space="preserve">二、核心部件的精密加工</w:t>
      </w:r>
    </w:p>
    <w:p>
      <w:pPr>
        <w:spacing w:before="75" w:after="0"/>
      </w:pPr>
      <w:r>
        <w:rPr/>
        <w:t xml:space="preserve">三、出厂测试与标准一致性</w:t>
      </w:r>
    </w:p>
    <w:p>
      <w:pPr>
        <w:spacing w:before="75" w:after="0"/>
      </w:pPr>
      <w:r>
        <w:rPr/>
        <w:t xml:space="preserve">第二节 系统集成与撬装化</w:t>
      </w:r>
    </w:p>
    <w:p>
      <w:pPr>
        <w:spacing w:before="75" w:after="0"/>
      </w:pPr>
      <w:r>
        <w:rPr/>
        <w:t xml:space="preserve">一、与辅机系统的集成优化</w:t>
      </w:r>
    </w:p>
    <w:p>
      <w:pPr>
        <w:spacing w:before="75" w:after="0"/>
      </w:pPr>
      <w:r>
        <w:rPr/>
        <w:t xml:space="preserve">二、撬装化设计的价值</w:t>
      </w:r>
    </w:p>
    <w:p>
      <w:pPr>
        <w:spacing w:before="75" w:after="0"/>
      </w:pPr>
      <w:r>
        <w:rPr/>
        <w:t xml:space="preserve">三、动态负荷下的控制算法</w:t>
      </w:r>
    </w:p>
    <w:p>
      <w:pPr>
        <w:spacing w:before="75" w:after="0"/>
      </w:pPr>
      <w:r>
        <w:rPr/>
        <w:t xml:space="preserve">第三节 质量与一致性控制</w:t>
      </w:r>
    </w:p>
    <w:p>
      <w:pPr>
        <w:spacing w:before="75" w:after="0"/>
      </w:pPr>
      <w:r>
        <w:rPr/>
        <w:t xml:space="preserve">一、电压一致性对效率的影响</w:t>
      </w:r>
    </w:p>
    <w:p>
      <w:pPr>
        <w:spacing w:before="75" w:after="0"/>
      </w:pPr>
      <w:r>
        <w:rPr/>
        <w:t xml:space="preserve">二、制造过程的质量控制</w:t>
      </w:r>
    </w:p>
    <w:p>
      <w:pPr>
        <w:spacing w:before="75" w:after="0"/>
      </w:pPr>
      <w:r>
        <w:rPr/>
        <w:t xml:space="preserve">三、失效分析与故障诊断</w:t>
      </w:r>
    </w:p>
    <w:p>
      <w:pPr>
        <w:spacing w:before="75" w:after="0"/>
      </w:pPr>
      <w:r>
        <w:rPr>
          <w:b w:val="1"/>
          <w:bCs w:val="1"/>
        </w:rPr>
        <w:t xml:space="preserve">第九章 下游应用场景与商业模式创新</w:t>
      </w:r>
    </w:p>
    <w:p>
      <w:pPr>
        <w:spacing w:before="75" w:after="0"/>
      </w:pPr>
      <w:r>
        <w:rPr/>
        <w:t xml:space="preserve">第一节 工业制氢应用</w:t>
      </w:r>
    </w:p>
    <w:p>
      <w:pPr>
        <w:spacing w:before="75" w:after="0"/>
      </w:pPr>
      <w:r>
        <w:rPr/>
        <w:t xml:space="preserve">一、绿氢成本竞争力分析</w:t>
      </w:r>
    </w:p>
    <w:p>
      <w:pPr>
        <w:spacing w:before="75" w:after="0"/>
      </w:pPr>
      <w:r>
        <w:rPr/>
        <w:t xml:space="preserve">二、氢冶金的氢耗与经济性</w:t>
      </w:r>
    </w:p>
    <w:p>
      <w:pPr>
        <w:spacing w:before="75" w:after="0"/>
      </w:pPr>
      <w:r>
        <w:rPr/>
        <w:t xml:space="preserve">三、在石化加氢中的溢价</w:t>
      </w:r>
    </w:p>
    <w:p>
      <w:pPr>
        <w:spacing w:before="75" w:after="0"/>
      </w:pPr>
      <w:r>
        <w:rPr/>
        <w:t xml:space="preserve">第二节 能源储运应用</w:t>
      </w:r>
    </w:p>
    <w:p>
      <w:pPr>
        <w:spacing w:before="75" w:after="0"/>
      </w:pPr>
      <w:r>
        <w:rPr/>
        <w:t xml:space="preserve">一、氢储能的效率与成本</w:t>
      </w:r>
    </w:p>
    <w:p>
      <w:pPr>
        <w:spacing w:before="75" w:after="0"/>
      </w:pPr>
      <w:r>
        <w:rPr/>
        <w:t xml:space="preserve">二、与液氢制备的匹配</w:t>
      </w:r>
    </w:p>
    <w:p>
      <w:pPr>
        <w:spacing w:before="75" w:after="0"/>
      </w:pPr>
      <w:r>
        <w:rPr/>
        <w:t xml:space="preserve">三、在管道输氢中的协同</w:t>
      </w:r>
    </w:p>
    <w:p>
      <w:pPr>
        <w:spacing w:before="75" w:after="0"/>
      </w:pPr>
      <w:r>
        <w:rPr/>
        <w:t xml:space="preserve">第三节 氢交通应用</w:t>
      </w:r>
    </w:p>
    <w:p>
      <w:pPr>
        <w:spacing w:before="75" w:after="0"/>
      </w:pPr>
      <w:r>
        <w:rPr/>
        <w:t xml:space="preserve">一、加氢站制氢的经济性</w:t>
      </w:r>
    </w:p>
    <w:p>
      <w:pPr>
        <w:spacing w:before="75" w:after="0"/>
      </w:pPr>
      <w:r>
        <w:rPr/>
        <w:t xml:space="preserve">二、在全生命周期成本中的占比</w:t>
      </w:r>
    </w:p>
    <w:p>
      <w:pPr>
        <w:spacing w:before="75" w:after="0"/>
      </w:pPr>
      <w:r>
        <w:rPr/>
        <w:t xml:space="preserve">三、封闭场景的商业模式</w:t>
      </w:r>
    </w:p>
    <w:p>
      <w:pPr>
        <w:spacing w:before="75" w:after="0"/>
      </w:pPr>
      <w:r>
        <w:rPr>
          <w:b w:val="1"/>
          <w:bCs w:val="1"/>
        </w:rPr>
        <w:t xml:space="preserve">第十章 电解槽与风光储耦合系统</w:t>
      </w:r>
    </w:p>
    <w:p>
      <w:pPr>
        <w:spacing w:before="75" w:after="0"/>
      </w:pPr>
      <w:r>
        <w:rPr/>
        <w:t xml:space="preserve">第一节 耦合系统架构</w:t>
      </w:r>
    </w:p>
    <w:p>
      <w:pPr>
        <w:spacing w:before="75" w:after="0"/>
      </w:pPr>
      <w:r>
        <w:rPr/>
        <w:t xml:space="preserve">一、能量管理策略</w:t>
      </w:r>
    </w:p>
    <w:p>
      <w:pPr>
        <w:spacing w:before="75" w:after="0"/>
      </w:pPr>
      <w:r>
        <w:rPr/>
        <w:t xml:space="preserve">二、电解槽的负荷调节能力</w:t>
      </w:r>
    </w:p>
    <w:p>
      <w:pPr>
        <w:spacing w:before="75" w:after="0"/>
      </w:pPr>
      <w:r>
        <w:rPr/>
        <w:t xml:space="preserve">三、储能的优化配比</w:t>
      </w:r>
    </w:p>
    <w:p>
      <w:pPr>
        <w:spacing w:before="75" w:after="0"/>
      </w:pPr>
      <w:r>
        <w:rPr/>
        <w:t xml:space="preserve">第二节 功率波动适应性</w:t>
      </w:r>
    </w:p>
    <w:p>
      <w:pPr>
        <w:spacing w:before="75" w:after="0"/>
      </w:pPr>
      <w:r>
        <w:rPr/>
        <w:t xml:space="preserve">一、波动下的电气冲击</w:t>
      </w:r>
    </w:p>
    <w:p>
      <w:pPr>
        <w:spacing w:before="75" w:after="0"/>
      </w:pPr>
      <w:r>
        <w:rPr/>
        <w:t xml:space="preserve">二、频繁启停的材料疲劳</w:t>
      </w:r>
    </w:p>
    <w:p>
      <w:pPr>
        <w:spacing w:before="75" w:after="0"/>
      </w:pPr>
      <w:r>
        <w:rPr/>
        <w:t xml:space="preserve">三、控制系统的平衡策略</w:t>
      </w:r>
    </w:p>
    <w:p>
      <w:pPr>
        <w:spacing w:before="75" w:after="0"/>
      </w:pPr>
      <w:r>
        <w:rPr/>
        <w:t xml:space="preserve">第三节 项目经济性模型</w:t>
      </w:r>
    </w:p>
    <w:p>
      <w:pPr>
        <w:spacing w:before="75" w:after="0"/>
      </w:pPr>
      <w:r>
        <w:rPr/>
        <w:t xml:space="preserve">一、内部收益率敏感性分析</w:t>
      </w:r>
    </w:p>
    <w:p>
      <w:pPr>
        <w:spacing w:before="75" w:after="0"/>
      </w:pPr>
      <w:r>
        <w:rPr/>
        <w:t xml:space="preserve">二、利用率对成本的决定性影响</w:t>
      </w:r>
    </w:p>
    <w:p>
      <w:pPr>
        <w:spacing w:before="75" w:after="0"/>
      </w:pPr>
      <w:r>
        <w:rPr/>
        <w:t xml:space="preserve">三、绿色环境权益收益</w:t>
      </w:r>
    </w:p>
    <w:p>
      <w:pPr>
        <w:spacing w:before="75" w:after="0"/>
      </w:pPr>
      <w:r>
        <w:rPr>
          <w:b w:val="1"/>
          <w:bCs w:val="1"/>
        </w:rPr>
        <w:t xml:space="preserve">第十一章 区域产业集群与布局优化</w:t>
      </w:r>
    </w:p>
    <w:p>
      <w:pPr>
        <w:spacing w:before="75" w:after="0"/>
      </w:pPr>
      <w:r>
        <w:rPr/>
        <w:t xml:space="preserve">第一节 三北地区</w:t>
      </w:r>
    </w:p>
    <w:p>
      <w:pPr>
        <w:spacing w:before="75" w:after="0"/>
      </w:pPr>
      <w:r>
        <w:rPr/>
        <w:t xml:space="preserve">一、风光资源的成本优势</w:t>
      </w:r>
    </w:p>
    <w:p>
      <w:pPr>
        <w:spacing w:before="75" w:after="0"/>
      </w:pPr>
      <w:r>
        <w:rPr/>
        <w:t xml:space="preserve">二、对当地产业的替代潜力</w:t>
      </w:r>
    </w:p>
    <w:p>
      <w:pPr>
        <w:spacing w:before="75" w:after="0"/>
      </w:pPr>
      <w:r>
        <w:rPr/>
        <w:t xml:space="preserve">三、氢能外运规划</w:t>
      </w:r>
    </w:p>
    <w:p>
      <w:pPr>
        <w:spacing w:before="75" w:after="0"/>
      </w:pPr>
      <w:r>
        <w:rPr/>
        <w:t xml:space="preserve">第二节 东部沿海</w:t>
      </w:r>
    </w:p>
    <w:p>
      <w:pPr>
        <w:spacing w:before="75" w:after="0"/>
      </w:pPr>
      <w:r>
        <w:rPr/>
        <w:t xml:space="preserve">一、港口出口需求</w:t>
      </w:r>
    </w:p>
    <w:p>
      <w:pPr>
        <w:spacing w:before="75" w:after="0"/>
      </w:pPr>
      <w:r>
        <w:rPr/>
        <w:t xml:space="preserve">二、碳源整合模式</w:t>
      </w:r>
    </w:p>
    <w:p>
      <w:pPr>
        <w:spacing w:before="75" w:after="0"/>
      </w:pPr>
      <w:r>
        <w:rPr/>
        <w:t xml:space="preserve">三、燃料加注基础设施</w:t>
      </w:r>
    </w:p>
    <w:p>
      <w:pPr>
        <w:spacing w:before="75" w:after="0"/>
      </w:pPr>
      <w:r>
        <w:rPr/>
        <w:t xml:space="preserve">第三节 西南地区</w:t>
      </w:r>
    </w:p>
    <w:p>
      <w:pPr>
        <w:spacing w:before="75" w:after="0"/>
      </w:pPr>
      <w:r>
        <w:rPr/>
        <w:t xml:space="preserve">一、弃水消纳潜力</w:t>
      </w:r>
    </w:p>
    <w:p>
      <w:pPr>
        <w:spacing w:before="75" w:after="0"/>
      </w:pPr>
      <w:r>
        <w:rPr/>
        <w:t xml:space="preserve">二、水电制氢的延寿优势</w:t>
      </w:r>
    </w:p>
    <w:p>
      <w:pPr>
        <w:spacing w:before="75" w:after="0"/>
      </w:pPr>
      <w:r>
        <w:rPr/>
        <w:t xml:space="preserve">三、区域协同战略定位</w:t>
      </w:r>
    </w:p>
    <w:p>
      <w:pPr>
        <w:spacing w:before="75" w:after="0"/>
      </w:pPr>
      <w:r>
        <w:rPr>
          <w:b w:val="1"/>
          <w:bCs w:val="1"/>
        </w:rPr>
        <w:t xml:space="preserve">第十二章 国产化替代进程与自主可控能力评估</w:t>
      </w:r>
    </w:p>
    <w:p>
      <w:pPr>
        <w:spacing w:before="75" w:after="0"/>
      </w:pPr>
      <w:r>
        <w:rPr/>
        <w:t xml:space="preserve">第一节 核心材料国产化率</w:t>
      </w:r>
    </w:p>
    <w:p>
      <w:pPr>
        <w:spacing w:before="75" w:after="0"/>
      </w:pPr>
      <w:r>
        <w:rPr/>
        <w:t xml:space="preserve">一、质子交换膜国产化路径</w:t>
      </w:r>
    </w:p>
    <w:p>
      <w:pPr>
        <w:spacing w:before="75" w:after="0"/>
      </w:pPr>
      <w:r>
        <w:rPr/>
        <w:t xml:space="preserve">二、催化剂低载量技术路线</w:t>
      </w:r>
    </w:p>
    <w:p>
      <w:pPr>
        <w:spacing w:before="75" w:after="0"/>
      </w:pPr>
      <w:r>
        <w:rPr/>
        <w:t xml:space="preserve">三、双极板国产替代进展</w:t>
      </w:r>
    </w:p>
    <w:p>
      <w:pPr>
        <w:spacing w:before="75" w:after="0"/>
      </w:pPr>
      <w:r>
        <w:rPr/>
        <w:t xml:space="preserve">第二节 整机制造自主可控</w:t>
      </w:r>
    </w:p>
    <w:p>
      <w:pPr>
        <w:spacing w:before="75" w:after="0"/>
      </w:pPr>
      <w:r>
        <w:rPr/>
        <w:t xml:space="preserve">一、性能指标的追赶进程</w:t>
      </w:r>
    </w:p>
    <w:p>
      <w:pPr>
        <w:spacing w:before="75" w:after="0"/>
      </w:pPr>
      <w:r>
        <w:rPr/>
        <w:t xml:space="preserve">二、价格与服务优势</w:t>
      </w:r>
    </w:p>
    <w:p>
      <w:pPr>
        <w:spacing w:before="75" w:after="0"/>
      </w:pPr>
      <w:r>
        <w:rPr/>
        <w:t xml:space="preserve">三、国际项目业绩突破</w:t>
      </w:r>
    </w:p>
    <w:p>
      <w:pPr>
        <w:spacing w:before="75" w:after="0"/>
      </w:pPr>
      <w:r>
        <w:rPr/>
        <w:t xml:space="preserve">第三节 供应链韧性与备份</w:t>
      </w:r>
    </w:p>
    <w:p>
      <w:pPr>
        <w:spacing w:before="75" w:after="0"/>
      </w:pPr>
      <w:r>
        <w:rPr/>
        <w:t xml:space="preserve">一、多源供应成本分析</w:t>
      </w:r>
    </w:p>
    <w:p>
      <w:pPr>
        <w:spacing w:before="75" w:after="0"/>
      </w:pPr>
      <w:r>
        <w:rPr/>
        <w:t xml:space="preserve">二、供应链转移决策</w:t>
      </w:r>
    </w:p>
    <w:p>
      <w:pPr>
        <w:spacing w:before="75" w:after="0"/>
      </w:pPr>
      <w:r>
        <w:rPr/>
        <w:t xml:space="preserve">三、本土供应商培育</w:t>
      </w:r>
    </w:p>
    <w:p>
      <w:pPr>
        <w:spacing w:before="75" w:after="0"/>
      </w:pPr>
      <w:r>
        <w:rPr>
          <w:b w:val="1"/>
          <w:bCs w:val="1"/>
        </w:rPr>
        <w:t xml:space="preserve">第十三章 数字化与智能制造转型</w:t>
      </w:r>
    </w:p>
    <w:p>
      <w:pPr>
        <w:spacing w:before="75" w:after="0"/>
      </w:pPr>
      <w:r>
        <w:rPr/>
        <w:t xml:space="preserve">第一节 数字化设计</w:t>
      </w:r>
    </w:p>
    <w:p>
      <w:pPr>
        <w:spacing w:before="75" w:after="0"/>
      </w:pPr>
      <w:r>
        <w:rPr/>
        <w:t xml:space="preserve">一、流场仿真优化</w:t>
      </w:r>
    </w:p>
    <w:p>
      <w:pPr>
        <w:spacing w:before="75" w:after="0"/>
      </w:pPr>
      <w:r>
        <w:rPr/>
        <w:t xml:space="preserve">二、结构设计验证</w:t>
      </w:r>
    </w:p>
    <w:p>
      <w:pPr>
        <w:spacing w:before="75" w:after="0"/>
      </w:pPr>
      <w:r>
        <w:rPr/>
        <w:t xml:space="preserve">三、数字孪生应用价值</w:t>
      </w:r>
    </w:p>
    <w:p>
      <w:pPr>
        <w:spacing w:before="75" w:after="0"/>
      </w:pPr>
      <w:r>
        <w:rPr/>
        <w:t xml:space="preserve">第二节 智能制造</w:t>
      </w:r>
    </w:p>
    <w:p>
      <w:pPr>
        <w:spacing w:before="75" w:after="0"/>
      </w:pPr>
      <w:r>
        <w:rPr/>
        <w:t xml:space="preserve">一、自动化产线效能</w:t>
      </w:r>
    </w:p>
    <w:p>
      <w:pPr>
        <w:spacing w:before="75" w:after="0"/>
      </w:pPr>
      <w:r>
        <w:rPr/>
        <w:t xml:space="preserve">二、在线监测与良品率</w:t>
      </w:r>
    </w:p>
    <w:p>
      <w:pPr>
        <w:spacing w:before="75" w:after="0"/>
      </w:pPr>
      <w:r>
        <w:rPr/>
        <w:t xml:space="preserve">三、智能物流效率</w:t>
      </w:r>
    </w:p>
    <w:p>
      <w:pPr>
        <w:spacing w:before="75" w:after="0"/>
      </w:pPr>
      <w:r>
        <w:rPr/>
        <w:t xml:space="preserve">第三节 智能运维</w:t>
      </w:r>
    </w:p>
    <w:p>
      <w:pPr>
        <w:spacing w:before="75" w:after="0"/>
      </w:pPr>
      <w:r>
        <w:rPr/>
        <w:t xml:space="preserve">一、远程监控部署</w:t>
      </w:r>
    </w:p>
    <w:p>
      <w:pPr>
        <w:spacing w:before="75" w:after="0"/>
      </w:pPr>
      <w:r>
        <w:rPr/>
        <w:t xml:space="preserve">二、智能故障诊断</w:t>
      </w:r>
    </w:p>
    <w:p>
      <w:pPr>
        <w:spacing w:before="75" w:after="0"/>
      </w:pPr>
      <w:r>
        <w:rPr/>
        <w:t xml:space="preserve">三、预测性维护效益</w:t>
      </w:r>
    </w:p>
    <w:p>
      <w:pPr>
        <w:spacing w:before="75" w:after="0"/>
      </w:pPr>
      <w:r>
        <w:rPr>
          <w:b w:val="1"/>
          <w:bCs w:val="1"/>
        </w:rPr>
        <w:t xml:space="preserve">第十四章 绿色低碳与可持续发展</w:t>
      </w:r>
    </w:p>
    <w:p>
      <w:pPr>
        <w:spacing w:before="75" w:after="0"/>
      </w:pPr>
      <w:r>
        <w:rPr/>
        <w:t xml:space="preserve">第一节 自身碳足迹核算</w:t>
      </w:r>
    </w:p>
    <w:p>
      <w:pPr>
        <w:spacing w:before="75" w:after="0"/>
      </w:pPr>
      <w:r>
        <w:rPr/>
        <w:t xml:space="preserve">一、制造过程碳排放</w:t>
      </w:r>
    </w:p>
    <w:p>
      <w:pPr>
        <w:spacing w:before="75" w:after="0"/>
      </w:pPr>
      <w:r>
        <w:rPr/>
        <w:t xml:space="preserve">二、全生命周期碳足迹</w:t>
      </w:r>
    </w:p>
    <w:p>
      <w:pPr>
        <w:spacing w:before="75" w:after="0"/>
      </w:pPr>
      <w:r>
        <w:rPr/>
        <w:t xml:space="preserve">三、绿色供应链贡献</w:t>
      </w:r>
    </w:p>
    <w:p>
      <w:pPr>
        <w:spacing w:before="75" w:after="0"/>
      </w:pPr>
      <w:r>
        <w:rPr/>
        <w:t xml:space="preserve">第二节 氢能碳减排效益</w:t>
      </w:r>
    </w:p>
    <w:p>
      <w:pPr>
        <w:spacing w:before="75" w:after="0"/>
      </w:pPr>
      <w:r>
        <w:rPr/>
        <w:t xml:space="preserve">一、替代灰氢的减排量</w:t>
      </w:r>
    </w:p>
    <w:p>
      <w:pPr>
        <w:spacing w:before="75" w:after="0"/>
      </w:pPr>
      <w:r>
        <w:rPr/>
        <w:t xml:space="preserve">二、绿氢碳强度优势</w:t>
      </w:r>
    </w:p>
    <w:p>
      <w:pPr>
        <w:spacing w:before="75" w:after="0"/>
      </w:pPr>
      <w:r>
        <w:rPr/>
        <w:t xml:space="preserve">三、碳足迹追溯溢价</w:t>
      </w:r>
    </w:p>
    <w:p>
      <w:pPr>
        <w:spacing w:before="75" w:after="0"/>
      </w:pPr>
      <w:r>
        <w:rPr/>
        <w:t xml:space="preserve">第三节 循环经济模式</w:t>
      </w:r>
    </w:p>
    <w:p>
      <w:pPr>
        <w:spacing w:before="75" w:after="0"/>
      </w:pPr>
      <w:r>
        <w:rPr/>
        <w:t xml:space="preserve">一、贵金属回收利用</w:t>
      </w:r>
    </w:p>
    <w:p>
      <w:pPr>
        <w:spacing w:before="75" w:after="0"/>
      </w:pPr>
      <w:r>
        <w:rPr/>
        <w:t xml:space="preserve">二、关键部件再制造</w:t>
      </w:r>
    </w:p>
    <w:p>
      <w:pPr>
        <w:spacing w:before="75" w:after="0"/>
      </w:pPr>
      <w:r>
        <w:rPr/>
        <w:t xml:space="preserve">三、副产氧气价值</w:t>
      </w:r>
    </w:p>
    <w:p>
      <w:pPr>
        <w:spacing w:before="75" w:after="0"/>
      </w:pPr>
      <w:r>
        <w:rPr>
          <w:b w:val="1"/>
          <w:bCs w:val="1"/>
        </w:rPr>
        <w:t xml:space="preserve">第十五章 质量与标准体系建设</w:t>
      </w:r>
    </w:p>
    <w:p>
      <w:pPr>
        <w:spacing w:before="75" w:after="0"/>
      </w:pPr>
      <w:r>
        <w:rPr/>
        <w:t xml:space="preserve">第一节 性能与安全标准</w:t>
      </w:r>
    </w:p>
    <w:p>
      <w:pPr>
        <w:spacing w:before="75" w:after="0"/>
      </w:pPr>
      <w:r>
        <w:rPr/>
        <w:t xml:space="preserve">一、能效标准要求</w:t>
      </w:r>
    </w:p>
    <w:p>
      <w:pPr>
        <w:spacing w:before="75" w:after="0"/>
      </w:pPr>
      <w:r>
        <w:rPr/>
        <w:t xml:space="preserve">二、安全标准要求</w:t>
      </w:r>
    </w:p>
    <w:p>
      <w:pPr>
        <w:spacing w:before="75" w:after="0"/>
      </w:pPr>
      <w:r>
        <w:rPr/>
        <w:t xml:space="preserve">三、效率测试认证</w:t>
      </w:r>
    </w:p>
    <w:p>
      <w:pPr>
        <w:spacing w:before="75" w:after="0"/>
      </w:pPr>
      <w:r>
        <w:rPr/>
        <w:t xml:space="preserve">第二节 材料与工艺标准</w:t>
      </w:r>
    </w:p>
    <w:p>
      <w:pPr>
        <w:spacing w:before="75" w:after="0"/>
      </w:pPr>
      <w:r>
        <w:rPr/>
        <w:t xml:space="preserve">一、核心材料测试标准</w:t>
      </w:r>
    </w:p>
    <w:p>
      <w:pPr>
        <w:spacing w:before="75" w:after="0"/>
      </w:pPr>
      <w:r>
        <w:rPr/>
        <w:t xml:space="preserve">二、催化剂评价方法</w:t>
      </w:r>
    </w:p>
    <w:p>
      <w:pPr>
        <w:spacing w:before="75" w:after="0"/>
      </w:pPr>
      <w:r>
        <w:rPr/>
        <w:t xml:space="preserve">三、关键部件加速测试</w:t>
      </w:r>
    </w:p>
    <w:p>
      <w:pPr>
        <w:spacing w:before="75" w:after="0"/>
      </w:pPr>
      <w:r>
        <w:rPr/>
        <w:t xml:space="preserve">第三节 系统集成标准</w:t>
      </w:r>
    </w:p>
    <w:p>
      <w:pPr>
        <w:spacing w:before="75" w:after="0"/>
      </w:pPr>
      <w:r>
        <w:rPr/>
        <w:t xml:space="preserve">一、撬装系统设计规范</w:t>
      </w:r>
    </w:p>
    <w:p>
      <w:pPr>
        <w:spacing w:before="75" w:after="0"/>
      </w:pPr>
      <w:r>
        <w:rPr/>
        <w:t xml:space="preserve">二、场站消防标准</w:t>
      </w:r>
    </w:p>
    <w:p>
      <w:pPr>
        <w:spacing w:before="75" w:after="0"/>
      </w:pPr>
      <w:r>
        <w:rPr/>
        <w:t xml:space="preserve">三、氢气纯度检测</w:t>
      </w:r>
    </w:p>
    <w:p>
      <w:pPr>
        <w:spacing w:before="75" w:after="0"/>
      </w:pPr>
      <w:r>
        <w:rPr>
          <w:b w:val="1"/>
          <w:bCs w:val="1"/>
        </w:rPr>
        <w:t xml:space="preserve">第十六章 市场竞争格局重构与生态演变</w:t>
      </w:r>
    </w:p>
    <w:p>
      <w:pPr>
        <w:spacing w:before="75" w:after="0"/>
      </w:pPr>
      <w:r>
        <w:rPr/>
        <w:t xml:space="preserve">第一节 市场集中度分析</w:t>
      </w:r>
    </w:p>
    <w:p>
      <w:pPr>
        <w:spacing w:before="75" w:after="0"/>
      </w:pPr>
      <w:r>
        <w:rPr/>
        <w:t xml:space="preserve">一、市场份额与整合趋势</w:t>
      </w:r>
    </w:p>
    <w:p>
      <w:pPr>
        <w:spacing w:before="75" w:after="0"/>
      </w:pPr>
      <w:r>
        <w:rPr/>
        <w:t xml:space="preserve">二、细分市场竞争态势</w:t>
      </w:r>
    </w:p>
    <w:p>
      <w:pPr>
        <w:spacing w:before="75" w:after="0"/>
      </w:pPr>
      <w:r>
        <w:rPr/>
        <w:t xml:space="preserve">三、新进入者威胁评估</w:t>
      </w:r>
    </w:p>
    <w:p>
      <w:pPr>
        <w:spacing w:before="75" w:after="0"/>
      </w:pPr>
      <w:r>
        <w:rPr/>
        <w:t xml:space="preserve">第二节 竞争要素演变</w:t>
      </w:r>
    </w:p>
    <w:p>
      <w:pPr>
        <w:spacing w:before="75" w:after="0"/>
      </w:pPr>
      <w:r>
        <w:rPr/>
        <w:t xml:space="preserve">一、从价格到综合竞争</w:t>
      </w:r>
    </w:p>
    <w:p>
      <w:pPr>
        <w:spacing w:before="75" w:after="0"/>
      </w:pPr>
      <w:r>
        <w:rPr/>
        <w:t xml:space="preserve">二、渠道能力深化</w:t>
      </w:r>
    </w:p>
    <w:p>
      <w:pPr>
        <w:spacing w:before="75" w:after="0"/>
      </w:pPr>
      <w:r>
        <w:rPr/>
        <w:t xml:space="preserve">三、生态构建重要性</w:t>
      </w:r>
    </w:p>
    <w:p>
      <w:pPr>
        <w:spacing w:before="75" w:after="0"/>
      </w:pPr>
      <w:r>
        <w:rPr/>
        <w:t xml:space="preserve">第三节 竞合关系与联盟</w:t>
      </w:r>
    </w:p>
    <w:p>
      <w:pPr>
        <w:spacing w:before="75" w:after="0"/>
      </w:pPr>
      <w:r>
        <w:rPr/>
        <w:t xml:space="preserve">一、产业链捆绑模式</w:t>
      </w:r>
    </w:p>
    <w:p>
      <w:pPr>
        <w:spacing w:before="75" w:after="0"/>
      </w:pPr>
      <w:r>
        <w:rPr/>
        <w:t xml:space="preserve">二、联合开发与成本分担</w:t>
      </w:r>
    </w:p>
    <w:p>
      <w:pPr>
        <w:spacing w:before="75" w:after="0"/>
      </w:pPr>
      <w:r>
        <w:rPr/>
        <w:t xml:space="preserve">三、知识产权归属</w:t>
      </w:r>
    </w:p>
    <w:p>
      <w:pPr>
        <w:spacing w:before="75" w:after="0"/>
      </w:pPr>
      <w:r>
        <w:rPr>
          <w:b w:val="1"/>
          <w:bCs w:val="1"/>
        </w:rPr>
        <w:t xml:space="preserve">第十七章 商业模式创新与渠道变革</w:t>
      </w:r>
    </w:p>
    <w:p>
      <w:pPr>
        <w:spacing w:before="75" w:after="0"/>
      </w:pPr>
      <w:r>
        <w:rPr/>
        <w:t xml:space="preserve">第一节 总承包模式</w:t>
      </w:r>
    </w:p>
    <w:p>
      <w:pPr>
        <w:spacing w:before="75" w:after="0"/>
      </w:pPr>
      <w:r>
        <w:rPr/>
        <w:t xml:space="preserve">一、设计采购施工协同</w:t>
      </w:r>
    </w:p>
    <w:p>
      <w:pPr>
        <w:spacing w:before="75" w:after="0"/>
      </w:pPr>
      <w:r>
        <w:rPr/>
        <w:t xml:space="preserve">二、风险分配机制</w:t>
      </w:r>
    </w:p>
    <w:p>
      <w:pPr>
        <w:spacing w:before="75" w:after="0"/>
      </w:pPr>
      <w:r>
        <w:rPr/>
        <w:t xml:space="preserve">三、价值链延长路径</w:t>
      </w:r>
    </w:p>
    <w:p>
      <w:pPr>
        <w:spacing w:before="75" w:after="0"/>
      </w:pPr>
      <w:r>
        <w:rPr/>
        <w:t xml:space="preserve">第二节 设备租赁与服务</w:t>
      </w:r>
    </w:p>
    <w:p>
      <w:pPr>
        <w:spacing w:before="75" w:after="0"/>
      </w:pPr>
      <w:r>
        <w:rPr/>
        <w:t xml:space="preserve">一、租赁模式现金流优势</w:t>
      </w:r>
    </w:p>
    <w:p>
      <w:pPr>
        <w:spacing w:before="75" w:after="0"/>
      </w:pPr>
      <w:r>
        <w:rPr/>
        <w:t xml:space="preserve">二、服务合同客户价值</w:t>
      </w:r>
    </w:p>
    <w:p>
      <w:pPr>
        <w:spacing w:before="75" w:after="0"/>
      </w:pPr>
      <w:r>
        <w:rPr/>
        <w:t xml:space="preserve">三、资产流动性评估</w:t>
      </w:r>
    </w:p>
    <w:p>
      <w:pPr>
        <w:spacing w:before="75" w:after="0"/>
      </w:pPr>
      <w:r>
        <w:rPr/>
        <w:t xml:space="preserve">第三节 一体化运营</w:t>
      </w:r>
    </w:p>
    <w:p>
      <w:pPr>
        <w:spacing w:before="75" w:after="0"/>
      </w:pPr>
      <w:r>
        <w:rPr/>
        <w:t xml:space="preserve">一、项目运营模式</w:t>
      </w:r>
    </w:p>
    <w:p>
      <w:pPr>
        <w:spacing w:before="75" w:after="0"/>
      </w:pPr>
      <w:r>
        <w:rPr/>
        <w:t xml:space="preserve">二、氢气销售合同设计</w:t>
      </w:r>
    </w:p>
    <w:p>
      <w:pPr>
        <w:spacing w:before="75" w:after="0"/>
      </w:pPr>
      <w:r>
        <w:rPr/>
        <w:t xml:space="preserve">三、碳资产开发收益</w:t>
      </w:r>
    </w:p>
    <w:p>
      <w:pPr>
        <w:spacing w:before="75" w:after="0"/>
      </w:pPr>
      <w:r>
        <w:rPr>
          <w:b w:val="1"/>
          <w:bCs w:val="1"/>
        </w:rPr>
        <w:t xml:space="preserve">第十八章 产业投融资机制与资本路径</w:t>
      </w:r>
    </w:p>
    <w:p>
      <w:pPr>
        <w:spacing w:before="75" w:after="0"/>
      </w:pPr>
      <w:r>
        <w:rPr/>
        <w:t xml:space="preserve">第一节 投融资热点与估值</w:t>
      </w:r>
    </w:p>
    <w:p>
      <w:pPr>
        <w:spacing w:before="75" w:after="0"/>
      </w:pPr>
      <w:r>
        <w:rPr/>
        <w:t xml:space="preserve">一、产业链融资规模分析</w:t>
      </w:r>
    </w:p>
    <w:p>
      <w:pPr>
        <w:spacing w:before="75" w:after="0"/>
      </w:pPr>
      <w:r>
        <w:rPr/>
        <w:t xml:space="preserve">二、投资机构估值逻辑</w:t>
      </w:r>
    </w:p>
    <w:p>
      <w:pPr>
        <w:spacing w:before="75" w:after="0"/>
      </w:pPr>
      <w:r>
        <w:rPr/>
        <w:t xml:space="preserve">三、并购市场整合趋势</w:t>
      </w:r>
    </w:p>
    <w:p>
      <w:pPr>
        <w:spacing w:before="75" w:after="0"/>
      </w:pPr>
      <w:r>
        <w:rPr/>
        <w:t xml:space="preserve">第二节 项目融资与创新工具</w:t>
      </w:r>
    </w:p>
    <w:p>
      <w:pPr>
        <w:spacing w:before="75" w:after="0"/>
      </w:pPr>
      <w:r>
        <w:rPr/>
        <w:t xml:space="preserve">一、项目资本金要求</w:t>
      </w:r>
    </w:p>
    <w:p>
      <w:pPr>
        <w:spacing w:before="75" w:after="0"/>
      </w:pPr>
      <w:r>
        <w:rPr/>
        <w:t xml:space="preserve">二、风险隔离机制</w:t>
      </w:r>
    </w:p>
    <w:p>
      <w:pPr>
        <w:spacing w:before="75" w:after="0"/>
      </w:pPr>
      <w:r>
        <w:rPr/>
        <w:t xml:space="preserve">三、基础设施reits模型</w:t>
      </w:r>
    </w:p>
    <w:p>
      <w:pPr>
        <w:spacing w:before="75" w:after="0"/>
      </w:pPr>
      <w:r>
        <w:rPr/>
        <w:t xml:space="preserve">第三节 绿色金融工具</w:t>
      </w:r>
    </w:p>
    <w:p>
      <w:pPr>
        <w:spacing w:before="75" w:after="0"/>
      </w:pPr>
      <w:r>
        <w:rPr/>
        <w:t xml:space="preserve">一、绿色债券发行应用</w:t>
      </w:r>
    </w:p>
    <w:p>
      <w:pPr>
        <w:spacing w:before="75" w:after="0"/>
      </w:pPr>
      <w:r>
        <w:rPr/>
        <w:t xml:space="preserve">二、碳减排金融支持</w:t>
      </w:r>
    </w:p>
    <w:p>
      <w:pPr>
        <w:spacing w:before="75" w:after="0"/>
      </w:pPr>
      <w:r>
        <w:rPr/>
        <w:t xml:space="preserve">三、esg评级影响</w:t>
      </w:r>
    </w:p>
    <w:p>
      <w:pPr>
        <w:spacing w:before="75" w:after="0"/>
      </w:pPr>
      <w:r>
        <w:rPr>
          <w:b w:val="1"/>
          <w:bCs w:val="1"/>
        </w:rPr>
        <w:t xml:space="preserve">第十九章 细分应用场景深度研究</w:t>
      </w:r>
    </w:p>
    <w:p>
      <w:pPr>
        <w:spacing w:before="75" w:after="0"/>
      </w:pPr>
      <w:r>
        <w:rPr/>
        <w:t xml:space="preserve">第一节 交通领域应用</w:t>
      </w:r>
    </w:p>
    <w:p>
      <w:pPr>
        <w:spacing w:before="75" w:after="0"/>
      </w:pPr>
      <w:r>
        <w:rPr/>
        <w:t xml:space="preserve">一、加氢站配置方案</w:t>
      </w:r>
    </w:p>
    <w:p>
      <w:pPr>
        <w:spacing w:before="75" w:after="0"/>
      </w:pPr>
      <w:r>
        <w:rPr/>
        <w:t xml:space="preserve">二、在线制氢可行性</w:t>
      </w:r>
    </w:p>
    <w:p>
      <w:pPr>
        <w:spacing w:before="75" w:after="0"/>
      </w:pPr>
      <w:r>
        <w:rPr/>
        <w:t xml:space="preserve">三、封闭场景商业模式</w:t>
      </w:r>
    </w:p>
    <w:p>
      <w:pPr>
        <w:spacing w:before="75" w:after="0"/>
      </w:pPr>
      <w:r>
        <w:rPr/>
        <w:t xml:space="preserve">第二节 工业领域应用</w:t>
      </w:r>
    </w:p>
    <w:p>
      <w:pPr>
        <w:spacing w:before="75" w:after="0"/>
      </w:pPr>
      <w:r>
        <w:rPr/>
        <w:t xml:space="preserve">一、合成氨厂改造应用</w:t>
      </w:r>
    </w:p>
    <w:p>
      <w:pPr>
        <w:spacing w:before="75" w:after="0"/>
      </w:pPr>
      <w:r>
        <w:rPr/>
        <w:t xml:space="preserve">二、石化加氢匹配性</w:t>
      </w:r>
    </w:p>
    <w:p>
      <w:pPr>
        <w:spacing w:before="75" w:after="0"/>
      </w:pPr>
      <w:r>
        <w:rPr/>
        <w:t xml:space="preserve">三、电子工业超纯氢需求</w:t>
      </w:r>
    </w:p>
    <w:p>
      <w:pPr>
        <w:spacing w:before="75" w:after="0"/>
      </w:pPr>
      <w:r>
        <w:rPr/>
        <w:t xml:space="preserve">第三节 建筑与民用领域探索</w:t>
      </w:r>
    </w:p>
    <w:p>
      <w:pPr>
        <w:spacing w:before="75" w:after="0"/>
      </w:pPr>
      <w:r>
        <w:rPr/>
        <w:t xml:space="preserve">一、热电联供应用</w:t>
      </w:r>
    </w:p>
    <w:p>
      <w:pPr>
        <w:spacing w:before="75" w:after="0"/>
      </w:pPr>
      <w:r>
        <w:rPr/>
        <w:t xml:space="preserve">二、家用系统挑战</w:t>
      </w:r>
    </w:p>
    <w:p>
      <w:pPr>
        <w:spacing w:before="75" w:after="0"/>
      </w:pPr>
      <w:r>
        <w:rPr/>
        <w:t xml:space="preserve">三、社区示范模式</w:t>
      </w:r>
    </w:p>
    <w:p>
      <w:pPr>
        <w:spacing w:before="75" w:after="0"/>
      </w:pPr>
      <w:r>
        <w:rPr>
          <w:b w:val="1"/>
          <w:bCs w:val="1"/>
        </w:rPr>
        <w:t xml:space="preserve">第二十章 产业风险识别与预警体系</w:t>
      </w:r>
    </w:p>
    <w:p>
      <w:pPr>
        <w:spacing w:before="75" w:after="0"/>
      </w:pPr>
      <w:r>
        <w:rPr/>
        <w:t xml:space="preserve">第一节 技术迭代风险</w:t>
      </w:r>
    </w:p>
    <w:p>
      <w:pPr>
        <w:spacing w:before="75" w:after="0"/>
      </w:pPr>
      <w:r>
        <w:rPr/>
        <w:t xml:space="preserve">一、技术路线更迭风险</w:t>
      </w:r>
    </w:p>
    <w:p>
      <w:pPr>
        <w:spacing w:before="75" w:after="0"/>
      </w:pPr>
      <w:r>
        <w:rPr/>
        <w:t xml:space="preserve">二、技术路线分叉风险</w:t>
      </w:r>
    </w:p>
    <w:p>
      <w:pPr>
        <w:spacing w:before="75" w:after="0"/>
      </w:pPr>
      <w:r>
        <w:rPr/>
        <w:t xml:space="preserve">三、性能权衡风险</w:t>
      </w:r>
    </w:p>
    <w:p>
      <w:pPr>
        <w:spacing w:before="75" w:after="0"/>
      </w:pPr>
      <w:r>
        <w:rPr/>
        <w:t xml:space="preserve">第二节 市场波动风险</w:t>
      </w:r>
    </w:p>
    <w:p>
      <w:pPr>
        <w:spacing w:before="75" w:after="0"/>
      </w:pPr>
      <w:r>
        <w:rPr/>
        <w:t xml:space="preserve">一、绿电成本风险</w:t>
      </w:r>
    </w:p>
    <w:p>
      <w:pPr>
        <w:spacing w:before="75" w:after="0"/>
      </w:pPr>
      <w:r>
        <w:rPr/>
        <w:t xml:space="preserve">二、需求不及预期风险</w:t>
      </w:r>
    </w:p>
    <w:p>
      <w:pPr>
        <w:spacing w:before="75" w:after="0"/>
      </w:pPr>
      <w:r>
        <w:rPr/>
        <w:t xml:space="preserve">三、灰氢价格竞争风险</w:t>
      </w:r>
    </w:p>
    <w:p>
      <w:pPr>
        <w:spacing w:before="75" w:after="0"/>
      </w:pPr>
      <w:r>
        <w:rPr/>
        <w:t xml:space="preserve">第三节 供应链与合规风险</w:t>
      </w:r>
    </w:p>
    <w:p>
      <w:pPr>
        <w:spacing w:before="75" w:after="0"/>
      </w:pPr>
      <w:r>
        <w:rPr/>
        <w:t xml:space="preserve">一、核心材料供应风险</w:t>
      </w:r>
    </w:p>
    <w:p>
      <w:pPr>
        <w:spacing w:before="75" w:after="0"/>
      </w:pPr>
      <w:r>
        <w:rPr/>
        <w:t xml:space="preserve">二、法规标准滞后风险</w:t>
      </w:r>
    </w:p>
    <w:p>
      <w:pPr>
        <w:spacing w:before="75" w:after="0"/>
      </w:pPr>
      <w:r>
        <w:rPr/>
        <w:t xml:space="preserve">三、国际贸易壁垒风险</w:t>
      </w:r>
    </w:p>
    <w:p>
      <w:pPr>
        <w:spacing w:before="75" w:after="0"/>
      </w:pPr>
      <w:r>
        <w:rPr>
          <w:b w:val="1"/>
          <w:bCs w:val="1"/>
        </w:rPr>
        <w:t xml:space="preserve">第二十一章 可持续发展与esg战略</w:t>
      </w:r>
    </w:p>
    <w:p>
      <w:pPr>
        <w:spacing w:before="75" w:after="0"/>
      </w:pPr>
      <w:r>
        <w:rPr/>
        <w:t xml:space="preserve">第一节 企业esg实践</w:t>
      </w:r>
    </w:p>
    <w:p>
      <w:pPr>
        <w:spacing w:before="75" w:after="0"/>
      </w:pPr>
      <w:r>
        <w:rPr/>
        <w:t xml:space="preserve">一、环境信息披露</w:t>
      </w:r>
    </w:p>
    <w:p>
      <w:pPr>
        <w:spacing w:before="75" w:after="0"/>
      </w:pPr>
      <w:r>
        <w:rPr/>
        <w:t xml:space="preserve">二、社会责任管理</w:t>
      </w:r>
    </w:p>
    <w:p>
      <w:pPr>
        <w:spacing w:before="75" w:after="0"/>
      </w:pPr>
      <w:r>
        <w:rPr/>
        <w:t xml:space="preserve">三、公司治理结构</w:t>
      </w:r>
    </w:p>
    <w:p>
      <w:pPr>
        <w:spacing w:before="75" w:after="0"/>
      </w:pPr>
      <w:r>
        <w:rPr/>
        <w:t xml:space="preserve">第二节 绿色供应链管理</w:t>
      </w:r>
    </w:p>
    <w:p>
      <w:pPr>
        <w:spacing w:before="75" w:after="0"/>
      </w:pPr>
      <w:r>
        <w:rPr/>
        <w:t xml:space="preserve">一、绿色采购成本分析</w:t>
      </w:r>
    </w:p>
    <w:p>
      <w:pPr>
        <w:spacing w:before="75" w:after="0"/>
      </w:pPr>
      <w:r>
        <w:rPr/>
        <w:t xml:space="preserve">二、供应商审核机制</w:t>
      </w:r>
    </w:p>
    <w:p>
      <w:pPr>
        <w:spacing w:before="75" w:after="0"/>
      </w:pPr>
      <w:r>
        <w:rPr/>
        <w:t xml:space="preserve">三、循环经济应用</w:t>
      </w:r>
    </w:p>
    <w:p>
      <w:pPr>
        <w:spacing w:before="75" w:after="0"/>
      </w:pPr>
      <w:r>
        <w:rPr/>
        <w:t xml:space="preserve">第三节 可持续商业模式</w:t>
      </w:r>
    </w:p>
    <w:p>
      <w:pPr>
        <w:spacing w:before="75" w:after="0"/>
      </w:pPr>
      <w:r>
        <w:rPr/>
        <w:t xml:space="preserve">一、碳中和园区模式</w:t>
      </w:r>
    </w:p>
    <w:p>
      <w:pPr>
        <w:spacing w:before="75" w:after="0"/>
      </w:pPr>
      <w:r>
        <w:rPr/>
        <w:t xml:space="preserve">二、氢能扶贫社会效益</w:t>
      </w:r>
    </w:p>
    <w:p>
      <w:pPr>
        <w:spacing w:before="75" w:after="0"/>
      </w:pPr>
      <w:r>
        <w:rPr/>
        <w:t xml:space="preserve">三、生态修复价值</w:t>
      </w:r>
    </w:p>
    <w:p>
      <w:pPr>
        <w:spacing w:before="75" w:after="0"/>
      </w:pPr>
      <w:r>
        <w:rPr>
          <w:b w:val="1"/>
          <w:bCs w:val="1"/>
        </w:rPr>
        <w:t xml:space="preserve">第二十二章 未来技术前沿与颠覆性创新</w:t>
      </w:r>
    </w:p>
    <w:p>
      <w:pPr>
        <w:spacing w:before="75" w:after="0"/>
      </w:pPr>
      <w:r>
        <w:rPr/>
        <w:t xml:space="preserve">第一节 新型电解技术</w:t>
      </w:r>
    </w:p>
    <w:p>
      <w:pPr>
        <w:spacing w:before="75" w:after="0"/>
      </w:pPr>
      <w:r>
        <w:rPr/>
        <w:t xml:space="preserve">一、阴离子交换膜潜力</w:t>
      </w:r>
    </w:p>
    <w:p>
      <w:pPr>
        <w:spacing w:before="75" w:after="0"/>
      </w:pPr>
      <w:r>
        <w:rPr/>
        <w:t xml:space="preserve">二、光子增强电解探索</w:t>
      </w:r>
    </w:p>
    <w:p>
      <w:pPr>
        <w:spacing w:before="75" w:after="0"/>
      </w:pPr>
      <w:r>
        <w:rPr/>
        <w:t xml:space="preserve">三、生物电解技术前沿</w:t>
      </w:r>
    </w:p>
    <w:p>
      <w:pPr>
        <w:spacing w:before="75" w:after="0"/>
      </w:pPr>
      <w:r>
        <w:rPr/>
        <w:t xml:space="preserve">第二节 材料科学突破</w:t>
      </w:r>
    </w:p>
    <w:p>
      <w:pPr>
        <w:spacing w:before="75" w:after="0"/>
      </w:pPr>
      <w:r>
        <w:rPr/>
        <w:t xml:space="preserve">一、新型催化剂载体</w:t>
      </w:r>
    </w:p>
    <w:p>
      <w:pPr>
        <w:spacing w:before="75" w:after="0"/>
      </w:pPr>
      <w:r>
        <w:rPr/>
        <w:t xml:space="preserve">二、气体分离材料应用</w:t>
      </w:r>
    </w:p>
    <w:p>
      <w:pPr>
        <w:spacing w:before="75" w:after="0"/>
      </w:pPr>
      <w:r>
        <w:rPr/>
        <w:t xml:space="preserve">三、光电催化效率提升</w:t>
      </w:r>
    </w:p>
    <w:p>
      <w:pPr>
        <w:spacing w:before="75" w:after="0"/>
      </w:pPr>
      <w:r>
        <w:rPr/>
        <w:t xml:space="preserve">第三节 极限场景创新</w:t>
      </w:r>
    </w:p>
    <w:p>
      <w:pPr>
        <w:spacing w:before="75" w:after="0"/>
      </w:pPr>
      <w:r>
        <w:rPr/>
        <w:t xml:space="preserve">一、特殊环境制氢挑战</w:t>
      </w:r>
    </w:p>
    <w:p>
      <w:pPr>
        <w:spacing w:before="75" w:after="0"/>
      </w:pPr>
      <w:r>
        <w:rPr/>
        <w:t xml:space="preserve">二、深海制氢可行性</w:t>
      </w:r>
    </w:p>
    <w:p>
      <w:pPr>
        <w:spacing w:before="75" w:after="0"/>
      </w:pPr>
      <w:r>
        <w:rPr/>
        <w:t xml:space="preserve">三、核聚变制氢构想</w:t>
      </w:r>
    </w:p>
    <w:p>
      <w:pPr>
        <w:spacing w:before="75" w:after="0"/>
      </w:pPr>
      <w:r>
        <w:rPr>
          <w:b w:val="1"/>
          <w:bCs w:val="1"/>
        </w:rPr>
        <w:t xml:space="preserve">第二十三章 未来五年趋势与情景分析</w:t>
      </w:r>
    </w:p>
    <w:p>
      <w:pPr>
        <w:spacing w:before="75" w:after="0"/>
      </w:pPr>
      <w:r>
        <w:rPr/>
        <w:t xml:space="preserve">第一节 技术趋势</w:t>
      </w:r>
    </w:p>
    <w:p>
      <w:pPr>
        <w:spacing w:before="75" w:after="0"/>
      </w:pPr>
      <w:r>
        <w:rPr/>
        <w:t xml:space="preserve">一、成本下降路径</w:t>
      </w:r>
    </w:p>
    <w:p>
      <w:pPr>
        <w:spacing w:before="75" w:after="0"/>
      </w:pPr>
      <w:r>
        <w:rPr/>
        <w:t xml:space="preserve">二、单台容量放大趋势</w:t>
      </w:r>
    </w:p>
    <w:p>
      <w:pPr>
        <w:spacing w:before="75" w:after="0"/>
      </w:pPr>
      <w:r>
        <w:rPr/>
        <w:t xml:space="preserve">三、利用率提升路径</w:t>
      </w:r>
    </w:p>
    <w:p>
      <w:pPr>
        <w:spacing w:before="75" w:after="0"/>
      </w:pPr>
      <w:r>
        <w:rPr/>
        <w:t xml:space="preserve">第二节 市场结构演变</w:t>
      </w:r>
    </w:p>
    <w:p>
      <w:pPr>
        <w:spacing w:before="75" w:after="0"/>
      </w:pPr>
      <w:r>
        <w:rPr/>
        <w:t xml:space="preserve">一、技术路线份额变化</w:t>
      </w:r>
    </w:p>
    <w:p>
      <w:pPr>
        <w:spacing w:before="75" w:after="0"/>
      </w:pPr>
      <w:r>
        <w:rPr/>
        <w:t xml:space="preserve">二、国产化率提升进程</w:t>
      </w:r>
    </w:p>
    <w:p>
      <w:pPr>
        <w:spacing w:before="75" w:after="0"/>
      </w:pPr>
      <w:r>
        <w:rPr/>
        <w:t xml:space="preserve">三、成本占比变化趋势</w:t>
      </w:r>
    </w:p>
    <w:p>
      <w:pPr>
        <w:spacing w:before="75" w:after="0"/>
      </w:pPr>
      <w:r>
        <w:rPr/>
        <w:t xml:space="preserve">第三节 情景模拟</w:t>
      </w:r>
    </w:p>
    <w:p>
      <w:pPr>
        <w:spacing w:before="75" w:after="0"/>
      </w:pPr>
      <w:r>
        <w:rPr/>
        <w:t xml:space="preserve">一、乐观情景市场规模</w:t>
      </w:r>
    </w:p>
    <w:p>
      <w:pPr>
        <w:spacing w:before="75" w:after="0"/>
      </w:pPr>
      <w:r>
        <w:rPr/>
        <w:t xml:space="preserve">二、中性情景市场规模</w:t>
      </w:r>
    </w:p>
    <w:p>
      <w:pPr>
        <w:spacing w:before="75" w:after="0"/>
      </w:pPr>
      <w:r>
        <w:rPr/>
        <w:t xml:space="preserve">三、悲观情景市场规模</w:t>
      </w:r>
    </w:p>
    <w:p>
      <w:pPr>
        <w:spacing w:before="75" w:after="0"/>
      </w:pPr>
      <w:r>
        <w:rPr>
          <w:b w:val="1"/>
          <w:bCs w:val="1"/>
        </w:rPr>
        <w:t xml:space="preserve">第二十四章 战略建议与实施路径</w:t>
      </w:r>
    </w:p>
    <w:p>
      <w:pPr>
        <w:spacing w:before="75" w:after="0"/>
      </w:pPr>
      <w:r>
        <w:rPr/>
        <w:t xml:space="preserve">第一节 国家战略层面</w:t>
      </w:r>
    </w:p>
    <w:p>
      <w:pPr>
        <w:spacing w:before="75" w:after="0"/>
      </w:pPr>
      <w:r>
        <w:rPr/>
        <w:t xml:space="preserve">一、产业基础能力提升</w:t>
      </w:r>
    </w:p>
    <w:p>
      <w:pPr>
        <w:spacing w:before="75" w:after="0"/>
      </w:pPr>
      <w:r>
        <w:rPr/>
        <w:t xml:space="preserve">二、自主可控路线图</w:t>
      </w:r>
    </w:p>
    <w:p>
      <w:pPr>
        <w:spacing w:before="75" w:after="0"/>
      </w:pPr>
      <w:r>
        <w:rPr/>
        <w:t xml:space="preserve">三、国际标准参与</w:t>
      </w:r>
    </w:p>
    <w:p>
      <w:pPr>
        <w:spacing w:before="75" w:after="0"/>
      </w:pPr>
      <w:r>
        <w:rPr/>
        <w:t xml:space="preserve">第二节 产业发展层面</w:t>
      </w:r>
    </w:p>
    <w:p>
      <w:pPr>
        <w:spacing w:before="75" w:after="0"/>
      </w:pPr>
      <w:r>
        <w:rPr/>
        <w:t xml:space="preserve">一、创新联合体构建</w:t>
      </w:r>
    </w:p>
    <w:p>
      <w:pPr>
        <w:spacing w:before="75" w:after="0"/>
      </w:pPr>
      <w:r>
        <w:rPr/>
        <w:t xml:space="preserve">二、区域产业集群协同</w:t>
      </w:r>
    </w:p>
    <w:p>
      <w:pPr>
        <w:spacing w:before="75" w:after="0"/>
      </w:pPr>
      <w:r>
        <w:rPr/>
        <w:t xml:space="preserve">三、数据要素市场化</w:t>
      </w:r>
    </w:p>
    <w:p>
      <w:pPr>
        <w:spacing w:before="75" w:after="0"/>
      </w:pPr>
      <w:r>
        <w:rPr/>
        <w:t xml:space="preserve">第三节 企业投资层面</w:t>
      </w:r>
    </w:p>
    <w:p>
      <w:pPr>
        <w:spacing w:before="75" w:after="0"/>
      </w:pPr>
      <w:r>
        <w:rPr/>
        <w:t xml:space="preserve">一、核心技术突破优先级</w:t>
      </w:r>
    </w:p>
    <w:p>
      <w:pPr>
        <w:spacing w:before="75" w:after="0"/>
      </w:pPr>
      <w:r>
        <w:rPr/>
        <w:t xml:space="preserve">二、市场进入策略</w:t>
      </w:r>
    </w:p>
    <w:p>
      <w:pPr>
        <w:spacing w:before="75" w:after="0"/>
      </w:pPr>
      <w:r>
        <w:rPr/>
        <w:t xml:space="preserve">三、风险对冲机制</w:t>
      </w:r>
    </w:p>
    <w:p>
      <w:pPr>
        <w:spacing w:before="75" w:after="0"/>
      </w:pPr>
      <w:r>
        <w:rPr>
          <w:b w:val="1"/>
          <w:bCs w:val="1"/>
        </w:rPr>
        <w:t xml:space="preserve">图表目录</w:t>
      </w:r>
    </w:p>
    <w:p>
      <w:pPr>
        <w:spacing w:before="75" w:after="0"/>
      </w:pPr>
      <w:r>
        <w:rPr/>
        <w:t xml:space="preserve">图表：2025年全球电解槽市场规模区域分布</w:t>
      </w:r>
    </w:p>
    <w:p>
      <w:pPr>
        <w:spacing w:before="75" w:after="0"/>
      </w:pPr>
      <w:r>
        <w:rPr/>
        <w:t xml:space="preserve">图表：2023-2025年中国电解槽市场规模及增长率</w:t>
      </w:r>
    </w:p>
    <w:p>
      <w:pPr>
        <w:spacing w:before="75" w:after="0"/>
      </w:pPr>
      <w:r>
        <w:rPr/>
        <w:t xml:space="preserve">图表：2025年中国电解槽下游应用市场结构</w:t>
      </w:r>
    </w:p>
    <w:p>
      <w:pPr>
        <w:spacing w:before="75" w:after="0"/>
      </w:pPr>
      <w:r>
        <w:rPr/>
        <w:t xml:space="preserve">图表：主要电解槽技术性能对比</w:t>
      </w:r>
    </w:p>
    <w:p>
      <w:pPr>
        <w:spacing w:before="75" w:after="0"/>
      </w:pPr>
      <w:r>
        <w:rPr/>
        <w:t xml:space="preserve">图表：电解槽技术迭代与市场渗透率预测</w:t>
      </w:r>
    </w:p>
    <w:p>
      <w:pPr>
        <w:spacing w:before="75" w:after="0"/>
      </w:pPr>
      <w:r>
        <w:rPr/>
        <w:t xml:space="preserve">图表：核心材料进口依存度与国产化率</w:t>
      </w:r>
    </w:p>
    <w:p>
      <w:pPr>
        <w:spacing w:before="75" w:after="0"/>
      </w:pPr>
      <w:r>
        <w:rPr/>
        <w:t xml:space="preserve">图表：2024-2025年中国电解槽新增产能统计</w:t>
      </w:r>
    </w:p>
    <w:p>
      <w:pPr>
        <w:spacing w:before="75" w:after="0"/>
      </w:pPr>
      <w:r>
        <w:rPr/>
        <w:t xml:space="preserve">图表：绿氢成本构成敏感性分析</w:t>
      </w:r>
    </w:p>
    <w:p>
      <w:pPr>
        <w:spacing w:before="75" w:after="0"/>
      </w:pPr>
      <w:r>
        <w:rPr/>
        <w:t xml:space="preserve">图表：国产与进口电解槽性能对比</w:t>
      </w:r>
    </w:p>
    <w:p>
      <w:pPr>
        <w:spacing w:before="75" w:after="0"/>
      </w:pPr>
      <w:r>
        <w:rPr/>
        <w:t xml:space="preserve">图表：电解槽制造全生命周期碳足迹</w:t>
      </w:r>
    </w:p>
    <w:p>
      <w:pPr>
        <w:spacing w:before="75" w:after="0"/>
      </w:pPr>
      <w:r>
        <w:rPr/>
        <w:t xml:space="preserve">图表：供应链风险与原材料价格波动模型</w:t>
      </w:r>
    </w:p>
    <w:p>
      <w:pPr>
        <w:spacing w:before="75" w:after="0"/>
      </w:pPr>
      <w:r>
        <w:rPr/>
        <w:t xml:space="preserve">图表：电解槽行业投融资规模分析</w:t>
      </w:r>
    </w:p>
    <w:p>
      <w:pPr>
        <w:spacing w:before="75" w:after="0"/>
      </w:pPr>
      <w:r>
        <w:rPr/>
        <w:t xml:space="preserve">图表：主要区域产业集群竞争力对比</w:t>
      </w:r>
    </w:p>
    <w:p>
      <w:pPr>
        <w:spacing w:before="75" w:after="0"/>
      </w:pPr>
      <w:r>
        <w:rPr/>
        <w:t xml:space="preserve">图表：一体化项目资本金内部收益率敏感性分析</w:t>
      </w:r>
    </w:p>
    <w:p>
      <w:pPr>
        <w:spacing w:before="75" w:after="0"/>
      </w:pPr>
      <w:r>
        <w:rPr/>
        <w:t xml:space="preserve">图表：电解槽企业esg评级与估值溢价</w:t>
      </w:r>
    </w:p>
    <w:p>
      <w:pPr>
        <w:spacing w:before="75" w:after="0"/>
      </w:pPr>
      <w:r>
        <w:rPr/>
        <w:t xml:space="preserve">图表：主要电解槽技术成本下降路径</w:t>
      </w:r>
    </w:p>
    <w:p>
      <w:pPr>
        <w:spacing w:before="75" w:after="0"/>
      </w:pPr>
      <w:r>
        <w:rPr/>
        <w:t xml:space="preserve">图表：质子交换膜电解槽核心材料国产化路径</w:t>
      </w:r>
    </w:p>
    <w:p>
      <w:pPr>
        <w:spacing w:before="75" w:after="0"/>
      </w:pPr>
      <w:r>
        <w:rPr/>
        <w:t xml:space="preserve">图表：智能运维与传统故障诊断准确率对比</w:t>
      </w:r>
    </w:p>
    <w:p>
      <w:pPr>
        <w:spacing w:before="75" w:after="0"/>
      </w:pPr>
      <w:r>
        <w:rPr/>
        <w:t xml:space="preserve">图表：2026-2031年中国电解槽市场规模预测</w:t>
      </w:r>
    </w:p>
    <w:p>
      <w:pPr>
        <w:spacing w:before="75" w:after="0"/>
      </w:pPr>
      <w:r>
        <w:rPr/>
        <w:t xml:space="preserve">图表：产业创新联合体运行机制</w:t>
      </w:r>
    </w:p>
    <w:p>
      <w:pPr>
        <w:spacing w:before="75" w:after="0"/>
      </w:pPr>
      <w:r>
        <w:rPr/>
        <w:t xml:space="preserve">图表：电解槽单台容量放大的技术经济性</w:t>
      </w:r>
    </w:p>
    <w:p>
      <w:pPr>
        <w:spacing w:before="75" w:after="0"/>
      </w:pPr>
      <w:r>
        <w:rPr/>
        <w:t xml:space="preserve">图表：质子交换膜关键性能权衡</w:t>
      </w:r>
    </w:p>
    <w:p>
      <w:pPr>
        <w:spacing w:before="75" w:after="0"/>
      </w:pPr>
      <w:r>
        <w:rPr/>
        <w:t xml:space="preserve">图表：催化剂低载量技术路线图</w:t>
      </w:r>
    </w:p>
    <w:p>
      <w:pPr>
        <w:spacing w:before="75" w:after="0"/>
      </w:pPr>
      <w:r>
        <w:rPr/>
        <w:t xml:space="preserve">图表：氢氨醇一体化项目中电解槽利用率提升路径</w:t>
      </w:r>
    </w:p>
    <w:p>
      <w:pPr>
        <w:spacing w:before="75" w:after="0"/>
      </w:pPr>
      <w:r>
        <w:rPr/>
        <w:t xml:space="preserve">图表：阴离子交换膜电解槽技术成熟度曲线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2026-2031年中国电解槽行业全景调研与战略投资研究报告</dc:title>
  <dc:description>2026-2031年中国电解槽行业全景调研与战略投资研究报告</dc:description>
  <dc:subject>2026-2031年中国电解槽行业全景调研与战略投资研究报告</dc:subject>
  <cp:keywords>研究报告</cp:keywords>
  <cp:category>研究报告</cp:category>
  <cp:lastModifiedBy>北京中道泰和信息咨询有限公司</cp:lastModifiedBy>
  <dcterms:created xsi:type="dcterms:W3CDTF">2026-03-23T12:27:21+08:00</dcterms:created>
  <dcterms:modified xsi:type="dcterms:W3CDTF">2026-03-23T12:27:21+08:00</dcterms:modified>
</cp:coreProperties>
</file>

<file path=docProps/custom.xml><?xml version="1.0" encoding="utf-8"?>
<Properties xmlns="http://schemas.openxmlformats.org/officeDocument/2006/custom-properties" xmlns:vt="http://schemas.openxmlformats.org/officeDocument/2006/docPropsVTypes"/>
</file>