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2026-2031年中国基金行业市场分析及发展前景预测报告</w:t>
      </w:r>
    </w:p>
    <w:p>
      <w:pPr>
        <w:spacing w:after="150"/>
      </w:pPr>
      <w:r>
        <w:rPr>
          <w:b w:val="1"/>
          <w:bCs w:val="1"/>
        </w:rPr>
        <w:t xml:space="preserve">报告简介</w:t>
      </w:r>
    </w:p>
    <w:p>
      <w:pPr>
        <w:spacing w:after="150"/>
      </w:pPr>
      <w:r>
        <w:rPr/>
        <w:t xml:space="preserve">基金行业作为资产管理领域的核心支柱，是指通过公开发售或私募方式募集资金，由基金管理人进行专业化投资运作，为投资者提供资产增值、风险分散及流动性管理等服务的金融服务业态。行业范畴涵盖公募基金、私募基金、券商资管、保险资管及基金投顾服务，投资标的横跨股票、债券、货币市场工具、衍生品及另类资产等全谱系金融产品。作为连接居民财富、社会资本与实体经济的关键枢纽，基金不仅是居民资产配置和养老储备的核心工具，更是资本市场价格发现、资源配置与长期稳定发展的重要机构力量。在居民财富转移、资本市场深化改革与金融开放加速的宏观背景下，其产业定位已从通道型产品销售升级为以投研能力、风险管理与投资者服务为核心的专业资管中枢。</w:t>
      </w:r>
    </w:p>
    <w:p>
      <w:pPr>
        <w:spacing w:after="150"/>
      </w:pPr>
      <w:r>
        <w:rPr/>
        <w:t xml:space="preserve">当前，中国基金行业正处于规模扩张与质量变革的交汇期。市场格局呈现\"头部集中、渠道分化、策略多元\"特征，主动权益类基金受市场波动影响规模承压，但ETF等被动投资产品凭借透明度高、费率低的优势实现逆势增长;固收类产品在利率下行周期中持续扩容，成为机构资金配置基石。销售端，银行、券商、互联网三方平台形成三足鼎立，基金投顾牌照扩容推动从\"卖产品\"向\"配资产\"转型，但投顾服务同质化、客户盈利体验不佳等问题仍制约商业模式成熟。监管层面，资管新规完成净值化改造，费率改革推动行业让利投资者，个人养老金制度落地为权益类基金引入长期活水，但行业仍面临投研能力参差不齐、投资者教育浅表化、短期业绩导向固化等深层矛盾。</w:t>
      </w:r>
    </w:p>
    <w:p>
      <w:pPr>
        <w:spacing w:after="150"/>
      </w:pPr>
      <w:r>
        <w:rPr/>
        <w:t xml:space="preserve">展望未来，技术赋能、制度完善与需求升级将重塑行业生态。技术维度，AI大模型将深度应用于投研决策、风险定价与合规风控，实现从数据挖掘到策略生成的智能化跃迁;区块链技术赋能基金份额登记与估值清算，提升运营效率与透明度;数字人、智能客服重构投资者交互体验，降低服务边际成本。产品维度，权益类创新产品持续扩容，REITs、ESG主题基金、商品及衍生品策略基金满足多元配置需求;被动投资产品线从宽基向行业、主题、Smart Beta精细化延伸，指数基金生态圈日趋完善。制度维度，公募基金纳入养老金三支柱体系提速，税收递延政策扩大覆盖至商业保险与养老目标基金;基金投顾业务试点转常规，投顾机构从基金销售持牌转向独立投顾牌照，实现真正买方代理;监管推动长周期考核机制，抑制短期排名冲动。需求维度，居民财富管理意识觉醒，从单一储蓄转向多元配置，权益资产占比提升趋势不可逆;机构客户对定制化、策略化FOF/MOM解决方案需求旺盛。</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基金行业进行了长期追踪，结合我们对基金相关企业的调查研究，对我国基金行业发展现状与前景、市场竞争格局与形势、赢利水平与企业发展、投资策略与风险预警、发展趋势与规划建议等进行深入研究，并重点分析了基金行业的前景与风险。报告揭示了基金市场潜在需求与潜在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基金行业发展概述</w:t>
      </w:r>
    </w:p>
    <w:p>
      <w:pPr>
        <w:spacing w:before="75" w:after="0"/>
      </w:pPr>
      <w:r>
        <w:rPr/>
        <w:t xml:space="preserve">第一节 基金的概念</w:t>
      </w:r>
    </w:p>
    <w:p>
      <w:pPr>
        <w:spacing w:before="75" w:after="0"/>
      </w:pPr>
      <w:r>
        <w:rPr/>
        <w:t xml:space="preserve">一、基金的定义</w:t>
      </w:r>
    </w:p>
    <w:p>
      <w:pPr>
        <w:spacing w:before="75" w:after="0"/>
      </w:pPr>
      <w:r>
        <w:rPr/>
        <w:t xml:space="preserve">二、基金的应用</w:t>
      </w:r>
    </w:p>
    <w:p>
      <w:pPr>
        <w:spacing w:before="75" w:after="0"/>
      </w:pPr>
      <w:r>
        <w:rPr/>
        <w:t xml:space="preserve">三、基金在国民经济中的地位</w:t>
      </w:r>
    </w:p>
    <w:p>
      <w:pPr>
        <w:spacing w:before="75" w:after="0"/>
      </w:pPr>
      <w:r>
        <w:rPr/>
        <w:t xml:space="preserve">第二节 我国基金市场概况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中国基金行业整体运行现状分析</w:t>
      </w:r>
    </w:p>
    <w:p>
      <w:pPr>
        <w:spacing w:before="75" w:after="0"/>
      </w:pPr>
      <w:r>
        <w:rPr/>
        <w:t xml:space="preserve">第一节 基金行业产业链概况</w:t>
      </w:r>
    </w:p>
    <w:p>
      <w:pPr>
        <w:spacing w:before="75" w:after="0"/>
      </w:pPr>
      <w:r>
        <w:rPr/>
        <w:t xml:space="preserve">一、基金行业上游发展现状</w:t>
      </w:r>
    </w:p>
    <w:p>
      <w:pPr>
        <w:spacing w:before="75" w:after="0"/>
      </w:pPr>
      <w:r>
        <w:rPr/>
        <w:t xml:space="preserve">二、基金行业上游发展趋势</w:t>
      </w:r>
    </w:p>
    <w:p>
      <w:pPr>
        <w:spacing w:before="75" w:after="0"/>
      </w:pPr>
      <w:r>
        <w:rPr/>
        <w:t xml:space="preserve">三、基金行业下游发展现状</w:t>
      </w:r>
    </w:p>
    <w:p>
      <w:pPr>
        <w:spacing w:before="75" w:after="0"/>
      </w:pPr>
      <w:r>
        <w:rPr/>
        <w:t xml:space="preserve">四、基金行业下游发展趋势</w:t>
      </w:r>
    </w:p>
    <w:p>
      <w:pPr>
        <w:spacing w:before="75" w:after="0"/>
      </w:pPr>
      <w:r>
        <w:rPr/>
        <w:t xml:space="preserve">第二节 基金行业市场供需情况分析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2023-2025年国内基金行业发展现状</w:t>
      </w:r>
    </w:p>
    <w:p>
      <w:pPr>
        <w:spacing w:before="75" w:after="0"/>
      </w:pPr>
      <w:r>
        <w:rPr/>
        <w:t xml:space="preserve">一、基金行业产销状况分析</w:t>
      </w:r>
    </w:p>
    <w:p>
      <w:pPr>
        <w:spacing w:before="75" w:after="0"/>
      </w:pPr>
      <w:r>
        <w:rPr/>
        <w:t xml:space="preserve">二、基金行业市场盈利能力分析</w:t>
      </w:r>
    </w:p>
    <w:p>
      <w:pPr>
        <w:spacing w:before="75" w:after="0"/>
      </w:pPr>
      <w:r>
        <w:rPr>
          <w:b w:val="1"/>
          <w:bCs w:val="1"/>
        </w:rPr>
        <w:t xml:space="preserve">第四章 基金行业区域市场分析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中国基金行业市场竞争分析</w:t>
      </w:r>
    </w:p>
    <w:p>
      <w:pPr>
        <w:spacing w:before="75" w:after="0"/>
      </w:pPr>
      <w:r>
        <w:rPr/>
        <w:t xml:space="preserve">第一节 基金行业上下游市场分析</w:t>
      </w:r>
    </w:p>
    <w:p>
      <w:pPr>
        <w:spacing w:before="75" w:after="0"/>
      </w:pPr>
      <w:r>
        <w:rPr/>
        <w:t xml:space="preserve">一、基金行业产业链简介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基金行业市场供需分析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基金行业竞争力分析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基金行业市场集中度分析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2025年中国基金行业竞争格局分析</w:t>
      </w:r>
    </w:p>
    <w:p>
      <w:pPr>
        <w:spacing w:before="75" w:after="0"/>
      </w:pPr>
      <w:r>
        <w:rPr/>
        <w:t xml:space="preserve">第一节 基金行业集中度分析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2023-2025年基金行业竞争格局分析</w:t>
      </w:r>
    </w:p>
    <w:p>
      <w:pPr>
        <w:spacing w:before="75" w:after="0"/>
      </w:pPr>
      <w:r>
        <w:rPr/>
        <w:t xml:space="preserve">一、国内外基金竞争分析</w:t>
      </w:r>
    </w:p>
    <w:p>
      <w:pPr>
        <w:spacing w:before="75" w:after="0"/>
      </w:pPr>
      <w:r>
        <w:rPr/>
        <w:t xml:space="preserve">二、我国基金市场竞争分析</w:t>
      </w:r>
    </w:p>
    <w:p>
      <w:pPr>
        <w:spacing w:before="75" w:after="0"/>
      </w:pPr>
      <w:r>
        <w:rPr/>
        <w:t xml:space="preserve">三、国内主要基金企业动向</w:t>
      </w:r>
    </w:p>
    <w:p>
      <w:pPr>
        <w:spacing w:before="75" w:after="0"/>
      </w:pPr>
      <w:r>
        <w:rPr/>
        <w:t xml:space="preserve">四、国内行业竞争趋势发展分析</w:t>
      </w:r>
    </w:p>
    <w:p>
      <w:pPr>
        <w:spacing w:before="75" w:after="0"/>
      </w:pPr>
      <w:r>
        <w:rPr>
          <w:b w:val="1"/>
          <w:bCs w:val="1"/>
        </w:rPr>
        <w:t xml:space="preserve">第七章 2025年基金企业分析</w:t>
      </w:r>
    </w:p>
    <w:p>
      <w:pPr>
        <w:spacing w:before="75" w:after="0"/>
      </w:pPr>
      <w:r>
        <w:rPr/>
        <w:t xml:space="preserve">第一节 中信证券股份有限公司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广发证券股份有限公司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华泰证券股份有限公司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汇添富基金管理股份有限公司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富国基金管理有限公司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嘉实基金管理有限公司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第七节 博时基金管理有限公司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第八节 天弘基金管理有限公司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第九节 华安基金管理有限公司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第十节 前海开源基金管理有限公司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未来基金行业发展预测分析</w:t>
      </w:r>
    </w:p>
    <w:p>
      <w:pPr>
        <w:spacing w:before="75" w:after="0"/>
      </w:pPr>
      <w:r>
        <w:rPr/>
        <w:t xml:space="preserve">第一节 2026-2031年基金行业市场预测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2026-2031年中国基金行业供需预测</w:t>
      </w:r>
    </w:p>
    <w:p>
      <w:pPr>
        <w:spacing w:before="75" w:after="0"/>
      </w:pPr>
      <w:r>
        <w:rPr/>
        <w:t xml:space="preserve">一、中国基金供给预测</w:t>
      </w:r>
    </w:p>
    <w:p>
      <w:pPr>
        <w:spacing w:before="75" w:after="0"/>
      </w:pPr>
      <w:r>
        <w:rPr/>
        <w:t xml:space="preserve">二、中国基金需求预测</w:t>
      </w:r>
    </w:p>
    <w:p>
      <w:pPr>
        <w:spacing w:before="75" w:after="0"/>
      </w:pPr>
      <w:r>
        <w:rPr/>
        <w:t xml:space="preserve">三、中国基金供需平衡预测</w:t>
      </w:r>
    </w:p>
    <w:p>
      <w:pPr>
        <w:spacing w:before="75" w:after="0"/>
      </w:pPr>
      <w:r>
        <w:rPr/>
        <w:t xml:space="preserve">第三节 2026-2031年基金行业发展前景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消费市场对基金行业的影响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基金行业投资分析与预测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对基金行业投资机会与风险分析</w:t>
      </w:r>
    </w:p>
    <w:p>
      <w:pPr>
        <w:spacing w:before="75" w:after="0"/>
      </w:pPr>
      <w:r>
        <w:rPr/>
        <w:t xml:space="preserve">第一节 基金行业投资机会分析</w:t>
      </w:r>
    </w:p>
    <w:p>
      <w:pPr>
        <w:spacing w:before="75" w:after="0"/>
      </w:pPr>
      <w:r>
        <w:rPr/>
        <w:t xml:space="preserve">一、基金投资项目分析</w:t>
      </w:r>
    </w:p>
    <w:p>
      <w:pPr>
        <w:spacing w:before="75" w:after="0"/>
      </w:pPr>
      <w:r>
        <w:rPr/>
        <w:t xml:space="preserve">二、可以投资的基金模式</w:t>
      </w:r>
    </w:p>
    <w:p>
      <w:pPr>
        <w:spacing w:before="75" w:after="0"/>
      </w:pPr>
      <w:r>
        <w:rPr/>
        <w:t xml:space="preserve">三、2025年基金投资机会</w:t>
      </w:r>
    </w:p>
    <w:p>
      <w:pPr>
        <w:spacing w:before="75" w:after="0"/>
      </w:pPr>
      <w:r>
        <w:rPr/>
        <w:t xml:space="preserve">四、2025年基金投资新方向</w:t>
      </w:r>
    </w:p>
    <w:p>
      <w:pPr>
        <w:spacing w:before="75" w:after="0"/>
      </w:pPr>
      <w:r>
        <w:rPr/>
        <w:t xml:space="preserve">五、2026-2031年基金行业投资的建议</w:t>
      </w:r>
    </w:p>
    <w:p>
      <w:pPr>
        <w:spacing w:before="75" w:after="0"/>
      </w:pPr>
      <w:r>
        <w:rPr/>
        <w:t xml:space="preserve">第二节 影响基金行业发展的主要因素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基金行业投资风险及控制策略分析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基金行业研究结论及建议</w:t>
      </w:r>
    </w:p>
    <w:p>
      <w:pPr>
        <w:spacing w:before="75" w:after="0"/>
      </w:pPr>
      <w:r>
        <w:rPr/>
        <w:t xml:space="preserve">第二节 基金细分行业研究结论及建议</w:t>
      </w:r>
    </w:p>
    <w:p>
      <w:pPr>
        <w:spacing w:before="75" w:after="0"/>
      </w:pPr>
      <w:r>
        <w:rPr/>
        <w:t xml:space="preserve">第三节 基金行业竞争策略总结及建议</w:t>
      </w:r>
    </w:p>
    <w:p>
      <w:pPr>
        <w:spacing w:before="75" w:after="0"/>
      </w:pPr>
      <w:r>
        <w:rPr>
          <w:b w:val="1"/>
          <w:bCs w:val="1"/>
        </w:rPr>
        <w:t xml:space="preserve">图表目录</w:t>
      </w:r>
    </w:p>
    <w:p>
      <w:pPr>
        <w:spacing w:before="75" w:after="0"/>
      </w:pPr>
      <w:r>
        <w:rPr/>
        <w:t xml:space="preserve">图表：基金产业链分析</w:t>
      </w:r>
    </w:p>
    <w:p>
      <w:pPr>
        <w:spacing w:before="75" w:after="0"/>
      </w:pPr>
      <w:r>
        <w:rPr/>
        <w:t xml:space="preserve">图表：基金行业生命周期</w:t>
      </w:r>
    </w:p>
    <w:p>
      <w:pPr>
        <w:spacing w:before="75" w:after="0"/>
      </w:pPr>
      <w:r>
        <w:rPr/>
        <w:t xml:space="preserve">图表：2023-2025年中国基金行业市场规模</w:t>
      </w:r>
    </w:p>
    <w:p>
      <w:pPr>
        <w:spacing w:before="75" w:after="0"/>
      </w:pPr>
      <w:r>
        <w:rPr/>
        <w:t xml:space="preserve">图表：2023-2025年全球基金产业市场规模</w:t>
      </w:r>
    </w:p>
    <w:p>
      <w:pPr>
        <w:spacing w:before="75" w:after="0"/>
      </w:pPr>
      <w:r>
        <w:rPr/>
        <w:t xml:space="preserve">图表：2023-2025年基金重要数据指标比较</w:t>
      </w:r>
    </w:p>
    <w:p>
      <w:pPr>
        <w:spacing w:before="75" w:after="0"/>
      </w:pPr>
      <w:r>
        <w:rPr/>
        <w:t xml:space="preserve">图表：2023-2025年中国基金行业利润情况分析</w:t>
      </w:r>
    </w:p>
    <w:p>
      <w:pPr>
        <w:spacing w:before="75" w:after="0"/>
      </w:pPr>
      <w:r>
        <w:rPr/>
        <w:t xml:space="preserve">图表：2023-2025年中国基金行业资产情况分析</w:t>
      </w:r>
    </w:p>
    <w:p>
      <w:pPr>
        <w:spacing w:before="75" w:after="0"/>
      </w:pPr>
      <w:r>
        <w:rPr/>
        <w:t xml:space="preserve">图表：2023-2025年中国基金竞争力分析</w:t>
      </w:r>
    </w:p>
    <w:p>
      <w:pPr>
        <w:spacing w:before="75" w:after="0"/>
      </w:pPr>
      <w:r>
        <w:rPr/>
        <w:t xml:space="preserve">图表：2026-2031年中国基金市场前景预测</w:t>
      </w:r>
    </w:p>
    <w:p>
      <w:pPr>
        <w:spacing w:before="75" w:after="0"/>
      </w:pPr>
      <w:r>
        <w:rPr/>
        <w:t xml:space="preserve">图表：2026-2031年中国基金发展前景预测</w:t>
      </w:r>
    </w:p>
    <w:p>
      <w:pPr>
        <w:spacing w:before="75" w:after="0"/>
      </w:pPr>
      <w:r>
        <w:rPr/>
        <w:t xml:space="preserve">图表：2023-2025年基金行业销售成本分析</w:t>
      </w:r>
    </w:p>
    <w:p>
      <w:pPr>
        <w:spacing w:before="75" w:after="0"/>
      </w:pPr>
      <w:r>
        <w:rPr/>
        <w:t xml:space="preserve">图表：2023-2025年基金行业销售费用分析</w:t>
      </w:r>
    </w:p>
    <w:p>
      <w:pPr>
        <w:spacing w:before="75" w:after="0"/>
      </w:pPr>
      <w:r>
        <w:rPr/>
        <w:t xml:space="preserve">图表：2023-2025年基金行业管理费用分析</w:t>
      </w:r>
    </w:p>
    <w:p>
      <w:pPr>
        <w:spacing w:before="75" w:after="0"/>
      </w:pPr>
      <w:r>
        <w:rPr/>
        <w:t xml:space="preserve">图表：2023-2025年基金行业财务费用分析</w:t>
      </w:r>
    </w:p>
    <w:p>
      <w:pPr>
        <w:spacing w:before="75" w:after="0"/>
      </w:pPr>
      <w:r>
        <w:rPr/>
        <w:t xml:space="preserve">图表：2023-2025年基金行业成本费用利润率分析</w:t>
      </w:r>
    </w:p>
    <w:p>
      <w:pPr>
        <w:spacing w:before="75" w:after="0"/>
      </w:pPr>
      <w:r>
        <w:rPr/>
        <w:t xml:space="preserve">图表：2022-2024年基金行业总资产利润率分析</w:t>
      </w:r>
    </w:p>
    <w:p>
      <w:pPr>
        <w:spacing w:before="75" w:after="0"/>
      </w:pPr>
      <w:r>
        <w:rPr/>
        <w:t xml:space="preserve">图表：2023-2025年基金行业资产分析</w:t>
      </w:r>
    </w:p>
    <w:p>
      <w:pPr>
        <w:spacing w:before="75" w:after="0"/>
      </w:pPr>
      <w:r>
        <w:rPr/>
        <w:t xml:space="preserve">图表：2023-2025年基金行业负债分析</w:t>
      </w:r>
    </w:p>
    <w:p>
      <w:pPr>
        <w:spacing w:before="75" w:after="0"/>
      </w:pPr>
      <w:r>
        <w:rPr/>
        <w:t xml:space="preserve">图表：2025-2025年基金行业偿债能力分析</w:t>
      </w:r>
    </w:p>
    <w:p>
      <w:pPr>
        <w:spacing w:before="75" w:after="0"/>
      </w:pPr>
      <w:r>
        <w:rPr/>
        <w:t xml:space="preserve">图表：2023-2025年居民消费价格涨跌幅度</w:t>
      </w:r>
    </w:p>
    <w:p>
      <w:pPr>
        <w:spacing w:before="75" w:after="0"/>
      </w:pPr>
      <w:r>
        <w:rPr/>
        <w:t xml:space="preserve">图表：2024年居民消费价格比上年涨跌幅度</w:t>
      </w:r>
    </w:p>
    <w:p>
      <w:pPr>
        <w:spacing w:before="75" w:after="0"/>
      </w:pPr>
      <w:r>
        <w:rPr/>
        <w:t xml:space="preserve">图表：2026-2031年基金行业发展规模预测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本文地址：https://www.51baogao.cn/baogao/20251209/4064581.shtml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209/4064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2026-2031年中国基金行业市场分析及发展前景预测报告</dc:title>
  <dc:description>2026-2031年中国基金行业市场分析及发展前景预测报告</dc:description>
  <dc:subject>2026-2031年中国基金行业市场分析及发展前景预测报告</dc:subject>
  <cp:keywords>研究报告</cp:keywords>
  <cp:category>研究报告</cp:category>
  <cp:lastModifiedBy>北京中道泰和信息咨询有限公司</cp:lastModifiedBy>
  <dcterms:created xsi:type="dcterms:W3CDTF">2026-03-23T12:42:13+08:00</dcterms:created>
  <dcterms:modified xsi:type="dcterms:W3CDTF">2026-03-23T12:42:13+08:00</dcterms:modified>
</cp:coreProperties>
</file>

<file path=docProps/custom.xml><?xml version="1.0" encoding="utf-8"?>
<Properties xmlns="http://schemas.openxmlformats.org/officeDocument/2006/custom-properties" xmlns:vt="http://schemas.openxmlformats.org/officeDocument/2006/docPropsVTypes"/>
</file>