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2026-2031年中国车载应急电源行业深度调研与投资战略研究报告</w:t>
      </w:r>
    </w:p>
    <w:p>
      <w:pPr>
        <w:spacing w:after="150"/>
      </w:pPr>
      <w:r>
        <w:rPr>
          <w:b w:val="1"/>
          <w:bCs w:val="1"/>
        </w:rPr>
        <w:t xml:space="preserve">报告简介</w:t>
      </w:r>
    </w:p>
    <w:p>
      <w:pPr>
        <w:spacing w:after="150"/>
      </w:pPr>
      <w:r>
        <w:rPr/>
        <w:t xml:space="preserve">车载应急电源行业作为汽车后市场服务的功能性细分赛道，是指通过高倍率储能元件(传统铅酸电池、高聚能锂聚合物电芯或超级电容)与智能电源管理系统的集成，为车辆因电瓶亏电、低温失效或电气系统故障导致无法启动时，提供瞬时大电流脉冲输出以实现发动机应急启动的便携式电力装备产业。该行业产品矩阵从单一启动功能延伸至\"启动+充气+照明+移动充电\"四合一全能型工具，技术架构涵盖锂电高倍率放电、超级电容快速储能、智能温控防护及零电压启动等核心能力，适配从1.0L微型车到5.0L大排量SUV及柴油皮卡的全车型谱。作为保障行车连续性、降低道路救援依赖度的刚需型应急装备，车载应急电源不仅是私家车户外出行与长期停放的标配安全工具，更是汽车救援服务体系、保险增值服务与车队运营管理的标准化配置，在汽车电动化、智能化与户外经济兴起的叠加作用下，其产业定位从\"小众配件\"加速向\"大众安全消费品\"跃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应急电源行业研究单位等公布和提供的大量资料。报告对我国车载应急电源行业的供需状况、发展现状、子行业发展变化等进行了分析，重点分析了国内外车载应急电源行业的发展现状、如何面对行业的发展挑战、行业的发展建议、行业竞争力，以及行业的投资分析和趋势预测等等。报告还综合了车载应急电源行业的整体发展动态，对行业在产品方面提供了参考建议和具体解决办法。报告对于车载应急电源产品生产企业、经销商、行业管理部门以及拟进入该行业的投资者具有重要的参考价值，对于研究我国车载应急电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研究背景与意义</w:t>
      </w:r>
    </w:p>
    <w:p>
      <w:pPr>
        <w:spacing w:before="75" w:after="0"/>
      </w:pPr>
      <w:r>
        <w:rPr/>
        <w:t xml:space="preserve">第一节 研究背景</w:t>
      </w:r>
    </w:p>
    <w:p>
      <w:pPr>
        <w:spacing w:before="75" w:after="0"/>
      </w:pPr>
      <w:r>
        <w:rPr/>
        <w:t xml:space="preserve">一、全球新能源汽车产业快速发展</w:t>
      </w:r>
    </w:p>
    <w:p>
      <w:pPr>
        <w:spacing w:before="75" w:after="0"/>
      </w:pPr>
      <w:r>
        <w:rPr/>
        <w:t xml:space="preserve">二、中国\"双碳\"目标推动汽车电气化转型</w:t>
      </w:r>
    </w:p>
    <w:p>
      <w:pPr>
        <w:spacing w:before="75" w:after="0"/>
      </w:pPr>
      <w:r>
        <w:rPr/>
        <w:t xml:space="preserve">三、极端天气事件频发催生应急电源需求</w:t>
      </w:r>
    </w:p>
    <w:p>
      <w:pPr>
        <w:spacing w:before="75" w:after="0"/>
      </w:pPr>
      <w:r>
        <w:rPr/>
        <w:t xml:space="preserve">(一)2023-2025年极端天气事件统计</w:t>
      </w:r>
    </w:p>
    <w:p>
      <w:pPr>
        <w:spacing w:before="75" w:after="0"/>
      </w:pPr>
      <w:r>
        <w:rPr/>
        <w:t xml:space="preserve">(二)政府对应急设备的政策支持</w:t>
      </w:r>
    </w:p>
    <w:p>
      <w:pPr>
        <w:spacing w:before="75" w:after="0"/>
      </w:pPr>
      <w:r>
        <w:rPr/>
        <w:t xml:space="preserve">第二节 研究目的与意义</w:t>
      </w:r>
    </w:p>
    <w:p>
      <w:pPr>
        <w:spacing w:before="75" w:after="0"/>
      </w:pPr>
      <w:r>
        <w:rPr/>
        <w:t xml:space="preserve">一、填补行业系统性研究空白</w:t>
      </w:r>
    </w:p>
    <w:p>
      <w:pPr>
        <w:spacing w:before="75" w:after="0"/>
      </w:pPr>
      <w:r>
        <w:rPr/>
        <w:t xml:space="preserve">二、为企业战略决策提供依据</w:t>
      </w:r>
    </w:p>
    <w:p>
      <w:pPr>
        <w:spacing w:before="75" w:after="0"/>
      </w:pPr>
      <w:r>
        <w:rPr/>
        <w:t xml:space="preserve">三、助力国家应急产业体系建设</w:t>
      </w:r>
    </w:p>
    <w:p>
      <w:pPr>
        <w:spacing w:before="75" w:after="0"/>
      </w:pPr>
      <w:r>
        <w:rPr>
          <w:b w:val="1"/>
          <w:bCs w:val="1"/>
        </w:rPr>
        <w:t xml:space="preserve">第二章 车载应急电源行业概述</w:t>
      </w:r>
    </w:p>
    <w:p>
      <w:pPr>
        <w:spacing w:before="75" w:after="0"/>
      </w:pPr>
      <w:r>
        <w:rPr/>
        <w:t xml:space="preserve">第一节 定义与分类</w:t>
      </w:r>
    </w:p>
    <w:p>
      <w:pPr>
        <w:spacing w:before="75" w:after="0"/>
      </w:pPr>
      <w:r>
        <w:rPr/>
        <w:t xml:space="preserve">一、按功率等级划分(小型/中型/大型)</w:t>
      </w:r>
    </w:p>
    <w:p>
      <w:pPr>
        <w:spacing w:before="75" w:after="0"/>
      </w:pPr>
      <w:r>
        <w:rPr/>
        <w:t xml:space="preserve">二、按技术路线划分(锂电/超级电容/燃料电池)</w:t>
      </w:r>
    </w:p>
    <w:p>
      <w:pPr>
        <w:spacing w:before="75" w:after="0"/>
      </w:pPr>
      <w:r>
        <w:rPr/>
        <w:t xml:space="preserve">三、按应用场景划分(乘用车/商用车/特种车辆)</w:t>
      </w:r>
    </w:p>
    <w:p>
      <w:pPr>
        <w:spacing w:before="75" w:after="0"/>
      </w:pPr>
      <w:r>
        <w:rPr/>
        <w:t xml:space="preserve">第二节 产品技术特征</w:t>
      </w:r>
    </w:p>
    <w:p>
      <w:pPr>
        <w:spacing w:before="75" w:after="0"/>
      </w:pPr>
      <w:r>
        <w:rPr/>
        <w:t xml:space="preserve">一、高能量密度要求</w:t>
      </w:r>
    </w:p>
    <w:p>
      <w:pPr>
        <w:spacing w:before="75" w:after="0"/>
      </w:pPr>
      <w:r>
        <w:rPr/>
        <w:t xml:space="preserve">二、快速充放电性能</w:t>
      </w:r>
    </w:p>
    <w:p>
      <w:pPr>
        <w:spacing w:before="75" w:after="0"/>
      </w:pPr>
      <w:r>
        <w:rPr/>
        <w:t xml:space="preserve">三、宽温域工作能力</w:t>
      </w:r>
    </w:p>
    <w:p>
      <w:pPr>
        <w:spacing w:before="75" w:after="0"/>
      </w:pPr>
      <w:r>
        <w:rPr/>
        <w:t xml:space="preserve">第三节 行业发展历程</w:t>
      </w:r>
    </w:p>
    <w:p>
      <w:pPr>
        <w:spacing w:before="75" w:after="0"/>
      </w:pPr>
      <w:r>
        <w:rPr/>
        <w:t xml:space="preserve">一、萌芽期(2010-2015)</w:t>
      </w:r>
    </w:p>
    <w:p>
      <w:pPr>
        <w:spacing w:before="75" w:after="0"/>
      </w:pPr>
      <w:r>
        <w:rPr/>
        <w:t xml:space="preserve">二、成长期(2016-2020)</w:t>
      </w:r>
    </w:p>
    <w:p>
      <w:pPr>
        <w:spacing w:before="75" w:after="0"/>
      </w:pPr>
      <w:r>
        <w:rPr/>
        <w:t xml:space="preserve">三、快速发展期(2021-2025)</w:t>
      </w:r>
    </w:p>
    <w:p>
      <w:pPr>
        <w:spacing w:before="75" w:after="0"/>
      </w:pPr>
      <w:r>
        <w:rPr>
          <w:b w:val="1"/>
          <w:bCs w:val="1"/>
        </w:rPr>
        <w:t xml:space="preserve">第三章 全球车载应急电源市场分析</w:t>
      </w:r>
    </w:p>
    <w:p>
      <w:pPr>
        <w:spacing w:before="75" w:after="0"/>
      </w:pPr>
      <w:r>
        <w:rPr/>
        <w:t xml:space="preserve">第一节 市场规模与增长</w:t>
      </w:r>
    </w:p>
    <w:p>
      <w:pPr>
        <w:spacing w:before="75" w:after="0"/>
      </w:pPr>
      <w:r>
        <w:rPr/>
        <w:t xml:space="preserve">一、2023-2025年全球市场规模及预测</w:t>
      </w:r>
    </w:p>
    <w:p>
      <w:pPr>
        <w:spacing w:before="75" w:after="0"/>
      </w:pPr>
      <w:r>
        <w:rPr/>
        <w:t xml:space="preserve">二、主要区域市场占比分析</w:t>
      </w:r>
    </w:p>
    <w:p>
      <w:pPr>
        <w:spacing w:before="75" w:after="0"/>
      </w:pPr>
      <w:r>
        <w:rPr/>
        <w:t xml:space="preserve">(一)北美市场</w:t>
      </w:r>
    </w:p>
    <w:p>
      <w:pPr>
        <w:spacing w:before="75" w:after="0"/>
      </w:pPr>
      <w:r>
        <w:rPr/>
        <w:t xml:space="preserve">(二)欧洲市场</w:t>
      </w:r>
    </w:p>
    <w:p>
      <w:pPr>
        <w:spacing w:before="75" w:after="0"/>
      </w:pPr>
      <w:r>
        <w:rPr/>
        <w:t xml:space="preserve">(三)亚太市场</w:t>
      </w:r>
    </w:p>
    <w:p>
      <w:pPr>
        <w:spacing w:before="75" w:after="0"/>
      </w:pPr>
      <w:r>
        <w:rPr/>
        <w:t xml:space="preserve">第二节 国际竞争格局</w:t>
      </w:r>
    </w:p>
    <w:p>
      <w:pPr>
        <w:spacing w:before="75" w:after="0"/>
      </w:pPr>
      <w:r>
        <w:rPr/>
        <w:t xml:space="preserve">一、特斯拉应急电源产品布局</w:t>
      </w:r>
    </w:p>
    <w:p>
      <w:pPr>
        <w:spacing w:before="75" w:after="0"/>
      </w:pPr>
      <w:r>
        <w:rPr/>
        <w:t xml:space="preserve">二、博世集团技术路线分析</w:t>
      </w:r>
    </w:p>
    <w:p>
      <w:pPr>
        <w:spacing w:before="75" w:after="0"/>
      </w:pPr>
      <w:r>
        <w:rPr/>
        <w:t xml:space="preserve">三、日韩企业专利壁垒情况</w:t>
      </w:r>
    </w:p>
    <w:p>
      <w:pPr>
        <w:spacing w:before="75" w:after="0"/>
      </w:pPr>
      <w:r>
        <w:rPr/>
        <w:t xml:space="preserve">第三节 技术发展趋势</w:t>
      </w:r>
    </w:p>
    <w:p>
      <w:pPr>
        <w:spacing w:before="75" w:after="0"/>
      </w:pPr>
      <w:r>
        <w:rPr/>
        <w:t xml:space="preserve">一、固态电池应用前景</w:t>
      </w:r>
    </w:p>
    <w:p>
      <w:pPr>
        <w:spacing w:before="75" w:after="0"/>
      </w:pPr>
      <w:r>
        <w:rPr/>
        <w:t xml:space="preserve">二、无线充电技术融合</w:t>
      </w:r>
    </w:p>
    <w:p>
      <w:pPr>
        <w:spacing w:before="75" w:after="0"/>
      </w:pPr>
      <w:r>
        <w:rPr/>
        <w:t xml:space="preserve">三、ai智能管理系统</w:t>
      </w:r>
    </w:p>
    <w:p>
      <w:pPr>
        <w:spacing w:before="75" w:after="0"/>
      </w:pPr>
      <w:r>
        <w:rPr>
          <w:b w:val="1"/>
          <w:bCs w:val="1"/>
        </w:rPr>
        <w:t xml:space="preserve">第四章 中国车载应急电源政策环境</w:t>
      </w:r>
    </w:p>
    <w:p>
      <w:pPr>
        <w:spacing w:before="75" w:after="0"/>
      </w:pPr>
      <w:r>
        <w:rPr/>
        <w:t xml:space="preserve">第一节 国家层面政策</w:t>
      </w:r>
    </w:p>
    <w:p>
      <w:pPr>
        <w:spacing w:before="75" w:after="0"/>
      </w:pPr>
      <w:r>
        <w:rPr/>
        <w:t xml:space="preserve">一、新能源汽车产业发展规划</w:t>
      </w:r>
    </w:p>
    <w:p>
      <w:pPr>
        <w:spacing w:before="75" w:after="0"/>
      </w:pPr>
      <w:r>
        <w:rPr/>
        <w:t xml:space="preserve">二、应急产业\"十五五\"政策导向</w:t>
      </w:r>
    </w:p>
    <w:p>
      <w:pPr>
        <w:spacing w:before="75" w:after="0"/>
      </w:pPr>
      <w:r>
        <w:rPr/>
        <w:t xml:space="preserve">三、车联网基础设施支持政策</w:t>
      </w:r>
    </w:p>
    <w:p>
      <w:pPr>
        <w:spacing w:before="75" w:after="0"/>
      </w:pPr>
      <w:r>
        <w:rPr/>
        <w:t xml:space="preserve">第二节 行业标准体系</w:t>
      </w:r>
    </w:p>
    <w:p>
      <w:pPr>
        <w:spacing w:before="75" w:after="0"/>
      </w:pPr>
      <w:r>
        <w:rPr/>
        <w:t xml:space="preserve">一、gb/t安全标准修订动态</w:t>
      </w:r>
    </w:p>
    <w:p>
      <w:pPr>
        <w:spacing w:before="75" w:after="0"/>
      </w:pPr>
      <w:r>
        <w:rPr/>
        <w:t xml:space="preserve">二、行业准入资质要求</w:t>
      </w:r>
    </w:p>
    <w:p>
      <w:pPr>
        <w:spacing w:before="75" w:after="0"/>
      </w:pPr>
      <w:r>
        <w:rPr/>
        <w:t xml:space="preserve">三、产品认证流程优化</w:t>
      </w:r>
    </w:p>
    <w:p>
      <w:pPr>
        <w:spacing w:before="75" w:after="0"/>
      </w:pPr>
      <w:r>
        <w:rPr/>
        <w:t xml:space="preserve">第三节 地方扶持政策</w:t>
      </w:r>
    </w:p>
    <w:p>
      <w:pPr>
        <w:spacing w:before="75" w:after="0"/>
      </w:pPr>
      <w:r>
        <w:rPr/>
        <w:t xml:space="preserve">一、长三角产业集群支持</w:t>
      </w:r>
    </w:p>
    <w:p>
      <w:pPr>
        <w:spacing w:before="75" w:after="0"/>
      </w:pPr>
      <w:r>
        <w:rPr/>
        <w:t xml:space="preserve">二、粤港澳大湾区补贴政策</w:t>
      </w:r>
    </w:p>
    <w:p>
      <w:pPr>
        <w:spacing w:before="75" w:after="0"/>
      </w:pPr>
      <w:r>
        <w:rPr/>
        <w:t xml:space="preserve">三、成渝双城经济圈布局</w:t>
      </w:r>
    </w:p>
    <w:p>
      <w:pPr>
        <w:spacing w:before="75" w:after="0"/>
      </w:pPr>
      <w:r>
        <w:rPr>
          <w:b w:val="1"/>
          <w:bCs w:val="1"/>
        </w:rPr>
        <w:t xml:space="preserve">第五章 中国车载应急电源产业链分析</w:t>
      </w:r>
    </w:p>
    <w:p>
      <w:pPr>
        <w:spacing w:before="75" w:after="0"/>
      </w:pPr>
      <w:r>
        <w:rPr/>
        <w:t xml:space="preserve">第一节 上游原材料供应</w:t>
      </w:r>
    </w:p>
    <w:p>
      <w:pPr>
        <w:spacing w:before="75" w:after="0"/>
      </w:pPr>
      <w:r>
        <w:rPr/>
        <w:t xml:space="preserve">一、锂资源供需格局</w:t>
      </w:r>
    </w:p>
    <w:p>
      <w:pPr>
        <w:spacing w:before="75" w:after="0"/>
      </w:pPr>
      <w:r>
        <w:rPr/>
        <w:t xml:space="preserve">二、隔膜材料技术突破</w:t>
      </w:r>
    </w:p>
    <w:p>
      <w:pPr>
        <w:spacing w:before="75" w:after="0"/>
      </w:pPr>
      <w:r>
        <w:rPr/>
        <w:t xml:space="preserve">三、正极材料成本走势</w:t>
      </w:r>
    </w:p>
    <w:p>
      <w:pPr>
        <w:spacing w:before="75" w:after="0"/>
      </w:pPr>
      <w:r>
        <w:rPr/>
        <w:t xml:space="preserve">第二节 中游制造环节</w:t>
      </w:r>
    </w:p>
    <w:p>
      <w:pPr>
        <w:spacing w:before="75" w:after="0"/>
      </w:pPr>
      <w:r>
        <w:rPr/>
        <w:t xml:space="preserve">一、电芯制造工艺对比</w:t>
      </w:r>
    </w:p>
    <w:p>
      <w:pPr>
        <w:spacing w:before="75" w:after="0"/>
      </w:pPr>
      <w:r>
        <w:rPr/>
        <w:t xml:space="preserve">二、pack系统集成商格局</w:t>
      </w:r>
    </w:p>
    <w:p>
      <w:pPr>
        <w:spacing w:before="75" w:after="0"/>
      </w:pPr>
      <w:r>
        <w:rPr/>
        <w:t xml:space="preserve">三、bms核心技术壁垒</w:t>
      </w:r>
    </w:p>
    <w:p>
      <w:pPr>
        <w:spacing w:before="75" w:after="0"/>
      </w:pPr>
      <w:r>
        <w:rPr/>
        <w:t xml:space="preserve">第三节 下游应用场景</w:t>
      </w:r>
    </w:p>
    <w:p>
      <w:pPr>
        <w:spacing w:before="75" w:after="0"/>
      </w:pPr>
      <w:r>
        <w:rPr/>
        <w:t xml:space="preserve">一、私家车后装市场</w:t>
      </w:r>
    </w:p>
    <w:p>
      <w:pPr>
        <w:spacing w:before="75" w:after="0"/>
      </w:pPr>
      <w:r>
        <w:rPr/>
        <w:t xml:space="preserve">二、商用车前装配套</w:t>
      </w:r>
    </w:p>
    <w:p>
      <w:pPr>
        <w:spacing w:before="75" w:after="0"/>
      </w:pPr>
      <w:r>
        <w:rPr/>
        <w:t xml:space="preserve">三、特种车辆定制需求</w:t>
      </w:r>
    </w:p>
    <w:p>
      <w:pPr>
        <w:spacing w:before="75" w:after="0"/>
      </w:pPr>
      <w:r>
        <w:rPr>
          <w:b w:val="1"/>
          <w:bCs w:val="1"/>
        </w:rPr>
        <w:t xml:space="preserve">第六章 中国车载应急电源市场规模分析</w:t>
      </w:r>
    </w:p>
    <w:p>
      <w:pPr>
        <w:spacing w:before="75" w:after="0"/>
      </w:pPr>
      <w:r>
        <w:rPr/>
        <w:t xml:space="preserve">第一节 整体市场规模</w:t>
      </w:r>
    </w:p>
    <w:p>
      <w:pPr>
        <w:spacing w:before="75" w:after="0"/>
      </w:pPr>
      <w:r>
        <w:rPr/>
        <w:t xml:space="preserve">一、2026年市场规模预测</w:t>
      </w:r>
    </w:p>
    <w:p>
      <w:pPr>
        <w:spacing w:before="75" w:after="0"/>
      </w:pPr>
      <w:r>
        <w:rPr/>
        <w:t xml:space="preserve">二、2020-2025年复合增长率</w:t>
      </w:r>
    </w:p>
    <w:p>
      <w:pPr>
        <w:spacing w:before="75" w:after="0"/>
      </w:pPr>
      <w:r>
        <w:rPr/>
        <w:t xml:space="preserve">三、各功率段产品占比</w:t>
      </w:r>
    </w:p>
    <w:p>
      <w:pPr>
        <w:spacing w:before="75" w:after="0"/>
      </w:pPr>
      <w:r>
        <w:rPr/>
        <w:t xml:space="preserve">第二节 区域市场分布</w:t>
      </w:r>
    </w:p>
    <w:p>
      <w:pPr>
        <w:spacing w:before="75" w:after="0"/>
      </w:pPr>
      <w:r>
        <w:rPr/>
        <w:t xml:space="preserve">一、华东地区领先优势</w:t>
      </w:r>
    </w:p>
    <w:p>
      <w:pPr>
        <w:spacing w:before="75" w:after="0"/>
      </w:pPr>
      <w:r>
        <w:rPr/>
        <w:t xml:space="preserve">二、华南地区增长潜力</w:t>
      </w:r>
    </w:p>
    <w:p>
      <w:pPr>
        <w:spacing w:before="75" w:after="0"/>
      </w:pPr>
      <w:r>
        <w:rPr/>
        <w:t xml:space="preserve">三、中西部地区需求特点</w:t>
      </w:r>
    </w:p>
    <w:p>
      <w:pPr>
        <w:spacing w:before="75" w:after="0"/>
      </w:pPr>
      <w:r>
        <w:rPr/>
        <w:t xml:space="preserve">第三节 进出口分析</w:t>
      </w:r>
    </w:p>
    <w:p>
      <w:pPr>
        <w:spacing w:before="75" w:after="0"/>
      </w:pPr>
      <w:r>
        <w:rPr/>
        <w:t xml:space="preserve">一、主要进口品牌市场份额</w:t>
      </w:r>
    </w:p>
    <w:p>
      <w:pPr>
        <w:spacing w:before="75" w:after="0"/>
      </w:pPr>
      <w:r>
        <w:rPr/>
        <w:t xml:space="preserve">二、出口市场开拓情况</w:t>
      </w:r>
    </w:p>
    <w:p>
      <w:pPr>
        <w:spacing w:before="75" w:after="0"/>
      </w:pPr>
      <w:r>
        <w:rPr/>
        <w:t xml:space="preserve">三、贸易壁垒影响评估</w:t>
      </w:r>
    </w:p>
    <w:p>
      <w:pPr>
        <w:spacing w:before="75" w:after="0"/>
      </w:pPr>
      <w:r>
        <w:rPr>
          <w:b w:val="1"/>
          <w:bCs w:val="1"/>
        </w:rPr>
        <w:t xml:space="preserve">第七章 行业竞争格局与企业分析</w:t>
      </w:r>
    </w:p>
    <w:p>
      <w:pPr>
        <w:spacing w:before="75" w:after="0"/>
      </w:pPr>
      <w:r>
        <w:rPr/>
        <w:t xml:space="preserve">第一节 竞争格局概述</w:t>
      </w:r>
    </w:p>
    <w:p>
      <w:pPr>
        <w:spacing w:before="75" w:after="0"/>
      </w:pPr>
      <w:r>
        <w:rPr/>
        <w:t xml:space="preserve">一、市场集中度cr5分析</w:t>
      </w:r>
    </w:p>
    <w:p>
      <w:pPr>
        <w:spacing w:before="75" w:after="0"/>
      </w:pPr>
      <w:r>
        <w:rPr/>
        <w:t xml:space="preserve">二、新进入者威胁评估</w:t>
      </w:r>
    </w:p>
    <w:p>
      <w:pPr>
        <w:spacing w:before="75" w:after="0"/>
      </w:pPr>
      <w:r>
        <w:rPr/>
        <w:t xml:space="preserve">三、替代品竞争压力</w:t>
      </w:r>
    </w:p>
    <w:p>
      <w:pPr>
        <w:spacing w:before="75" w:after="0"/>
      </w:pPr>
      <w:r>
        <w:rPr/>
        <w:t xml:space="preserve">第二节 领先企业分析</w:t>
      </w:r>
    </w:p>
    <w:p>
      <w:pPr>
        <w:spacing w:before="75" w:after="0"/>
      </w:pPr>
      <w:r>
        <w:rPr/>
        <w:t xml:space="preserve">一、宁德时代应急电源业务</w:t>
      </w:r>
    </w:p>
    <w:p>
      <w:pPr>
        <w:spacing w:before="75" w:after="0"/>
      </w:pPr>
      <w:r>
        <w:rPr/>
        <w:t xml:space="preserve">二、比亚迪刀片电池应用</w:t>
      </w:r>
    </w:p>
    <w:p>
      <w:pPr>
        <w:spacing w:before="75" w:after="0"/>
      </w:pPr>
      <w:r>
        <w:rPr/>
        <w:t xml:space="preserve">三、华为数字能源解决方案</w:t>
      </w:r>
    </w:p>
    <w:p>
      <w:pPr>
        <w:spacing w:before="75" w:after="0"/>
      </w:pPr>
      <w:r>
        <w:rPr/>
        <w:t xml:space="preserve">第三节 中小企业生存策略</w:t>
      </w:r>
    </w:p>
    <w:p>
      <w:pPr>
        <w:spacing w:before="75" w:after="0"/>
      </w:pPr>
      <w:r>
        <w:rPr/>
        <w:t xml:space="preserve">一、细分市场差异化竞争</w:t>
      </w:r>
    </w:p>
    <w:p>
      <w:pPr>
        <w:spacing w:before="75" w:after="0"/>
      </w:pPr>
      <w:r>
        <w:rPr/>
        <w:t xml:space="preserve">二、技术协同创新模式</w:t>
      </w:r>
    </w:p>
    <w:p>
      <w:pPr>
        <w:spacing w:before="75" w:after="0"/>
      </w:pPr>
      <w:r>
        <w:rPr/>
        <w:t xml:space="preserve">三、区域市场深耕战略</w:t>
      </w:r>
    </w:p>
    <w:p>
      <w:pPr>
        <w:spacing w:before="75" w:after="0"/>
      </w:pPr>
      <w:r>
        <w:rPr>
          <w:b w:val="1"/>
          <w:bCs w:val="1"/>
        </w:rPr>
        <w:t xml:space="preserve">第八章 产品技术发展分析</w:t>
      </w:r>
    </w:p>
    <w:p>
      <w:pPr>
        <w:spacing w:before="75" w:after="0"/>
      </w:pPr>
      <w:r>
        <w:rPr/>
        <w:t xml:space="preserve">第一节 主流技术路线</w:t>
      </w:r>
    </w:p>
    <w:p>
      <w:pPr>
        <w:spacing w:before="75" w:after="0"/>
      </w:pPr>
      <w:r>
        <w:rPr/>
        <w:t xml:space="preserve">一、磷酸铁锂电池技术成熟度</w:t>
      </w:r>
    </w:p>
    <w:p>
      <w:pPr>
        <w:spacing w:before="75" w:after="0"/>
      </w:pPr>
      <w:r>
        <w:rPr/>
        <w:t xml:space="preserve">二、三元锂电池能量密度突破</w:t>
      </w:r>
    </w:p>
    <w:p>
      <w:pPr>
        <w:spacing w:before="75" w:after="0"/>
      </w:pPr>
      <w:r>
        <w:rPr/>
        <w:t xml:space="preserve">三、超级电容快充性能比较</w:t>
      </w:r>
    </w:p>
    <w:p>
      <w:pPr>
        <w:spacing w:before="75" w:after="0"/>
      </w:pPr>
      <w:r>
        <w:rPr/>
        <w:t xml:space="preserve">第二节 前沿技术研发</w:t>
      </w:r>
    </w:p>
    <w:p>
      <w:pPr>
        <w:spacing w:before="75" w:after="0"/>
      </w:pPr>
      <w:r>
        <w:rPr/>
        <w:t xml:space="preserve">一、钠离子电池产业化进展</w:t>
      </w:r>
    </w:p>
    <w:p>
      <w:pPr>
        <w:spacing w:before="75" w:after="0"/>
      </w:pPr>
      <w:r>
        <w:rPr/>
        <w:t xml:space="preserve">二、固态电池安全性提升</w:t>
      </w:r>
    </w:p>
    <w:p>
      <w:pPr>
        <w:spacing w:before="75" w:after="0"/>
      </w:pPr>
      <w:r>
        <w:rPr/>
        <w:t xml:space="preserve">三、氢燃料电池混合系统</w:t>
      </w:r>
    </w:p>
    <w:p>
      <w:pPr>
        <w:spacing w:before="75" w:after="0"/>
      </w:pPr>
      <w:r>
        <w:rPr/>
        <w:t xml:space="preserve">第三节 技术痛点突破</w:t>
      </w:r>
    </w:p>
    <w:p>
      <w:pPr>
        <w:spacing w:before="75" w:after="0"/>
      </w:pPr>
      <w:r>
        <w:rPr/>
        <w:t xml:space="preserve">一、低温性能优化方案</w:t>
      </w:r>
    </w:p>
    <w:p>
      <w:pPr>
        <w:spacing w:before="75" w:after="0"/>
      </w:pPr>
      <w:r>
        <w:rPr/>
        <w:t xml:space="preserve">二、循环寿命提升路径</w:t>
      </w:r>
    </w:p>
    <w:p>
      <w:pPr>
        <w:spacing w:before="75" w:after="0"/>
      </w:pPr>
      <w:r>
        <w:rPr/>
        <w:t xml:space="preserve">三、安全防护技术演进</w:t>
      </w:r>
    </w:p>
    <w:p>
      <w:pPr>
        <w:spacing w:before="75" w:after="0"/>
      </w:pPr>
      <w:r>
        <w:rPr>
          <w:b w:val="1"/>
          <w:bCs w:val="1"/>
        </w:rPr>
        <w:t xml:space="preserve">第九章 消费者行为分析</w:t>
      </w:r>
    </w:p>
    <w:p>
      <w:pPr>
        <w:spacing w:before="75" w:after="0"/>
      </w:pPr>
      <w:r>
        <w:rPr/>
        <w:t xml:space="preserve">第一节 需求特征调研</w:t>
      </w:r>
    </w:p>
    <w:p>
      <w:pPr>
        <w:spacing w:before="75" w:after="0"/>
      </w:pPr>
      <w:r>
        <w:rPr/>
        <w:t xml:space="preserve">一、价格敏感度分析</w:t>
      </w:r>
    </w:p>
    <w:p>
      <w:pPr>
        <w:spacing w:before="75" w:after="0"/>
      </w:pPr>
      <w:r>
        <w:rPr/>
        <w:t xml:space="preserve">二、品牌偏好调查</w:t>
      </w:r>
    </w:p>
    <w:p>
      <w:pPr>
        <w:spacing w:before="75" w:after="0"/>
      </w:pPr>
      <w:r>
        <w:rPr/>
        <w:t xml:space="preserve">三、功能需求排序</w:t>
      </w:r>
    </w:p>
    <w:p>
      <w:pPr>
        <w:spacing w:before="75" w:after="0"/>
      </w:pPr>
      <w:r>
        <w:rPr/>
        <w:t xml:space="preserve">第二节 购买决策因素</w:t>
      </w:r>
    </w:p>
    <w:p>
      <w:pPr>
        <w:spacing w:before="75" w:after="0"/>
      </w:pPr>
      <w:r>
        <w:rPr/>
        <w:t xml:space="preserve">一、产品性能权重</w:t>
      </w:r>
    </w:p>
    <w:p>
      <w:pPr>
        <w:spacing w:before="75" w:after="0"/>
      </w:pPr>
      <w:r>
        <w:rPr/>
        <w:t xml:space="preserve">二、售后服务考量</w:t>
      </w:r>
    </w:p>
    <w:p>
      <w:pPr>
        <w:spacing w:before="75" w:after="0"/>
      </w:pPr>
      <w:r>
        <w:rPr/>
        <w:t xml:space="preserve">三、安装便捷性</w:t>
      </w:r>
    </w:p>
    <w:p>
      <w:pPr>
        <w:spacing w:before="75" w:after="0"/>
      </w:pPr>
      <w:r>
        <w:rPr/>
        <w:t xml:space="preserve">第三节 使用行为研究</w:t>
      </w:r>
    </w:p>
    <w:p>
      <w:pPr>
        <w:spacing w:before="75" w:after="0"/>
      </w:pPr>
      <w:r>
        <w:rPr/>
        <w:t xml:space="preserve">一、平均使用频率</w:t>
      </w:r>
    </w:p>
    <w:p>
      <w:pPr>
        <w:spacing w:before="75" w:after="0"/>
      </w:pPr>
      <w:r>
        <w:rPr/>
        <w:t xml:space="preserve">二、主要使用场景</w:t>
      </w:r>
    </w:p>
    <w:p>
      <w:pPr>
        <w:spacing w:before="75" w:after="0"/>
      </w:pPr>
      <w:r>
        <w:rPr/>
        <w:t xml:space="preserve">三、满意度反馈</w:t>
      </w:r>
    </w:p>
    <w:p>
      <w:pPr>
        <w:spacing w:before="75" w:after="0"/>
      </w:pPr>
      <w:r>
        <w:rPr>
          <w:b w:val="1"/>
          <w:bCs w:val="1"/>
        </w:rPr>
        <w:t xml:space="preserve">第十章 销售渠道分析</w:t>
      </w:r>
    </w:p>
    <w:p>
      <w:pPr>
        <w:spacing w:before="75" w:after="0"/>
      </w:pPr>
      <w:r>
        <w:rPr/>
        <w:t xml:space="preserve">第一节 线上渠道发展</w:t>
      </w:r>
    </w:p>
    <w:p>
      <w:pPr>
        <w:spacing w:before="75" w:after="0"/>
      </w:pPr>
      <w:r>
        <w:rPr/>
        <w:t xml:space="preserve">一、电商平台销售占比</w:t>
      </w:r>
    </w:p>
    <w:p>
      <w:pPr>
        <w:spacing w:before="75" w:after="0"/>
      </w:pPr>
      <w:r>
        <w:rPr/>
        <w:t xml:space="preserve">二、直播带货新模式</w:t>
      </w:r>
    </w:p>
    <w:p>
      <w:pPr>
        <w:spacing w:before="75" w:after="0"/>
      </w:pPr>
      <w:r>
        <w:rPr/>
        <w:t xml:space="preserve">三、私域流量运营</w:t>
      </w:r>
    </w:p>
    <w:p>
      <w:pPr>
        <w:spacing w:before="75" w:after="0"/>
      </w:pPr>
      <w:r>
        <w:rPr/>
        <w:t xml:space="preserve">第二节 线下渠道布局</w:t>
      </w:r>
    </w:p>
    <w:p>
      <w:pPr>
        <w:spacing w:before="75" w:after="0"/>
      </w:pPr>
      <w:r>
        <w:rPr/>
        <w:t xml:space="preserve">一、4s店合作模式</w:t>
      </w:r>
    </w:p>
    <w:p>
      <w:pPr>
        <w:spacing w:before="75" w:after="0"/>
      </w:pPr>
      <w:r>
        <w:rPr/>
        <w:t xml:space="preserve">二、汽配城分销网络</w:t>
      </w:r>
    </w:p>
    <w:p>
      <w:pPr>
        <w:spacing w:before="75" w:after="0"/>
      </w:pPr>
      <w:r>
        <w:rPr/>
        <w:t xml:space="preserve">三、专业改装店渗透</w:t>
      </w:r>
    </w:p>
    <w:p>
      <w:pPr>
        <w:spacing w:before="75" w:after="0"/>
      </w:pPr>
      <w:r>
        <w:rPr/>
        <w:t xml:space="preserve">第三节 渠道创新趋势</w:t>
      </w:r>
    </w:p>
    <w:p>
      <w:pPr>
        <w:spacing w:before="75" w:after="0"/>
      </w:pPr>
      <w:r>
        <w:rPr/>
        <w:t xml:space="preserve">一、o2o服务融合</w:t>
      </w:r>
    </w:p>
    <w:p>
      <w:pPr>
        <w:spacing w:before="75" w:after="0"/>
      </w:pPr>
      <w:r>
        <w:rPr/>
        <w:t xml:space="preserve">二、车险捆绑销售</w:t>
      </w:r>
    </w:p>
    <w:p>
      <w:pPr>
        <w:spacing w:before="75" w:after="0"/>
      </w:pPr>
      <w:r>
        <w:rPr/>
        <w:t xml:space="preserve">三、共享租赁模式</w:t>
      </w:r>
    </w:p>
    <w:p>
      <w:pPr>
        <w:spacing w:before="75" w:after="0"/>
      </w:pPr>
      <w:r>
        <w:rPr>
          <w:b w:val="1"/>
          <w:bCs w:val="1"/>
        </w:rPr>
        <w:t xml:space="preserve">第十一章 价格体系分析</w:t>
      </w:r>
    </w:p>
    <w:p>
      <w:pPr>
        <w:spacing w:before="75" w:after="0"/>
      </w:pPr>
      <w:r>
        <w:rPr/>
        <w:t xml:space="preserve">第一节 价格带分布</w:t>
      </w:r>
    </w:p>
    <w:p>
      <w:pPr>
        <w:spacing w:before="75" w:after="0"/>
      </w:pPr>
      <w:r>
        <w:rPr/>
        <w:t xml:space="preserve">一、低端市场</w:t>
      </w:r>
    </w:p>
    <w:p>
      <w:pPr>
        <w:spacing w:before="75" w:after="0"/>
      </w:pPr>
      <w:r>
        <w:rPr/>
        <w:t xml:space="preserve">二、中端市场</w:t>
      </w:r>
    </w:p>
    <w:p>
      <w:pPr>
        <w:spacing w:before="75" w:after="0"/>
      </w:pPr>
      <w:r>
        <w:rPr/>
        <w:t xml:space="preserve">三、高端市场</w:t>
      </w:r>
    </w:p>
    <w:p>
      <w:pPr>
        <w:spacing w:before="75" w:after="0"/>
      </w:pPr>
      <w:r>
        <w:rPr/>
        <w:t xml:space="preserve">第二节 成本结构解析</w:t>
      </w:r>
    </w:p>
    <w:p>
      <w:pPr>
        <w:spacing w:before="75" w:after="0"/>
      </w:pPr>
      <w:r>
        <w:rPr/>
        <w:t xml:space="preserve">一、原材料成本占比</w:t>
      </w:r>
    </w:p>
    <w:p>
      <w:pPr>
        <w:spacing w:before="75" w:after="0"/>
      </w:pPr>
      <w:r>
        <w:rPr/>
        <w:t xml:space="preserve">二、研发投入分摊</w:t>
      </w:r>
    </w:p>
    <w:p>
      <w:pPr>
        <w:spacing w:before="75" w:after="0"/>
      </w:pPr>
      <w:r>
        <w:rPr/>
        <w:t xml:space="preserve">三、渠道费用构成</w:t>
      </w:r>
    </w:p>
    <w:p>
      <w:pPr>
        <w:spacing w:before="75" w:after="0"/>
      </w:pPr>
      <w:r>
        <w:rPr/>
        <w:t xml:space="preserve">第三节 价格趋势预测</w:t>
      </w:r>
    </w:p>
    <w:p>
      <w:pPr>
        <w:spacing w:before="75" w:after="0"/>
      </w:pPr>
      <w:r>
        <w:rPr/>
        <w:t xml:space="preserve">一、规模效应带来的降价空间</w:t>
      </w:r>
    </w:p>
    <w:p>
      <w:pPr>
        <w:spacing w:before="75" w:after="0"/>
      </w:pPr>
      <w:r>
        <w:rPr/>
        <w:t xml:space="preserve">二、技术升级对价格的影响</w:t>
      </w:r>
    </w:p>
    <w:p>
      <w:pPr>
        <w:spacing w:before="75" w:after="0"/>
      </w:pPr>
      <w:r>
        <w:rPr/>
        <w:t xml:space="preserve">三、政策补贴退出后的调整</w:t>
      </w:r>
    </w:p>
    <w:p>
      <w:pPr>
        <w:spacing w:before="75" w:after="0"/>
      </w:pPr>
      <w:r>
        <w:rPr>
          <w:b w:val="1"/>
          <w:bCs w:val="1"/>
        </w:rPr>
        <w:t xml:space="preserve">第十二章 行业痛点与挑战</w:t>
      </w:r>
    </w:p>
    <w:p>
      <w:pPr>
        <w:spacing w:before="75" w:after="0"/>
      </w:pPr>
      <w:r>
        <w:rPr/>
        <w:t xml:space="preserve">第一节 技术层面挑战</w:t>
      </w:r>
    </w:p>
    <w:p>
      <w:pPr>
        <w:spacing w:before="75" w:after="0"/>
      </w:pPr>
      <w:r>
        <w:rPr/>
        <w:t xml:space="preserve">一、安全性与能量密度矛盾</w:t>
      </w:r>
    </w:p>
    <w:p>
      <w:pPr>
        <w:spacing w:before="75" w:after="0"/>
      </w:pPr>
      <w:r>
        <w:rPr/>
        <w:t xml:space="preserve">二、快充技术瓶颈</w:t>
      </w:r>
    </w:p>
    <w:p>
      <w:pPr>
        <w:spacing w:before="75" w:after="0"/>
      </w:pPr>
      <w:r>
        <w:rPr/>
        <w:t xml:space="preserve">三、低温性能缺陷</w:t>
      </w:r>
    </w:p>
    <w:p>
      <w:pPr>
        <w:spacing w:before="75" w:after="0"/>
      </w:pPr>
      <w:r>
        <w:rPr/>
        <w:t xml:space="preserve">第二节 市场层面问题</w:t>
      </w:r>
    </w:p>
    <w:p>
      <w:pPr>
        <w:spacing w:before="75" w:after="0"/>
      </w:pPr>
      <w:r>
        <w:rPr/>
        <w:t xml:space="preserve">一、消费者认知不足</w:t>
      </w:r>
    </w:p>
    <w:p>
      <w:pPr>
        <w:spacing w:before="75" w:after="0"/>
      </w:pPr>
      <w:r>
        <w:rPr/>
        <w:t xml:space="preserve">二、标准体系不完善</w:t>
      </w:r>
    </w:p>
    <w:p>
      <w:pPr>
        <w:spacing w:before="75" w:after="0"/>
      </w:pPr>
      <w:r>
        <w:rPr/>
        <w:t xml:space="preserve">三、售后服务体系缺失</w:t>
      </w:r>
    </w:p>
    <w:p>
      <w:pPr>
        <w:spacing w:before="75" w:after="0"/>
      </w:pPr>
      <w:r>
        <w:rPr/>
        <w:t xml:space="preserve">第三节 政策监管障碍</w:t>
      </w:r>
    </w:p>
    <w:p>
      <w:pPr>
        <w:spacing w:before="75" w:after="0"/>
      </w:pPr>
      <w:r>
        <w:rPr/>
        <w:t xml:space="preserve">一、产品认证复杂</w:t>
      </w:r>
    </w:p>
    <w:p>
      <w:pPr>
        <w:spacing w:before="75" w:after="0"/>
      </w:pPr>
      <w:r>
        <w:rPr/>
        <w:t xml:space="preserve">二、跨部门监管重叠</w:t>
      </w:r>
    </w:p>
    <w:p>
      <w:pPr>
        <w:spacing w:before="75" w:after="0"/>
      </w:pPr>
      <w:r>
        <w:rPr/>
        <w:t xml:space="preserve">三、地方保护主义</w:t>
      </w:r>
    </w:p>
    <w:p>
      <w:pPr>
        <w:spacing w:before="75" w:after="0"/>
      </w:pPr>
      <w:r>
        <w:rPr>
          <w:b w:val="1"/>
          <w:bCs w:val="1"/>
        </w:rPr>
        <w:t xml:space="preserve">第十三章 行业发展机遇</w:t>
      </w:r>
    </w:p>
    <w:p>
      <w:pPr>
        <w:spacing w:before="75" w:after="0"/>
      </w:pPr>
      <w:r>
        <w:rPr/>
        <w:t xml:space="preserve">第一节 市场需求驱动</w:t>
      </w:r>
    </w:p>
    <w:p>
      <w:pPr>
        <w:spacing w:before="75" w:after="0"/>
      </w:pPr>
      <w:r>
        <w:rPr/>
        <w:t xml:space="preserve">一、新能源汽车保有量增长</w:t>
      </w:r>
    </w:p>
    <w:p>
      <w:pPr>
        <w:spacing w:before="75" w:after="0"/>
      </w:pPr>
      <w:r>
        <w:rPr/>
        <w:t xml:space="preserve">二、户外经济兴起</w:t>
      </w:r>
    </w:p>
    <w:p>
      <w:pPr>
        <w:spacing w:before="75" w:after="0"/>
      </w:pPr>
      <w:r>
        <w:rPr/>
        <w:t xml:space="preserve">三、应急救援体系建设</w:t>
      </w:r>
    </w:p>
    <w:p>
      <w:pPr>
        <w:spacing w:before="75" w:after="0"/>
      </w:pPr>
      <w:r>
        <w:rPr/>
        <w:t xml:space="preserve">第二节 技术突破机遇</w:t>
      </w:r>
    </w:p>
    <w:p>
      <w:pPr>
        <w:spacing w:before="75" w:after="0"/>
      </w:pPr>
      <w:r>
        <w:rPr/>
        <w:t xml:space="preserve">一、材料科学进步</w:t>
      </w:r>
    </w:p>
    <w:p>
      <w:pPr>
        <w:spacing w:before="75" w:after="0"/>
      </w:pPr>
      <w:r>
        <w:rPr/>
        <w:t xml:space="preserve">二、制造工艺革新</w:t>
      </w:r>
    </w:p>
    <w:p>
      <w:pPr>
        <w:spacing w:before="75" w:after="0"/>
      </w:pPr>
      <w:r>
        <w:rPr/>
        <w:t xml:space="preserve">三、数字技术赋能</w:t>
      </w:r>
    </w:p>
    <w:p>
      <w:pPr>
        <w:spacing w:before="75" w:after="0"/>
      </w:pPr>
      <w:r>
        <w:rPr/>
        <w:t xml:space="preserve">第三节 政策红利释放</w:t>
      </w:r>
    </w:p>
    <w:p>
      <w:pPr>
        <w:spacing w:before="75" w:after="0"/>
      </w:pPr>
      <w:r>
        <w:rPr/>
        <w:t xml:space="preserve">一、新基建投资加码</w:t>
      </w:r>
    </w:p>
    <w:p>
      <w:pPr>
        <w:spacing w:before="75" w:after="0"/>
      </w:pPr>
      <w:r>
        <w:rPr/>
        <w:t xml:space="preserve">二、双碳目标推动</w:t>
      </w:r>
    </w:p>
    <w:p>
      <w:pPr>
        <w:spacing w:before="75" w:after="0"/>
      </w:pPr>
      <w:r>
        <w:rPr/>
        <w:t xml:space="preserve">三、军民融合机遇</w:t>
      </w:r>
    </w:p>
    <w:p>
      <w:pPr>
        <w:spacing w:before="75" w:after="0"/>
      </w:pPr>
      <w:r>
        <w:rPr>
          <w:b w:val="1"/>
          <w:bCs w:val="1"/>
        </w:rPr>
        <w:t xml:space="preserve">第十四章 2026-2031年行业预测</w:t>
      </w:r>
    </w:p>
    <w:p>
      <w:pPr>
        <w:spacing w:before="75" w:after="0"/>
      </w:pPr>
      <w:r>
        <w:rPr/>
        <w:t xml:space="preserve">第一节 市场规模预测</w:t>
      </w:r>
    </w:p>
    <w:p>
      <w:pPr>
        <w:spacing w:before="75" w:after="0"/>
      </w:pPr>
      <w:r>
        <w:rPr/>
        <w:t xml:space="preserve">一、乐观情景预测</w:t>
      </w:r>
    </w:p>
    <w:p>
      <w:pPr>
        <w:spacing w:before="75" w:after="0"/>
      </w:pPr>
      <w:r>
        <w:rPr/>
        <w:t xml:space="preserve">二、基准情景预测</w:t>
      </w:r>
    </w:p>
    <w:p>
      <w:pPr>
        <w:spacing w:before="75" w:after="0"/>
      </w:pPr>
      <w:r>
        <w:rPr/>
        <w:t xml:space="preserve">三、保守情景预测</w:t>
      </w:r>
    </w:p>
    <w:p>
      <w:pPr>
        <w:spacing w:before="75" w:after="0"/>
      </w:pPr>
      <w:r>
        <w:rPr/>
        <w:t xml:space="preserve">第二节 技术路线演变</w:t>
      </w:r>
    </w:p>
    <w:p>
      <w:pPr>
        <w:spacing w:before="75" w:after="0"/>
      </w:pPr>
      <w:r>
        <w:rPr/>
        <w:t xml:space="preserve">一、主流技术替代节奏</w:t>
      </w:r>
    </w:p>
    <w:p>
      <w:pPr>
        <w:spacing w:before="75" w:after="0"/>
      </w:pPr>
      <w:r>
        <w:rPr/>
        <w:t xml:space="preserve">二、新兴技术产业化时点</w:t>
      </w:r>
    </w:p>
    <w:p>
      <w:pPr>
        <w:spacing w:before="75" w:after="0"/>
      </w:pPr>
      <w:r>
        <w:rPr/>
        <w:t xml:space="preserve">三、技术融合发展趋势</w:t>
      </w:r>
    </w:p>
    <w:p>
      <w:pPr>
        <w:spacing w:before="75" w:after="0"/>
      </w:pPr>
      <w:r>
        <w:rPr/>
        <w:t xml:space="preserve">第三节 竞争格局展望</w:t>
      </w:r>
    </w:p>
    <w:p>
      <w:pPr>
        <w:spacing w:before="75" w:after="0"/>
      </w:pPr>
      <w:r>
        <w:rPr/>
        <w:t xml:space="preserve">一、头部企业市场份额</w:t>
      </w:r>
    </w:p>
    <w:p>
      <w:pPr>
        <w:spacing w:before="75" w:after="0"/>
      </w:pPr>
      <w:r>
        <w:rPr/>
        <w:t xml:space="preserve">二、新势力企业崛起</w:t>
      </w:r>
    </w:p>
    <w:p>
      <w:pPr>
        <w:spacing w:before="75" w:after="0"/>
      </w:pPr>
      <w:r>
        <w:rPr/>
        <w:t xml:space="preserve">三、跨界竞争者进入</w:t>
      </w:r>
    </w:p>
    <w:p>
      <w:pPr>
        <w:spacing w:before="75" w:after="0"/>
      </w:pPr>
      <w:r>
        <w:rPr>
          <w:b w:val="1"/>
          <w:bCs w:val="1"/>
        </w:rPr>
        <w:t xml:space="preserve">第十五章 投资价值分析</w:t>
      </w:r>
    </w:p>
    <w:p>
      <w:pPr>
        <w:spacing w:before="75" w:after="0"/>
      </w:pPr>
      <w:r>
        <w:rPr/>
        <w:t xml:space="preserve">第一节 产业链投资机会</w:t>
      </w:r>
    </w:p>
    <w:p>
      <w:pPr>
        <w:spacing w:before="75" w:after="0"/>
      </w:pPr>
      <w:r>
        <w:rPr/>
        <w:t xml:space="preserve">一、上游材料领域</w:t>
      </w:r>
    </w:p>
    <w:p>
      <w:pPr>
        <w:spacing w:before="75" w:after="0"/>
      </w:pPr>
      <w:r>
        <w:rPr/>
        <w:t xml:space="preserve">二、中游制造环节</w:t>
      </w:r>
    </w:p>
    <w:p>
      <w:pPr>
        <w:spacing w:before="75" w:after="0"/>
      </w:pPr>
      <w:r>
        <w:rPr/>
        <w:t xml:space="preserve">三、下游服务市场</w:t>
      </w:r>
    </w:p>
    <w:p>
      <w:pPr>
        <w:spacing w:before="75" w:after="0"/>
      </w:pPr>
      <w:r>
        <w:rPr/>
        <w:t xml:space="preserve">第二节 区域投资热点</w:t>
      </w:r>
    </w:p>
    <w:p>
      <w:pPr>
        <w:spacing w:before="75" w:after="0"/>
      </w:pPr>
      <w:r>
        <w:rPr/>
        <w:t xml:space="preserve">一、长三角产业集群</w:t>
      </w:r>
    </w:p>
    <w:p>
      <w:pPr>
        <w:spacing w:before="75" w:after="0"/>
      </w:pPr>
      <w:r>
        <w:rPr/>
        <w:t xml:space="preserve">二、珠三角创新高地</w:t>
      </w:r>
    </w:p>
    <w:p>
      <w:pPr>
        <w:spacing w:before="75" w:after="0"/>
      </w:pPr>
      <w:r>
        <w:rPr/>
        <w:t xml:space="preserve">三、成渝产业配套</w:t>
      </w:r>
    </w:p>
    <w:p>
      <w:pPr>
        <w:spacing w:before="75" w:after="0"/>
      </w:pPr>
      <w:r>
        <w:rPr/>
        <w:t xml:space="preserve">第三节 投资风险预警</w:t>
      </w:r>
    </w:p>
    <w:p>
      <w:pPr>
        <w:spacing w:before="75" w:after="0"/>
      </w:pPr>
      <w:r>
        <w:rPr/>
        <w:t xml:space="preserve">一、技术迭代风险</w:t>
      </w:r>
    </w:p>
    <w:p>
      <w:pPr>
        <w:spacing w:before="75" w:after="0"/>
      </w:pPr>
      <w:r>
        <w:rPr/>
        <w:t xml:space="preserve">二、政策变动风险</w:t>
      </w:r>
    </w:p>
    <w:p>
      <w:pPr>
        <w:spacing w:before="75" w:after="0"/>
      </w:pPr>
      <w:r>
        <w:rPr/>
        <w:t xml:space="preserve">三、市场竞争风险</w:t>
      </w:r>
    </w:p>
    <w:p>
      <w:pPr>
        <w:spacing w:before="75" w:after="0"/>
      </w:pPr>
      <w:r>
        <w:rPr>
          <w:b w:val="1"/>
          <w:bCs w:val="1"/>
        </w:rPr>
        <w:t xml:space="preserve">第十六章 战略建议</w:t>
      </w:r>
    </w:p>
    <w:p>
      <w:pPr>
        <w:spacing w:before="75" w:after="0"/>
      </w:pPr>
      <w:r>
        <w:rPr/>
        <w:t xml:space="preserve">第一节 企业产品战略</w:t>
      </w:r>
    </w:p>
    <w:p>
      <w:pPr>
        <w:spacing w:before="75" w:after="0"/>
      </w:pPr>
      <w:r>
        <w:rPr/>
        <w:t xml:space="preserve">一、差异化定位策略</w:t>
      </w:r>
    </w:p>
    <w:p>
      <w:pPr>
        <w:spacing w:before="75" w:after="0"/>
      </w:pPr>
      <w:r>
        <w:rPr/>
        <w:t xml:space="preserve">二、技术研发路径选择</w:t>
      </w:r>
    </w:p>
    <w:p>
      <w:pPr>
        <w:spacing w:before="75" w:after="0"/>
      </w:pPr>
      <w:r>
        <w:rPr/>
        <w:t xml:space="preserve">三、产品线优化组合</w:t>
      </w:r>
    </w:p>
    <w:p>
      <w:pPr>
        <w:spacing w:before="75" w:after="0"/>
      </w:pPr>
      <w:r>
        <w:rPr/>
        <w:t xml:space="preserve">第二节 市场营销策略</w:t>
      </w:r>
    </w:p>
    <w:p>
      <w:pPr>
        <w:spacing w:before="75" w:after="0"/>
      </w:pPr>
      <w:r>
        <w:rPr/>
        <w:t xml:space="preserve">一、品牌建设方案</w:t>
      </w:r>
    </w:p>
    <w:p>
      <w:pPr>
        <w:spacing w:before="75" w:after="0"/>
      </w:pPr>
      <w:r>
        <w:rPr/>
        <w:t xml:space="preserve">二、渠道协同发展</w:t>
      </w:r>
    </w:p>
    <w:p>
      <w:pPr>
        <w:spacing w:before="75" w:after="0"/>
      </w:pPr>
      <w:r>
        <w:rPr/>
        <w:t xml:space="preserve">三、价格策略调整</w:t>
      </w:r>
    </w:p>
    <w:p>
      <w:pPr>
        <w:spacing w:before="75" w:after="0"/>
      </w:pPr>
      <w:r>
        <w:rPr/>
        <w:t xml:space="preserve">第三节 供应链管理</w:t>
      </w:r>
    </w:p>
    <w:p>
      <w:pPr>
        <w:spacing w:before="75" w:after="0"/>
      </w:pPr>
      <w:r>
        <w:rPr/>
        <w:t xml:space="preserve">一、原材料保障策略</w:t>
      </w:r>
    </w:p>
    <w:p>
      <w:pPr>
        <w:spacing w:before="75" w:after="0"/>
      </w:pPr>
      <w:r>
        <w:rPr/>
        <w:t xml:space="preserve">二、产能布局优化</w:t>
      </w:r>
    </w:p>
    <w:p>
      <w:pPr>
        <w:spacing w:before="75" w:after="0"/>
      </w:pPr>
      <w:r>
        <w:rPr/>
        <w:t xml:space="preserve">三、库存管理改进</w:t>
      </w:r>
    </w:p>
    <w:p>
      <w:pPr>
        <w:spacing w:before="75" w:after="0"/>
      </w:pPr>
      <w:r>
        <w:rPr>
          <w:b w:val="1"/>
          <w:bCs w:val="1"/>
        </w:rPr>
        <w:t xml:space="preserve">第十七章 典型案例分析</w:t>
      </w:r>
    </w:p>
    <w:p>
      <w:pPr>
        <w:spacing w:before="75" w:after="0"/>
      </w:pPr>
      <w:r>
        <w:rPr/>
        <w:t xml:space="preserve">第一节 宁德时代\"电芯+系统\"一体化案例</w:t>
      </w:r>
    </w:p>
    <w:p>
      <w:pPr>
        <w:spacing w:before="75" w:after="0"/>
      </w:pPr>
      <w:r>
        <w:rPr/>
        <w:t xml:space="preserve">一、技术路线选择</w:t>
      </w:r>
    </w:p>
    <w:p>
      <w:pPr>
        <w:spacing w:before="75" w:after="0"/>
      </w:pPr>
      <w:r>
        <w:rPr/>
        <w:t xml:space="preserve">二、市场拓展策略</w:t>
      </w:r>
    </w:p>
    <w:p>
      <w:pPr>
        <w:spacing w:before="75" w:after="0"/>
      </w:pPr>
      <w:r>
        <w:rPr/>
        <w:t xml:space="preserve">三、供应链管理经验</w:t>
      </w:r>
    </w:p>
    <w:p>
      <w:pPr>
        <w:spacing w:before="75" w:after="0"/>
      </w:pPr>
      <w:r>
        <w:rPr/>
        <w:t xml:space="preserve">第二节 比亚迪车规级应急电源解决方案</w:t>
      </w:r>
    </w:p>
    <w:p>
      <w:pPr>
        <w:spacing w:before="75" w:after="0"/>
      </w:pPr>
      <w:r>
        <w:rPr/>
        <w:t xml:space="preserve">一、垂直整合优势</w:t>
      </w:r>
    </w:p>
    <w:p>
      <w:pPr>
        <w:spacing w:before="75" w:after="0"/>
      </w:pPr>
      <w:r>
        <w:rPr/>
        <w:t xml:space="preserve">二、安全技术突破</w:t>
      </w:r>
    </w:p>
    <w:p>
      <w:pPr>
        <w:spacing w:before="75" w:after="0"/>
      </w:pPr>
      <w:r>
        <w:rPr/>
        <w:t xml:space="preserve">三、售后服务创新</w:t>
      </w:r>
    </w:p>
    <w:p>
      <w:pPr>
        <w:spacing w:before="75" w:after="0"/>
      </w:pPr>
      <w:r>
        <w:rPr/>
        <w:t xml:space="preserve">第三节 创业公司细分市场突破案例</w:t>
      </w:r>
    </w:p>
    <w:p>
      <w:pPr>
        <w:spacing w:before="75" w:after="0"/>
      </w:pPr>
      <w:r>
        <w:rPr/>
        <w:t xml:space="preserve">一、产品差异化定位</w:t>
      </w:r>
    </w:p>
    <w:p>
      <w:pPr>
        <w:spacing w:before="75" w:after="0"/>
      </w:pPr>
      <w:r>
        <w:rPr/>
        <w:t xml:space="preserve">二、融资策略分析</w:t>
      </w:r>
    </w:p>
    <w:p>
      <w:pPr>
        <w:spacing w:before="75" w:after="0"/>
      </w:pPr>
      <w:r>
        <w:rPr/>
        <w:t xml:space="preserve">三、技术快速迭代</w:t>
      </w:r>
    </w:p>
    <w:p>
      <w:pPr>
        <w:spacing w:before="75" w:after="0"/>
      </w:pPr>
      <w:r>
        <w:rPr>
          <w:b w:val="1"/>
          <w:bCs w:val="1"/>
        </w:rPr>
        <w:t xml:space="preserve">第十八章 国际经验借鉴</w:t>
      </w:r>
    </w:p>
    <w:p>
      <w:pPr>
        <w:spacing w:before="75" w:after="0"/>
      </w:pPr>
      <w:r>
        <w:rPr/>
        <w:t xml:space="preserve">第一节 美国市场发展经验</w:t>
      </w:r>
    </w:p>
    <w:p>
      <w:pPr>
        <w:spacing w:before="75" w:after="0"/>
      </w:pPr>
      <w:r>
        <w:rPr/>
        <w:t xml:space="preserve">一、技术创新生态</w:t>
      </w:r>
    </w:p>
    <w:p>
      <w:pPr>
        <w:spacing w:before="75" w:after="0"/>
      </w:pPr>
      <w:r>
        <w:rPr/>
        <w:t xml:space="preserve">二、保险联动模式</w:t>
      </w:r>
    </w:p>
    <w:p>
      <w:pPr>
        <w:spacing w:before="75" w:after="0"/>
      </w:pPr>
      <w:r>
        <w:rPr/>
        <w:t xml:space="preserve">三、极端天气应对</w:t>
      </w:r>
    </w:p>
    <w:p>
      <w:pPr>
        <w:spacing w:before="75" w:after="0"/>
      </w:pPr>
      <w:r>
        <w:rPr/>
        <w:t xml:space="preserve">第二节 日本精细化制造</w:t>
      </w:r>
    </w:p>
    <w:p>
      <w:pPr>
        <w:spacing w:before="75" w:after="0"/>
      </w:pPr>
      <w:r>
        <w:rPr/>
        <w:t xml:space="preserve">一、品质管控体系</w:t>
      </w:r>
    </w:p>
    <w:p>
      <w:pPr>
        <w:spacing w:before="75" w:after="0"/>
      </w:pPr>
      <w:r>
        <w:rPr/>
        <w:t xml:space="preserve">二、微型化技术</w:t>
      </w:r>
    </w:p>
    <w:p>
      <w:pPr>
        <w:spacing w:before="75" w:after="0"/>
      </w:pPr>
      <w:r>
        <w:rPr/>
        <w:t xml:space="preserve">三、售后服务标准</w:t>
      </w:r>
    </w:p>
    <w:p>
      <w:pPr>
        <w:spacing w:before="75" w:after="0"/>
      </w:pPr>
      <w:r>
        <w:rPr/>
        <w:t xml:space="preserve">第三节 欧洲环保导向</w:t>
      </w:r>
    </w:p>
    <w:p>
      <w:pPr>
        <w:spacing w:before="75" w:after="0"/>
      </w:pPr>
      <w:r>
        <w:rPr/>
        <w:t xml:space="preserve">一、循环经济实践</w:t>
      </w:r>
    </w:p>
    <w:p>
      <w:pPr>
        <w:spacing w:before="75" w:after="0"/>
      </w:pPr>
      <w:r>
        <w:rPr/>
        <w:t xml:space="preserve">二、碳足迹管理</w:t>
      </w:r>
    </w:p>
    <w:p>
      <w:pPr>
        <w:spacing w:before="75" w:after="0"/>
      </w:pPr>
      <w:r>
        <w:rPr/>
        <w:t xml:space="preserve">三、绿色供应链</w:t>
      </w:r>
    </w:p>
    <w:p>
      <w:pPr>
        <w:spacing w:before="75" w:after="0"/>
      </w:pPr>
      <w:r>
        <w:rPr>
          <w:b w:val="1"/>
          <w:bCs w:val="1"/>
        </w:rPr>
        <w:t xml:space="preserve">第十九章 行业热点专题</w:t>
      </w:r>
    </w:p>
    <w:p>
      <w:pPr>
        <w:spacing w:before="75" w:after="0"/>
      </w:pPr>
      <w:r>
        <w:rPr/>
        <w:t xml:space="preserve">第一节 车网互动(v2g)影响</w:t>
      </w:r>
    </w:p>
    <w:p>
      <w:pPr>
        <w:spacing w:before="75" w:after="0"/>
      </w:pPr>
      <w:r>
        <w:rPr/>
        <w:t xml:space="preserve">一、技术兼容性分析</w:t>
      </w:r>
    </w:p>
    <w:p>
      <w:pPr>
        <w:spacing w:before="75" w:after="0"/>
      </w:pPr>
      <w:r>
        <w:rPr/>
        <w:t xml:space="preserve">二、商业模式创新</w:t>
      </w:r>
    </w:p>
    <w:p>
      <w:pPr>
        <w:spacing w:before="75" w:after="0"/>
      </w:pPr>
      <w:r>
        <w:rPr/>
        <w:t xml:space="preserve">三、政策支持方向</w:t>
      </w:r>
    </w:p>
    <w:p>
      <w:pPr>
        <w:spacing w:before="75" w:after="0"/>
      </w:pPr>
      <w:r>
        <w:rPr/>
        <w:t xml:space="preserve">第二节 极端气候应对</w:t>
      </w:r>
    </w:p>
    <w:p>
      <w:pPr>
        <w:spacing w:before="75" w:after="0"/>
      </w:pPr>
      <w:r>
        <w:rPr/>
        <w:t xml:space="preserve">一、产品适应性改进</w:t>
      </w:r>
    </w:p>
    <w:p>
      <w:pPr>
        <w:spacing w:before="75" w:after="0"/>
      </w:pPr>
      <w:r>
        <w:rPr/>
        <w:t xml:space="preserve">二、应急响应机制</w:t>
      </w:r>
    </w:p>
    <w:p>
      <w:pPr>
        <w:spacing w:before="75" w:after="0"/>
      </w:pPr>
      <w:r>
        <w:rPr/>
        <w:t xml:space="preserve">三、保险产品创新</w:t>
      </w:r>
    </w:p>
    <w:p>
      <w:pPr>
        <w:spacing w:before="75" w:after="0"/>
      </w:pPr>
      <w:r>
        <w:rPr/>
        <w:t xml:space="preserve">第三节 人工智能应用</w:t>
      </w:r>
    </w:p>
    <w:p>
      <w:pPr>
        <w:spacing w:before="75" w:after="0"/>
      </w:pPr>
      <w:r>
        <w:rPr/>
        <w:t xml:space="preserve">一、智能故障诊断</w:t>
      </w:r>
    </w:p>
    <w:p>
      <w:pPr>
        <w:spacing w:before="75" w:after="0"/>
      </w:pPr>
      <w:r>
        <w:rPr/>
        <w:t xml:space="preserve">二、需求预测算法</w:t>
      </w:r>
    </w:p>
    <w:p>
      <w:pPr>
        <w:spacing w:before="75" w:after="0"/>
      </w:pPr>
      <w:r>
        <w:rPr/>
        <w:t xml:space="preserve">三、个性化推荐</w:t>
      </w:r>
    </w:p>
    <w:p>
      <w:pPr>
        <w:spacing w:before="75" w:after="0"/>
      </w:pPr>
      <w:r>
        <w:rPr>
          <w:b w:val="1"/>
          <w:bCs w:val="1"/>
        </w:rPr>
        <w:t xml:space="preserve">第二十章 研究结论与展望</w:t>
      </w:r>
    </w:p>
    <w:p>
      <w:pPr>
        <w:spacing w:before="75" w:after="0"/>
      </w:pPr>
      <w:r>
        <w:rPr/>
        <w:t xml:space="preserve">第一节 主要研究结论</w:t>
      </w:r>
    </w:p>
    <w:p>
      <w:pPr>
        <w:spacing w:before="75" w:after="0"/>
      </w:pPr>
      <w:r>
        <w:rPr/>
        <w:t xml:space="preserve">一、市场增长确定性</w:t>
      </w:r>
    </w:p>
    <w:p>
      <w:pPr>
        <w:spacing w:before="75" w:after="0"/>
      </w:pPr>
      <w:r>
        <w:rPr/>
        <w:t xml:space="preserve">二、技术路线多元化</w:t>
      </w:r>
    </w:p>
    <w:p>
      <w:pPr>
        <w:spacing w:before="75" w:after="0"/>
      </w:pPr>
      <w:r>
        <w:rPr/>
        <w:t xml:space="preserve">三、竞争格局演变</w:t>
      </w:r>
    </w:p>
    <w:p>
      <w:pPr>
        <w:spacing w:before="75" w:after="0"/>
      </w:pPr>
      <w:r>
        <w:rPr/>
        <w:t xml:space="preserve">第二节 行业发展建议</w:t>
      </w:r>
    </w:p>
    <w:p>
      <w:pPr>
        <w:spacing w:before="75" w:after="0"/>
      </w:pPr>
      <w:r>
        <w:rPr/>
        <w:t xml:space="preserve">一、企业层面</w:t>
      </w:r>
    </w:p>
    <w:p>
      <w:pPr>
        <w:spacing w:before="75" w:after="0"/>
      </w:pPr>
      <w:r>
        <w:rPr/>
        <w:t xml:space="preserve">二、政策层面</w:t>
      </w:r>
    </w:p>
    <w:p>
      <w:pPr>
        <w:spacing w:before="75" w:after="0"/>
      </w:pPr>
      <w:r>
        <w:rPr/>
        <w:t xml:space="preserve">三、投资层面</w:t>
      </w:r>
    </w:p>
    <w:p>
      <w:pPr>
        <w:spacing w:before="75" w:after="0"/>
      </w:pPr>
      <w:r>
        <w:rPr/>
        <w:t xml:space="preserve">第三节 未来研究方向</w:t>
      </w:r>
    </w:p>
    <w:p>
      <w:pPr>
        <w:spacing w:before="75" w:after="0"/>
      </w:pPr>
      <w:r>
        <w:rPr/>
        <w:t xml:space="preserve">一、技术交叉创新</w:t>
      </w:r>
    </w:p>
    <w:p>
      <w:pPr>
        <w:spacing w:before="75" w:after="0"/>
      </w:pPr>
      <w:r>
        <w:rPr/>
        <w:t xml:space="preserve">二、商业模式探索</w:t>
      </w:r>
    </w:p>
    <w:p>
      <w:pPr>
        <w:spacing w:before="75" w:after="0"/>
      </w:pPr>
      <w:r>
        <w:rPr/>
        <w:t xml:space="preserve">三、政策效果评估</w:t>
      </w:r>
    </w:p>
    <w:p>
      <w:pPr>
        <w:spacing w:before="75" w:after="0"/>
      </w:pPr>
      <w:r>
        <w:rPr>
          <w:b w:val="1"/>
          <w:bCs w:val="1"/>
        </w:rPr>
        <w:t xml:space="preserve">图表目录</w:t>
      </w:r>
    </w:p>
    <w:p>
      <w:pPr>
        <w:spacing w:before="75" w:after="0"/>
      </w:pPr>
      <w:r>
        <w:rPr/>
        <w:t xml:space="preserve">图表：2020-2025年中国新能源汽车销量及预测</w:t>
      </w:r>
    </w:p>
    <w:p>
      <w:pPr>
        <w:spacing w:before="75" w:after="0"/>
      </w:pPr>
      <w:r>
        <w:rPr/>
        <w:t xml:space="preserve">图表：车载应急电源产品分类</w:t>
      </w:r>
    </w:p>
    <w:p>
      <w:pPr>
        <w:spacing w:before="75" w:after="0"/>
      </w:pPr>
      <w:r>
        <w:rPr/>
        <w:t xml:space="preserve">图表：2025年全球车载应急电源区域市场份额</w:t>
      </w:r>
    </w:p>
    <w:p>
      <w:pPr>
        <w:spacing w:before="75" w:after="0"/>
      </w:pPr>
      <w:r>
        <w:rPr/>
        <w:t xml:space="preserve">图表：中国车载应急电源行业主要政策汇总</w:t>
      </w:r>
    </w:p>
    <w:p>
      <w:pPr>
        <w:spacing w:before="75" w:after="0"/>
      </w:pPr>
      <w:r>
        <w:rPr/>
        <w:t xml:space="preserve">图表：车载应急电源产业链全景图</w:t>
      </w:r>
    </w:p>
    <w:p>
      <w:pPr>
        <w:spacing w:before="75" w:after="0"/>
      </w:pPr>
      <w:r>
        <w:rPr/>
        <w:t xml:space="preserve">图表：2020-2025年中国车载应急电源市场规模及预测</w:t>
      </w:r>
    </w:p>
    <w:p>
      <w:pPr>
        <w:spacing w:before="75" w:after="0"/>
      </w:pPr>
      <w:r>
        <w:rPr/>
        <w:t xml:space="preserve">图表：2025年中国车载应急电源企业市场份额排名</w:t>
      </w:r>
    </w:p>
    <w:p>
      <w:pPr>
        <w:spacing w:before="75" w:after="0"/>
      </w:pPr>
      <w:r>
        <w:rPr/>
        <w:t xml:space="preserve">图表：不同技术路线车载应急电源性能对比雷达图</w:t>
      </w:r>
    </w:p>
    <w:p>
      <w:pPr>
        <w:spacing w:before="75" w:after="0"/>
      </w:pPr>
      <w:r>
        <w:rPr/>
        <w:t xml:space="preserve">图表：消费者购买决策因素权重分析</w:t>
      </w:r>
    </w:p>
    <w:p>
      <w:pPr>
        <w:spacing w:before="75" w:after="0"/>
      </w:pPr>
      <w:r>
        <w:rPr/>
        <w:t xml:space="preserve">图表：2025年车载应急电源销售渠道结构预测</w:t>
      </w:r>
    </w:p>
    <w:p>
      <w:pPr>
        <w:spacing w:before="75" w:after="0"/>
      </w:pPr>
      <w:r>
        <w:rPr/>
        <w:t xml:space="preserve">图表：主流车载应急电源品牌价格带分布</w:t>
      </w:r>
    </w:p>
    <w:p>
      <w:pPr>
        <w:spacing w:before="75" w:after="0"/>
      </w:pPr>
      <w:r>
        <w:rPr/>
        <w:t xml:space="preserve">图表：行业痛点鱼骨分析图</w:t>
      </w:r>
    </w:p>
    <w:p>
      <w:pPr>
        <w:spacing w:before="75" w:after="0"/>
      </w:pPr>
      <w:r>
        <w:rPr/>
        <w:t xml:space="preserve">图表：车载应急电源行业发展驱动因素分析</w:t>
      </w:r>
    </w:p>
    <w:p>
      <w:pPr>
        <w:spacing w:before="75" w:after="0"/>
      </w:pPr>
      <w:r>
        <w:rPr/>
        <w:t xml:space="preserve">图表：2026-2031年中国车载应急电源市场规模三种情景预测</w:t>
      </w:r>
    </w:p>
    <w:p>
      <w:pPr>
        <w:spacing w:before="75" w:after="0"/>
      </w:pPr>
      <w:r>
        <w:rPr/>
        <w:t xml:space="preserve">图表：车载应急电源行业投资价值评估矩阵</w:t>
      </w:r>
    </w:p>
    <w:p>
      <w:pPr>
        <w:spacing w:before="75" w:after="0"/>
      </w:pPr>
      <w:r>
        <w:rPr/>
        <w:t xml:space="preserve">图表：国际领先企业技术路线比较</w:t>
      </w:r>
    </w:p>
    <w:p>
      <w:pPr>
        <w:spacing w:before="75" w:after="0"/>
      </w:pPr>
      <w:r>
        <w:rPr/>
        <w:t xml:space="preserve">图表：v2g技术下车载应急电源应用场景</w:t>
      </w:r>
    </w:p>
    <w:p>
      <w:pPr>
        <w:spacing w:before="75" w:after="0"/>
      </w:pPr>
      <w:r>
        <w:rPr/>
        <w:t xml:space="preserve">图表：2026-2031年行业关键指标预测汇总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2026-2031年中国车载应急电源行业深度调研与投资战略研究报告</dc:title>
  <dc:description>2026-2031年中国车载应急电源行业深度调研与投资战略研究报告</dc:description>
  <dc:subject>2026-2031年中国车载应急电源行业深度调研与投资战略研究报告</dc:subject>
  <cp:keywords>研究报告</cp:keywords>
  <cp:category>研究报告</cp:category>
  <cp:lastModifiedBy>北京中道泰和信息咨询有限公司</cp:lastModifiedBy>
  <dcterms:created xsi:type="dcterms:W3CDTF">2026-03-23T12:44:39+08:00</dcterms:created>
  <dcterms:modified xsi:type="dcterms:W3CDTF">2026-03-23T12:44:39+08:00</dcterms:modified>
</cp:coreProperties>
</file>

<file path=docProps/custom.xml><?xml version="1.0" encoding="utf-8"?>
<Properties xmlns="http://schemas.openxmlformats.org/officeDocument/2006/custom-properties" xmlns:vt="http://schemas.openxmlformats.org/officeDocument/2006/docPropsVTypes"/>
</file>