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2026-2031年中国汽车用具行业全景调研与发展前景展望报告</w:t>
      </w:r>
    </w:p>
    <w:p>
      <w:pPr>
        <w:spacing w:after="150"/>
      </w:pPr>
      <w:r>
        <w:rPr>
          <w:b w:val="1"/>
          <w:bCs w:val="1"/>
        </w:rPr>
        <w:t xml:space="preserve">报告简介</w:t>
      </w:r>
    </w:p>
    <w:p>
      <w:pPr>
        <w:spacing w:after="150"/>
      </w:pPr>
      <w:r>
        <w:rPr/>
        <w:t xml:space="preserve">随着汽车产业的蓬勃发展，汽车用具行业作为汽车后市场的重要组成部分，逐渐成为备受瞩目的领域。汽车用具涵盖广泛，从汽车内饰、外饰到汽车电子、汽车护理等，这些产品不仅满足了车主对于汽车美观、舒适的需求，更在提升汽车性能、保障行车安全等方面发挥着重要作用。当前，中国汽车用具行业正处于快速发展阶段，市场规模不断扩大，消费需求日益多样化。一方面，随着汽车保有量的持续上升，车主对于汽车用具的需求也呈现持续增长态势;另一方面，消费者对于汽车用具品质和功能的要求不断提高，促使企业加大研发投入，推动产品升级换代。</w:t>
      </w:r>
    </w:p>
    <w:p>
      <w:pPr>
        <w:spacing w:after="150"/>
      </w:pPr>
      <w:r>
        <w:rPr/>
        <w:t xml:space="preserve">从发展趋势来看，未来几年，中国汽车用具行业将受到多方面因素的驱动。智能化、个性化成为重要的发展方向，随着科技的不断进步，汽车用具将越来越多地融入智能技术，如智能车载设备、智能安全系统等，为车主提供更加便捷、安全的驾驶体验。同时，随着环保意识的增强，绿色环保型汽车用具也将受到更多关注，如环保型汽车内饰材料、节能型汽车电子设备等。此外，随着电商等新兴渠道的兴起，汽车用具的销售渠道也在不断拓展，线上销售成为重要的增长点。随着国内汽车市场的稳定增长以及消费者对汽车生活品质的追求，汽车用具市场规模有望进一步扩大。同时，随着国内企业技术实力的不断提升和品牌建设的加强，国产汽车用具在国内外市场的竞争力也将不断增强，有望在全球市场中占据更大的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具行业研究单位等公布和提供的大量资料。报告对我国汽车用具行业的供需状况、发展现状、子行业发展变化等进行了分析，重点分析了国内外汽车用具行业的发展现状、如何面对行业的发展挑战、行业的发展建议、行业竞争力，以及行业的投资分析和趋势预测等等。报告还综合了汽车用具行业的整体发展动态，对行业在产品方面提供了参考建议和具体解决办法。报告对于汽车用具产品生产企业、经销商、行业管理部门以及拟进入该行业的投资者具有重要的参考价值，对于研究我国汽车用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汽车用具产业范畴重构与价值升维</w:t>
      </w:r>
    </w:p>
    <w:p>
      <w:pPr>
        <w:spacing w:before="75" w:after="0"/>
      </w:pPr>
      <w:r>
        <w:rPr/>
        <w:t xml:space="preserve">第一节 概念演进与分类体系</w:t>
      </w:r>
    </w:p>
    <w:p>
      <w:pPr>
        <w:spacing w:before="75" w:after="0"/>
      </w:pPr>
      <w:r>
        <w:rPr/>
        <w:t xml:space="preserve">一、智能网联时代用具定义扩展</w:t>
      </w:r>
    </w:p>
    <w:p>
      <w:pPr>
        <w:spacing w:before="75" w:after="0"/>
      </w:pPr>
      <w:r>
        <w:rPr/>
        <w:t xml:space="preserve">二、安全/舒适/智能三大功能矩阵</w:t>
      </w:r>
    </w:p>
    <w:p>
      <w:pPr>
        <w:spacing w:before="75" w:after="0"/>
      </w:pPr>
      <w:r>
        <w:rPr/>
        <w:t xml:space="preserve">三、与传统汽配的本质差异</w:t>
      </w:r>
    </w:p>
    <w:p>
      <w:pPr>
        <w:spacing w:before="75" w:after="0"/>
      </w:pPr>
      <w:r>
        <w:rPr/>
        <w:t xml:space="preserve">第二节 产业链战略定位</w:t>
      </w:r>
    </w:p>
    <w:p>
      <w:pPr>
        <w:spacing w:before="75" w:after="0"/>
      </w:pPr>
      <w:r>
        <w:rPr/>
        <w:t xml:space="preserve">一、汽车后市场核心增长极</w:t>
      </w:r>
    </w:p>
    <w:p>
      <w:pPr>
        <w:spacing w:before="75" w:after="0"/>
      </w:pPr>
      <w:r>
        <w:rPr/>
        <w:t xml:space="preserve">二、智能座舱生态接口</w:t>
      </w:r>
    </w:p>
    <w:p>
      <w:pPr>
        <w:spacing w:before="75" w:after="0"/>
      </w:pPr>
      <w:r>
        <w:rPr/>
        <w:t xml:space="preserve">三、个性化消费表达载体</w:t>
      </w:r>
    </w:p>
    <w:p>
      <w:pPr>
        <w:spacing w:before="75" w:after="0"/>
      </w:pPr>
      <w:r>
        <w:rPr/>
        <w:t xml:space="preserve">第三节 产业价值重构</w:t>
      </w:r>
    </w:p>
    <w:p>
      <w:pPr>
        <w:spacing w:before="75" w:after="0"/>
      </w:pPr>
      <w:r>
        <w:rPr/>
        <w:t xml:space="preserve">一、单车价值量提升路径</w:t>
      </w:r>
    </w:p>
    <w:p>
      <w:pPr>
        <w:spacing w:before="75" w:after="0"/>
      </w:pPr>
      <w:r>
        <w:rPr/>
        <w:t xml:space="preserve">二、用户数据入口价值</w:t>
      </w:r>
    </w:p>
    <w:p>
      <w:pPr>
        <w:spacing w:before="75" w:after="0"/>
      </w:pPr>
      <w:r>
        <w:rPr/>
        <w:t xml:space="preserve">三、碳中和贡献度</w:t>
      </w:r>
    </w:p>
    <w:p>
      <w:pPr>
        <w:spacing w:before="75" w:after="0"/>
      </w:pPr>
      <w:r>
        <w:rPr>
          <w:b w:val="1"/>
          <w:bCs w:val="1"/>
        </w:rPr>
        <w:t xml:space="preserve">第二章 全球汽车用具发展范式比较</w:t>
      </w:r>
    </w:p>
    <w:p>
      <w:pPr>
        <w:spacing w:before="75" w:after="0"/>
      </w:pPr>
      <w:r>
        <w:rPr/>
        <w:t xml:space="preserve">第一节 区域模式特征</w:t>
      </w:r>
    </w:p>
    <w:p>
      <w:pPr>
        <w:spacing w:before="75" w:after="0"/>
      </w:pPr>
      <w:r>
        <w:rPr/>
        <w:t xml:space="preserve">一、北美改装文化产业化</w:t>
      </w:r>
    </w:p>
    <w:p>
      <w:pPr>
        <w:spacing w:before="75" w:after="0"/>
      </w:pPr>
      <w:r>
        <w:rPr/>
        <w:t xml:space="preserve">二、欧洲环保标准引领</w:t>
      </w:r>
    </w:p>
    <w:p>
      <w:pPr>
        <w:spacing w:before="75" w:after="0"/>
      </w:pPr>
      <w:r>
        <w:rPr/>
        <w:t xml:space="preserve">三、日韩精致化创新</w:t>
      </w:r>
    </w:p>
    <w:p>
      <w:pPr>
        <w:spacing w:before="75" w:after="0"/>
      </w:pPr>
      <w:r>
        <w:rPr/>
        <w:t xml:space="preserve">第二节 技术融合趋势</w:t>
      </w:r>
    </w:p>
    <w:p>
      <w:pPr>
        <w:spacing w:before="75" w:after="0"/>
      </w:pPr>
      <w:r>
        <w:rPr/>
        <w:t xml:space="preserve">一、车规级物联网应用</w:t>
      </w:r>
    </w:p>
    <w:p>
      <w:pPr>
        <w:spacing w:before="75" w:after="0"/>
      </w:pPr>
      <w:r>
        <w:rPr/>
        <w:t xml:space="preserve">二、生物传感技术渗透</w:t>
      </w:r>
    </w:p>
    <w:p>
      <w:pPr>
        <w:spacing w:before="75" w:after="0"/>
      </w:pPr>
      <w:r>
        <w:rPr/>
        <w:t xml:space="preserve">三、可循环材料突破</w:t>
      </w:r>
    </w:p>
    <w:p>
      <w:pPr>
        <w:spacing w:before="75" w:after="0"/>
      </w:pPr>
      <w:r>
        <w:rPr/>
        <w:t xml:space="preserve">第三节 2030年格局预测</w:t>
      </w:r>
    </w:p>
    <w:p>
      <w:pPr>
        <w:spacing w:before="75" w:after="0"/>
      </w:pPr>
      <w:r>
        <w:rPr/>
        <w:t xml:space="preserve">一、智能座舱集成度</w:t>
      </w:r>
    </w:p>
    <w:p>
      <w:pPr>
        <w:spacing w:before="75" w:after="0"/>
      </w:pPr>
      <w:r>
        <w:rPr/>
        <w:t xml:space="preserve">二、定制化服务占比</w:t>
      </w:r>
    </w:p>
    <w:p>
      <w:pPr>
        <w:spacing w:before="75" w:after="0"/>
      </w:pPr>
      <w:r>
        <w:rPr/>
        <w:t xml:space="preserve">三、产业标准话语权</w:t>
      </w:r>
    </w:p>
    <w:p>
      <w:pPr>
        <w:spacing w:before="75" w:after="0"/>
      </w:pPr>
      <w:r>
        <w:rPr>
          <w:b w:val="1"/>
          <w:bCs w:val="1"/>
        </w:rPr>
        <w:t xml:space="preserve">第三章 中国政策环境深度解构</w:t>
      </w:r>
    </w:p>
    <w:p>
      <w:pPr>
        <w:spacing w:before="75" w:after="0"/>
      </w:pPr>
      <w:r>
        <w:rPr/>
        <w:t xml:space="preserve">第一节 国家战略导向</w:t>
      </w:r>
    </w:p>
    <w:p>
      <w:pPr>
        <w:spacing w:before="75" w:after="0"/>
      </w:pPr>
      <w:r>
        <w:rPr/>
        <w:t xml:space="preserve">一、汽车后市场高质量发展指导意见</w:t>
      </w:r>
    </w:p>
    <w:p>
      <w:pPr>
        <w:spacing w:before="75" w:after="0"/>
      </w:pPr>
      <w:r>
        <w:rPr/>
        <w:t xml:space="preserve">二、车联网数据安全管理规范</w:t>
      </w:r>
    </w:p>
    <w:p>
      <w:pPr>
        <w:spacing w:before="75" w:after="0"/>
      </w:pPr>
      <w:r>
        <w:rPr/>
        <w:t xml:space="preserve">三、车内健康环境强制标准</w:t>
      </w:r>
    </w:p>
    <w:p>
      <w:pPr>
        <w:spacing w:before="75" w:after="0"/>
      </w:pPr>
      <w:r>
        <w:rPr/>
        <w:t xml:space="preserve">第二节 行业监管升级</w:t>
      </w:r>
    </w:p>
    <w:p>
      <w:pPr>
        <w:spacing w:before="75" w:after="0"/>
      </w:pPr>
      <w:r>
        <w:rPr/>
        <w:t xml:space="preserve">一、智能设备网联安全认证</w:t>
      </w:r>
    </w:p>
    <w:p>
      <w:pPr>
        <w:spacing w:before="75" w:after="0"/>
      </w:pPr>
      <w:r>
        <w:rPr/>
        <w:t xml:space="preserve">二、环保材料voc限值</w:t>
      </w:r>
    </w:p>
    <w:p>
      <w:pPr>
        <w:spacing w:before="75" w:after="0"/>
      </w:pPr>
      <w:r>
        <w:rPr/>
        <w:t xml:space="preserve">三、电磁兼容性检测</w:t>
      </w:r>
    </w:p>
    <w:p>
      <w:pPr>
        <w:spacing w:before="75" w:after="0"/>
      </w:pPr>
      <w:r>
        <w:rPr/>
        <w:t xml:space="preserve">第三节 “十五五”政策前瞻</w:t>
      </w:r>
    </w:p>
    <w:p>
      <w:pPr>
        <w:spacing w:before="75" w:after="0"/>
      </w:pPr>
      <w:r>
        <w:rPr/>
        <w:t xml:space="preserve">一、个性化改装合法化试点</w:t>
      </w:r>
    </w:p>
    <w:p>
      <w:pPr>
        <w:spacing w:before="75" w:after="0"/>
      </w:pPr>
      <w:r>
        <w:rPr/>
        <w:t xml:space="preserve">二、碳足迹追溯制度</w:t>
      </w:r>
    </w:p>
    <w:p>
      <w:pPr>
        <w:spacing w:before="75" w:after="0"/>
      </w:pPr>
      <w:r>
        <w:rPr/>
        <w:t xml:space="preserve">三、数据资产定价机制</w:t>
      </w:r>
    </w:p>
    <w:p>
      <w:pPr>
        <w:spacing w:before="75" w:after="0"/>
      </w:pPr>
      <w:r>
        <w:rPr>
          <w:b w:val="1"/>
          <w:bCs w:val="1"/>
        </w:rPr>
        <w:t xml:space="preserve">第四章 智能化技术体系突破</w:t>
      </w:r>
    </w:p>
    <w:p>
      <w:pPr>
        <w:spacing w:before="75" w:after="0"/>
      </w:pPr>
      <w:r>
        <w:rPr/>
        <w:t xml:space="preserve">第一节 人机交互革命</w:t>
      </w:r>
    </w:p>
    <w:p>
      <w:pPr>
        <w:spacing w:before="75" w:after="0"/>
      </w:pPr>
      <w:r>
        <w:rPr/>
        <w:t xml:space="preserve">一、ar-hud集成方案</w:t>
      </w:r>
    </w:p>
    <w:p>
      <w:pPr>
        <w:spacing w:before="75" w:after="0"/>
      </w:pPr>
      <w:r>
        <w:rPr/>
        <w:t xml:space="preserve">二、多模态手势控制</w:t>
      </w:r>
    </w:p>
    <w:p>
      <w:pPr>
        <w:spacing w:before="75" w:after="0"/>
      </w:pPr>
      <w:r>
        <w:rPr/>
        <w:t xml:space="preserve">三、脑电波疲劳监测</w:t>
      </w:r>
    </w:p>
    <w:p>
      <w:pPr>
        <w:spacing w:before="75" w:after="0"/>
      </w:pPr>
      <w:r>
        <w:rPr/>
        <w:t xml:space="preserve">第二节 环境感知升级</w:t>
      </w:r>
    </w:p>
    <w:p>
      <w:pPr>
        <w:spacing w:before="75" w:after="0"/>
      </w:pPr>
      <w:r>
        <w:rPr/>
        <w:t xml:space="preserve">一、生命体征监测</w:t>
      </w:r>
    </w:p>
    <w:p>
      <w:pPr>
        <w:spacing w:before="75" w:after="0"/>
      </w:pPr>
      <w:r>
        <w:rPr/>
        <w:t xml:space="preserve">二、空气质量联动</w:t>
      </w:r>
    </w:p>
    <w:p>
      <w:pPr>
        <w:spacing w:before="75" w:after="0"/>
      </w:pPr>
      <w:r>
        <w:rPr/>
        <w:t xml:space="preserve">三、光影氛围调节</w:t>
      </w:r>
    </w:p>
    <w:p>
      <w:pPr>
        <w:spacing w:before="75" w:after="0"/>
      </w:pPr>
      <w:r>
        <w:rPr/>
        <w:t xml:space="preserve">第三节 能源系统智能化创新</w:t>
      </w:r>
    </w:p>
    <w:p>
      <w:pPr>
        <w:spacing w:before="75" w:after="0"/>
      </w:pPr>
      <w:r>
        <w:rPr/>
        <w:t xml:space="preserve">一、太阳能充电面料</w:t>
      </w:r>
    </w:p>
    <w:p>
      <w:pPr>
        <w:spacing w:before="75" w:after="0"/>
      </w:pPr>
      <w:r>
        <w:rPr/>
        <w:t xml:space="preserve">二、动能回收装置</w:t>
      </w:r>
    </w:p>
    <w:p>
      <w:pPr>
        <w:spacing w:before="75" w:after="0"/>
      </w:pPr>
      <w:r>
        <w:rPr/>
        <w:t xml:space="preserve">三、无线充电路径</w:t>
      </w:r>
    </w:p>
    <w:p>
      <w:pPr>
        <w:spacing w:before="75" w:after="0"/>
      </w:pPr>
      <w:r>
        <w:rPr>
          <w:b w:val="1"/>
          <w:bCs w:val="1"/>
        </w:rPr>
        <w:t xml:space="preserve">第五章 轻量化材料应用</w:t>
      </w:r>
    </w:p>
    <w:p>
      <w:pPr>
        <w:spacing w:before="75" w:after="0"/>
      </w:pPr>
      <w:r>
        <w:rPr/>
        <w:t xml:space="preserve">第一节 复合新材料</w:t>
      </w:r>
    </w:p>
    <w:p>
      <w:pPr>
        <w:spacing w:before="75" w:after="0"/>
      </w:pPr>
      <w:r>
        <w:rPr/>
        <w:t xml:space="preserve">一、碳纤维骨架</w:t>
      </w:r>
    </w:p>
    <w:p>
      <w:pPr>
        <w:spacing w:before="75" w:after="0"/>
      </w:pPr>
      <w:r>
        <w:rPr/>
        <w:t xml:space="preserve">二、镁合金结构件</w:t>
      </w:r>
    </w:p>
    <w:p>
      <w:pPr>
        <w:spacing w:before="75" w:after="0"/>
      </w:pPr>
      <w:r>
        <w:rPr/>
        <w:t xml:space="preserve">三、液态金属</w:t>
      </w:r>
    </w:p>
    <w:p>
      <w:pPr>
        <w:spacing w:before="75" w:after="0"/>
      </w:pPr>
      <w:r>
        <w:rPr/>
        <w:t xml:space="preserve">第二节 环保工艺突破</w:t>
      </w:r>
    </w:p>
    <w:p>
      <w:pPr>
        <w:spacing w:before="75" w:after="0"/>
      </w:pPr>
      <w:r>
        <w:rPr/>
        <w:t xml:space="preserve">一、无溶剂粘合</w:t>
      </w:r>
    </w:p>
    <w:p>
      <w:pPr>
        <w:spacing w:before="75" w:after="0"/>
      </w:pPr>
      <w:r>
        <w:rPr/>
        <w:t xml:space="preserve">二、纳米自清洁</w:t>
      </w:r>
    </w:p>
    <w:p>
      <w:pPr>
        <w:spacing w:before="75" w:after="0"/>
      </w:pPr>
      <w:r>
        <w:rPr/>
        <w:t xml:space="preserve">三、生物基涂层</w:t>
      </w:r>
    </w:p>
    <w:p>
      <w:pPr>
        <w:spacing w:before="75" w:after="0"/>
      </w:pPr>
      <w:r>
        <w:rPr/>
        <w:t xml:space="preserve">第三节 循环设计</w:t>
      </w:r>
    </w:p>
    <w:p>
      <w:pPr>
        <w:spacing w:before="75" w:after="0"/>
      </w:pPr>
      <w:r>
        <w:rPr/>
        <w:t xml:space="preserve">一、模块化快拆</w:t>
      </w:r>
    </w:p>
    <w:p>
      <w:pPr>
        <w:spacing w:before="75" w:after="0"/>
      </w:pPr>
      <w:r>
        <w:rPr/>
        <w:t xml:space="preserve">二、材料身份证</w:t>
      </w:r>
    </w:p>
    <w:p>
      <w:pPr>
        <w:spacing w:before="75" w:after="0"/>
      </w:pPr>
      <w:r>
        <w:rPr/>
        <w:t xml:space="preserve">三、升级式结构</w:t>
      </w:r>
    </w:p>
    <w:p>
      <w:pPr>
        <w:spacing w:before="75" w:after="0"/>
      </w:pPr>
      <w:r>
        <w:rPr>
          <w:b w:val="1"/>
          <w:bCs w:val="1"/>
        </w:rPr>
        <w:t xml:space="preserve">第六章 健康防护体系</w:t>
      </w:r>
    </w:p>
    <w:p>
      <w:pPr>
        <w:spacing w:before="75" w:after="0"/>
      </w:pPr>
      <w:r>
        <w:rPr/>
        <w:t xml:space="preserve">第一节 抗菌技术</w:t>
      </w:r>
    </w:p>
    <w:p>
      <w:pPr>
        <w:spacing w:before="75" w:after="0"/>
      </w:pPr>
      <w:r>
        <w:rPr/>
        <w:t xml:space="preserve">一、光触媒织物</w:t>
      </w:r>
    </w:p>
    <w:p>
      <w:pPr>
        <w:spacing w:before="75" w:after="0"/>
      </w:pPr>
      <w:r>
        <w:rPr/>
        <w:t xml:space="preserve">二、离子灭菌</w:t>
      </w:r>
    </w:p>
    <w:p>
      <w:pPr>
        <w:spacing w:before="75" w:after="0"/>
      </w:pPr>
      <w:r>
        <w:rPr/>
        <w:t xml:space="preserve">三、抗病毒涂层</w:t>
      </w:r>
    </w:p>
    <w:p>
      <w:pPr>
        <w:spacing w:before="75" w:after="0"/>
      </w:pPr>
      <w:r>
        <w:rPr/>
        <w:t xml:space="preserve">第二节 人体工程学</w:t>
      </w:r>
    </w:p>
    <w:p>
      <w:pPr>
        <w:spacing w:before="75" w:after="0"/>
      </w:pPr>
      <w:r>
        <w:rPr/>
        <w:t xml:space="preserve">一、自适应座椅</w:t>
      </w:r>
    </w:p>
    <w:p>
      <w:pPr>
        <w:spacing w:before="75" w:after="0"/>
      </w:pPr>
      <w:r>
        <w:rPr/>
        <w:t xml:space="preserve">二、脊椎压力分布</w:t>
      </w:r>
    </w:p>
    <w:p>
      <w:pPr>
        <w:spacing w:before="75" w:after="0"/>
      </w:pPr>
      <w:r>
        <w:rPr/>
        <w:t xml:space="preserve">三、微气候调节</w:t>
      </w:r>
    </w:p>
    <w:p>
      <w:pPr>
        <w:spacing w:before="75" w:after="0"/>
      </w:pPr>
      <w:r>
        <w:rPr/>
        <w:t xml:space="preserve">第三节 心理健康</w:t>
      </w:r>
    </w:p>
    <w:p>
      <w:pPr>
        <w:spacing w:before="75" w:after="0"/>
      </w:pPr>
      <w:r>
        <w:rPr/>
        <w:t xml:space="preserve">一、香氛神经调节</w:t>
      </w:r>
    </w:p>
    <w:p>
      <w:pPr>
        <w:spacing w:before="75" w:after="0"/>
      </w:pPr>
      <w:r>
        <w:rPr/>
        <w:t xml:space="preserve">二、色温情绪干预</w:t>
      </w:r>
    </w:p>
    <w:p>
      <w:pPr>
        <w:spacing w:before="75" w:after="0"/>
      </w:pPr>
      <w:r>
        <w:rPr/>
        <w:t xml:space="preserve">三、白噪音场景</w:t>
      </w:r>
    </w:p>
    <w:p>
      <w:pPr>
        <w:spacing w:before="75" w:after="0"/>
      </w:pPr>
      <w:r>
        <w:rPr>
          <w:b w:val="1"/>
          <w:bCs w:val="1"/>
        </w:rPr>
        <w:t xml:space="preserve">第七章 产业链解构与升级</w:t>
      </w:r>
    </w:p>
    <w:p>
      <w:pPr>
        <w:spacing w:before="75" w:after="0"/>
      </w:pPr>
      <w:r>
        <w:rPr/>
        <w:t xml:space="preserve">第一节 上游材料革命</w:t>
      </w:r>
    </w:p>
    <w:p>
      <w:pPr>
        <w:spacing w:before="75" w:after="0"/>
      </w:pPr>
      <w:r>
        <w:rPr/>
        <w:t xml:space="preserve">一、智能面料</w:t>
      </w:r>
    </w:p>
    <w:p>
      <w:pPr>
        <w:spacing w:before="75" w:after="0"/>
      </w:pPr>
      <w:r>
        <w:rPr/>
        <w:t xml:space="preserve">二、柔性电子</w:t>
      </w:r>
    </w:p>
    <w:p>
      <w:pPr>
        <w:spacing w:before="75" w:after="0"/>
      </w:pPr>
      <w:r>
        <w:rPr/>
        <w:t xml:space="preserve">三、绿色复合材料</w:t>
      </w:r>
    </w:p>
    <w:p>
      <w:pPr>
        <w:spacing w:before="75" w:after="0"/>
      </w:pPr>
      <w:r>
        <w:rPr/>
        <w:t xml:space="preserve">第二节 中游智造转型</w:t>
      </w:r>
    </w:p>
    <w:p>
      <w:pPr>
        <w:spacing w:before="75" w:after="0"/>
      </w:pPr>
      <w:r>
        <w:rPr/>
        <w:t xml:space="preserve">一、数字孪生工厂</w:t>
      </w:r>
    </w:p>
    <w:p>
      <w:pPr>
        <w:spacing w:before="75" w:after="0"/>
      </w:pPr>
      <w:r>
        <w:rPr/>
        <w:t xml:space="preserve">二、柔性定制产线</w:t>
      </w:r>
    </w:p>
    <w:p>
      <w:pPr>
        <w:spacing w:before="75" w:after="0"/>
      </w:pPr>
      <w:r>
        <w:rPr/>
        <w:t xml:space="preserve">三、ai品控系统</w:t>
      </w:r>
    </w:p>
    <w:p>
      <w:pPr>
        <w:spacing w:before="75" w:after="0"/>
      </w:pPr>
      <w:r>
        <w:rPr/>
        <w:t xml:space="preserve">第三节 下游渠道进化</w:t>
      </w:r>
    </w:p>
    <w:p>
      <w:pPr>
        <w:spacing w:before="75" w:after="0"/>
      </w:pPr>
      <w:r>
        <w:rPr/>
        <w:t xml:space="preserve">一、d2c定制平台</w:t>
      </w:r>
    </w:p>
    <w:p>
      <w:pPr>
        <w:spacing w:before="75" w:after="0"/>
      </w:pPr>
      <w:r>
        <w:rPr/>
        <w:t xml:space="preserve">二、车机应用商店</w:t>
      </w:r>
    </w:p>
    <w:p>
      <w:pPr>
        <w:spacing w:before="75" w:after="0"/>
      </w:pPr>
      <w:r>
        <w:rPr/>
        <w:t xml:space="preserve">三、跨界场景绑定</w:t>
      </w:r>
    </w:p>
    <w:p>
      <w:pPr>
        <w:spacing w:before="75" w:after="0"/>
      </w:pPr>
      <w:r>
        <w:rPr>
          <w:b w:val="1"/>
          <w:bCs w:val="1"/>
        </w:rPr>
        <w:t xml:space="preserve">第八章 消费行为深度洞察</w:t>
      </w:r>
    </w:p>
    <w:p>
      <w:pPr>
        <w:spacing w:before="75" w:after="0"/>
      </w:pPr>
      <w:r>
        <w:rPr/>
        <w:t xml:space="preserve">第一节 需求分层演化</w:t>
      </w:r>
    </w:p>
    <w:p>
      <w:pPr>
        <w:spacing w:before="75" w:after="0"/>
      </w:pPr>
      <w:r>
        <w:rPr/>
        <w:t xml:space="preserve">一、科技极客型</w:t>
      </w:r>
    </w:p>
    <w:p>
      <w:pPr>
        <w:spacing w:before="75" w:after="0"/>
      </w:pPr>
      <w:r>
        <w:rPr/>
        <w:t xml:space="preserve">二、健康守护型</w:t>
      </w:r>
    </w:p>
    <w:p>
      <w:pPr>
        <w:spacing w:before="75" w:after="0"/>
      </w:pPr>
      <w:r>
        <w:rPr/>
        <w:t xml:space="preserve">三、社交表达型</w:t>
      </w:r>
    </w:p>
    <w:p>
      <w:pPr>
        <w:spacing w:before="75" w:after="0"/>
      </w:pPr>
      <w:r>
        <w:rPr/>
        <w:t xml:space="preserve">第二节 决策因子重构</w:t>
      </w:r>
    </w:p>
    <w:p>
      <w:pPr>
        <w:spacing w:before="75" w:after="0"/>
      </w:pPr>
      <w:r>
        <w:rPr/>
        <w:t xml:space="preserve">一、数据隐私权重</w:t>
      </w:r>
    </w:p>
    <w:p>
      <w:pPr>
        <w:spacing w:before="75" w:after="0"/>
      </w:pPr>
      <w:r>
        <w:rPr/>
        <w:t xml:space="preserve">二、碳足迹可视度</w:t>
      </w:r>
    </w:p>
    <w:p>
      <w:pPr>
        <w:spacing w:before="75" w:after="0"/>
      </w:pPr>
      <w:r>
        <w:rPr/>
        <w:t xml:space="preserve">三、场景适配指数</w:t>
      </w:r>
    </w:p>
    <w:p>
      <w:pPr>
        <w:spacing w:before="75" w:after="0"/>
      </w:pPr>
      <w:r>
        <w:rPr/>
        <w:t xml:space="preserve">第三节 新消费场景</w:t>
      </w:r>
    </w:p>
    <w:p>
      <w:pPr>
        <w:spacing w:before="75" w:after="0"/>
      </w:pPr>
      <w:r>
        <w:rPr/>
        <w:t xml:space="preserve">一、移动办公空间</w:t>
      </w:r>
    </w:p>
    <w:p>
      <w:pPr>
        <w:spacing w:before="75" w:after="0"/>
      </w:pPr>
      <w:r>
        <w:rPr/>
        <w:t xml:space="preserve">二、亲子守护模式</w:t>
      </w:r>
    </w:p>
    <w:p>
      <w:pPr>
        <w:spacing w:before="75" w:after="0"/>
      </w:pPr>
      <w:r>
        <w:rPr/>
        <w:t xml:space="preserve">三、银发关怀方案</w:t>
      </w:r>
    </w:p>
    <w:p>
      <w:pPr>
        <w:spacing w:before="75" w:after="0"/>
      </w:pPr>
      <w:r>
        <w:rPr>
          <w:b w:val="1"/>
          <w:bCs w:val="1"/>
        </w:rPr>
        <w:t xml:space="preserve">第九章 商业模式创新</w:t>
      </w:r>
    </w:p>
    <w:p>
      <w:pPr>
        <w:spacing w:before="75" w:after="0"/>
      </w:pPr>
      <w:r>
        <w:rPr/>
        <w:t xml:space="preserve">第一节 订阅制服务</w:t>
      </w:r>
    </w:p>
    <w:p>
      <w:pPr>
        <w:spacing w:before="75" w:after="0"/>
      </w:pPr>
      <w:r>
        <w:rPr/>
        <w:t xml:space="preserve">一、功能按需激活</w:t>
      </w:r>
    </w:p>
    <w:p>
      <w:pPr>
        <w:spacing w:before="75" w:after="0"/>
      </w:pPr>
      <w:r>
        <w:rPr/>
        <w:t xml:space="preserve">二、材料定期焕新</w:t>
      </w:r>
    </w:p>
    <w:p>
      <w:pPr>
        <w:spacing w:before="75" w:after="0"/>
      </w:pPr>
      <w:r>
        <w:rPr/>
        <w:t xml:space="preserve">三、数据增值服务</w:t>
      </w:r>
    </w:p>
    <w:p>
      <w:pPr>
        <w:spacing w:before="75" w:after="0"/>
      </w:pPr>
      <w:r>
        <w:rPr/>
        <w:t xml:space="preserve">第二节 生态化运营</w:t>
      </w:r>
    </w:p>
    <w:p>
      <w:pPr>
        <w:spacing w:before="75" w:after="0"/>
      </w:pPr>
      <w:r>
        <w:rPr/>
        <w:t xml:space="preserve">一、车险联动定价</w:t>
      </w:r>
    </w:p>
    <w:p>
      <w:pPr>
        <w:spacing w:before="75" w:after="0"/>
      </w:pPr>
      <w:r>
        <w:rPr/>
        <w:t xml:space="preserve">二、健康管理绑定</w:t>
      </w:r>
    </w:p>
    <w:p>
      <w:pPr>
        <w:spacing w:before="75" w:after="0"/>
      </w:pPr>
      <w:r>
        <w:rPr/>
        <w:t xml:space="preserve">三、能源积分互通</w:t>
      </w:r>
    </w:p>
    <w:p>
      <w:pPr>
        <w:spacing w:before="75" w:after="0"/>
      </w:pPr>
      <w:r>
        <w:rPr/>
        <w:t xml:space="preserve">第三节 跨界融合</w:t>
      </w:r>
    </w:p>
    <w:p>
      <w:pPr>
        <w:spacing w:before="75" w:after="0"/>
      </w:pPr>
      <w:r>
        <w:rPr/>
        <w:t xml:space="preserve">一、时尚ip联名</w:t>
      </w:r>
    </w:p>
    <w:p>
      <w:pPr>
        <w:spacing w:before="75" w:after="0"/>
      </w:pPr>
      <w:r>
        <w:rPr/>
        <w:t xml:space="preserve">二、电竞空间改造</w:t>
      </w:r>
    </w:p>
    <w:p>
      <w:pPr>
        <w:spacing w:before="75" w:after="0"/>
      </w:pPr>
      <w:r>
        <w:rPr/>
        <w:t xml:space="preserve">三、户外生态扩展</w:t>
      </w:r>
    </w:p>
    <w:p>
      <w:pPr>
        <w:spacing w:before="75" w:after="0"/>
      </w:pPr>
      <w:r>
        <w:rPr>
          <w:b w:val="1"/>
          <w:bCs w:val="1"/>
        </w:rPr>
        <w:t xml:space="preserve">第十章 数据资产价值挖掘</w:t>
      </w:r>
    </w:p>
    <w:p>
      <w:pPr>
        <w:spacing w:before="75" w:after="0"/>
      </w:pPr>
      <w:r>
        <w:rPr/>
        <w:t xml:space="preserve">第一节 数据类型图谱</w:t>
      </w:r>
    </w:p>
    <w:p>
      <w:pPr>
        <w:spacing w:before="75" w:after="0"/>
      </w:pPr>
      <w:r>
        <w:rPr/>
        <w:t xml:space="preserve">一、行为习惯数据</w:t>
      </w:r>
    </w:p>
    <w:p>
      <w:pPr>
        <w:spacing w:before="75" w:after="0"/>
      </w:pPr>
      <w:r>
        <w:rPr/>
        <w:t xml:space="preserve">二、健康生理数据</w:t>
      </w:r>
    </w:p>
    <w:p>
      <w:pPr>
        <w:spacing w:before="75" w:after="0"/>
      </w:pPr>
      <w:r>
        <w:rPr/>
        <w:t xml:space="preserve">三、环境交互数据</w:t>
      </w:r>
    </w:p>
    <w:p>
      <w:pPr>
        <w:spacing w:before="75" w:after="0"/>
      </w:pPr>
      <w:r>
        <w:rPr/>
        <w:t xml:space="preserve">第二节 应用场景开发</w:t>
      </w:r>
    </w:p>
    <w:p>
      <w:pPr>
        <w:spacing w:before="75" w:after="0"/>
      </w:pPr>
      <w:r>
        <w:rPr/>
        <w:t xml:space="preserve">一、ubi保险精算</w:t>
      </w:r>
    </w:p>
    <w:p>
      <w:pPr>
        <w:spacing w:before="75" w:after="0"/>
      </w:pPr>
      <w:r>
        <w:rPr/>
        <w:t xml:space="preserve">二、健康预警系统</w:t>
      </w:r>
    </w:p>
    <w:p>
      <w:pPr>
        <w:spacing w:before="75" w:after="0"/>
      </w:pPr>
      <w:r>
        <w:rPr/>
        <w:t xml:space="preserve">三、城市交通规划</w:t>
      </w:r>
    </w:p>
    <w:p>
      <w:pPr>
        <w:spacing w:before="75" w:after="0"/>
      </w:pPr>
      <w:r>
        <w:rPr/>
        <w:t xml:space="preserve">第三节 安全治理框架</w:t>
      </w:r>
    </w:p>
    <w:p>
      <w:pPr>
        <w:spacing w:before="75" w:after="0"/>
      </w:pPr>
      <w:r>
        <w:rPr/>
        <w:t xml:space="preserve">一、区块链确权</w:t>
      </w:r>
    </w:p>
    <w:p>
      <w:pPr>
        <w:spacing w:before="75" w:after="0"/>
      </w:pPr>
      <w:r>
        <w:rPr/>
        <w:t xml:space="preserve">二、联邦学习计算</w:t>
      </w:r>
    </w:p>
    <w:p>
      <w:pPr>
        <w:spacing w:before="75" w:after="0"/>
      </w:pPr>
      <w:r>
        <w:rPr/>
        <w:t xml:space="preserve">三、合规审计</w:t>
      </w:r>
    </w:p>
    <w:p>
      <w:pPr>
        <w:spacing w:before="75" w:after="0"/>
      </w:pPr>
      <w:r>
        <w:rPr>
          <w:b w:val="1"/>
          <w:bCs w:val="1"/>
        </w:rPr>
        <w:t xml:space="preserve">第十一章 标准化体系建设</w:t>
      </w:r>
    </w:p>
    <w:p>
      <w:pPr>
        <w:spacing w:before="75" w:after="0"/>
      </w:pPr>
      <w:r>
        <w:rPr/>
        <w:t xml:space="preserve">第一节 安全标准升级</w:t>
      </w:r>
    </w:p>
    <w:p>
      <w:pPr>
        <w:spacing w:before="75" w:after="0"/>
      </w:pPr>
      <w:r>
        <w:rPr/>
        <w:t xml:space="preserve">一、电磁辐射安全</w:t>
      </w:r>
    </w:p>
    <w:p>
      <w:pPr>
        <w:spacing w:before="75" w:after="0"/>
      </w:pPr>
      <w:r>
        <w:rPr/>
        <w:t xml:space="preserve">二、应急逃生适配</w:t>
      </w:r>
    </w:p>
    <w:p>
      <w:pPr>
        <w:spacing w:before="75" w:after="0"/>
      </w:pPr>
      <w:r>
        <w:rPr/>
        <w:t xml:space="preserve">三、碰撞防护</w:t>
      </w:r>
    </w:p>
    <w:p>
      <w:pPr>
        <w:spacing w:before="75" w:after="0"/>
      </w:pPr>
      <w:r>
        <w:rPr/>
        <w:t xml:space="preserve">第二节 互联互通规范</w:t>
      </w:r>
    </w:p>
    <w:p>
      <w:pPr>
        <w:spacing w:before="75" w:after="0"/>
      </w:pPr>
      <w:r>
        <w:rPr/>
        <w:t xml:space="preserve">一、车规级通讯协议</w:t>
      </w:r>
    </w:p>
    <w:p>
      <w:pPr>
        <w:spacing w:before="75" w:after="0"/>
      </w:pPr>
      <w:r>
        <w:rPr/>
        <w:t xml:space="preserve">二、数据接口标准</w:t>
      </w:r>
    </w:p>
    <w:p>
      <w:pPr>
        <w:spacing w:before="75" w:after="0"/>
      </w:pPr>
      <w:r>
        <w:rPr/>
        <w:t xml:space="preserve">三、能源管理协议</w:t>
      </w:r>
    </w:p>
    <w:p>
      <w:pPr>
        <w:spacing w:before="75" w:after="0"/>
      </w:pPr>
      <w:r>
        <w:rPr/>
        <w:t xml:space="preserve">第三节 绿色认证体系</w:t>
      </w:r>
    </w:p>
    <w:p>
      <w:pPr>
        <w:spacing w:before="75" w:after="0"/>
      </w:pPr>
      <w:r>
        <w:rPr/>
        <w:t xml:space="preserve">一、全生命周期碳足迹</w:t>
      </w:r>
    </w:p>
    <w:p>
      <w:pPr>
        <w:spacing w:before="75" w:after="0"/>
      </w:pPr>
      <w:r>
        <w:rPr/>
        <w:t xml:space="preserve">二、材料可追溯性</w:t>
      </w:r>
    </w:p>
    <w:p>
      <w:pPr>
        <w:spacing w:before="75" w:after="0"/>
      </w:pPr>
      <w:r>
        <w:rPr/>
        <w:t xml:space="preserve">三、回收利用率</w:t>
      </w:r>
    </w:p>
    <w:p>
      <w:pPr>
        <w:spacing w:before="75" w:after="0"/>
      </w:pPr>
      <w:r>
        <w:rPr>
          <w:b w:val="1"/>
          <w:bCs w:val="1"/>
        </w:rPr>
        <w:t xml:space="preserve">第十二章 区域产业集群</w:t>
      </w:r>
    </w:p>
    <w:p>
      <w:pPr>
        <w:spacing w:before="75" w:after="0"/>
      </w:pPr>
      <w:r>
        <w:rPr/>
        <w:t xml:space="preserve">第一节 长三角创新极</w:t>
      </w:r>
    </w:p>
    <w:p>
      <w:pPr>
        <w:spacing w:before="75" w:after="0"/>
      </w:pPr>
      <w:r>
        <w:rPr/>
        <w:t xml:space="preserve">一、苏州智能传感</w:t>
      </w:r>
    </w:p>
    <w:p>
      <w:pPr>
        <w:spacing w:before="75" w:after="0"/>
      </w:pPr>
      <w:r>
        <w:rPr/>
        <w:t xml:space="preserve">二、宁波轻量化制造</w:t>
      </w:r>
    </w:p>
    <w:p>
      <w:pPr>
        <w:spacing w:before="75" w:after="0"/>
      </w:pPr>
      <w:r>
        <w:rPr/>
        <w:t xml:space="preserve">三、合肥人工智能</w:t>
      </w:r>
    </w:p>
    <w:p>
      <w:pPr>
        <w:spacing w:before="75" w:after="0"/>
      </w:pPr>
      <w:r>
        <w:rPr/>
        <w:t xml:space="preserve">第二节 珠三角智造带</w:t>
      </w:r>
    </w:p>
    <w:p>
      <w:pPr>
        <w:spacing w:before="75" w:after="0"/>
      </w:pPr>
      <w:r>
        <w:rPr/>
        <w:t xml:space="preserve">一、东莞电子集成</w:t>
      </w:r>
    </w:p>
    <w:p>
      <w:pPr>
        <w:spacing w:before="75" w:after="0"/>
      </w:pPr>
      <w:r>
        <w:rPr/>
        <w:t xml:space="preserve">二、深圳工业设计</w:t>
      </w:r>
    </w:p>
    <w:p>
      <w:pPr>
        <w:spacing w:before="75" w:after="0"/>
      </w:pPr>
      <w:r>
        <w:rPr/>
        <w:t xml:space="preserve">三、广州检测认证</w:t>
      </w:r>
    </w:p>
    <w:p>
      <w:pPr>
        <w:spacing w:before="75" w:after="0"/>
      </w:pPr>
      <w:r>
        <w:rPr/>
        <w:t xml:space="preserve">第三节 成渝新势力</w:t>
      </w:r>
    </w:p>
    <w:p>
      <w:pPr>
        <w:spacing w:before="75" w:after="0"/>
      </w:pPr>
      <w:r>
        <w:rPr/>
        <w:t xml:space="preserve">一、车联网安全</w:t>
      </w:r>
    </w:p>
    <w:p>
      <w:pPr>
        <w:spacing w:before="75" w:after="0"/>
      </w:pPr>
      <w:r>
        <w:rPr/>
        <w:t xml:space="preserve">二、个性化定制</w:t>
      </w:r>
    </w:p>
    <w:p>
      <w:pPr>
        <w:spacing w:before="75" w:after="0"/>
      </w:pPr>
      <w:r>
        <w:rPr/>
        <w:t xml:space="preserve">三、西部测试基地</w:t>
      </w:r>
    </w:p>
    <w:p>
      <w:pPr>
        <w:spacing w:before="75" w:after="0"/>
      </w:pPr>
      <w:r>
        <w:rPr>
          <w:b w:val="1"/>
          <w:bCs w:val="1"/>
        </w:rPr>
        <w:t xml:space="preserve">第十三章 可持续发展路径</w:t>
      </w:r>
    </w:p>
    <w:p>
      <w:pPr>
        <w:spacing w:before="75" w:after="0"/>
      </w:pPr>
      <w:r>
        <w:rPr/>
        <w:t xml:space="preserve">第一节 循环经济模型</w:t>
      </w:r>
    </w:p>
    <w:p>
      <w:pPr>
        <w:spacing w:before="75" w:after="0"/>
      </w:pPr>
      <w:r>
        <w:rPr/>
        <w:t xml:space="preserve">一、材料回收网络</w:t>
      </w:r>
    </w:p>
    <w:p>
      <w:pPr>
        <w:spacing w:before="75" w:after="0"/>
      </w:pPr>
      <w:r>
        <w:rPr/>
        <w:t xml:space="preserve">二、功能模块升级</w:t>
      </w:r>
    </w:p>
    <w:p>
      <w:pPr>
        <w:spacing w:before="75" w:after="0"/>
      </w:pPr>
      <w:r>
        <w:rPr/>
        <w:t xml:space="preserve">三、二手认证平台</w:t>
      </w:r>
    </w:p>
    <w:p>
      <w:pPr>
        <w:spacing w:before="75" w:after="0"/>
      </w:pPr>
      <w:r>
        <w:rPr/>
        <w:t xml:space="preserve">第二节 碳中和实践</w:t>
      </w:r>
    </w:p>
    <w:p>
      <w:pPr>
        <w:spacing w:before="75" w:after="0"/>
      </w:pPr>
      <w:r>
        <w:rPr/>
        <w:t xml:space="preserve">一、绿电生产认证</w:t>
      </w:r>
    </w:p>
    <w:p>
      <w:pPr>
        <w:spacing w:before="75" w:after="0"/>
      </w:pPr>
      <w:r>
        <w:rPr/>
        <w:t xml:space="preserve">二、碳汇抵消机制</w:t>
      </w:r>
    </w:p>
    <w:p>
      <w:pPr>
        <w:spacing w:before="75" w:after="0"/>
      </w:pPr>
      <w:r>
        <w:rPr/>
        <w:t xml:space="preserve">三、低碳运输优化</w:t>
      </w:r>
    </w:p>
    <w:p>
      <w:pPr>
        <w:spacing w:before="75" w:after="0"/>
      </w:pPr>
      <w:r>
        <w:rPr/>
        <w:t xml:space="preserve">第三节 社会责任</w:t>
      </w:r>
    </w:p>
    <w:p>
      <w:pPr>
        <w:spacing w:before="75" w:after="0"/>
      </w:pPr>
      <w:r>
        <w:rPr/>
        <w:t xml:space="preserve">一、特殊人群适配</w:t>
      </w:r>
    </w:p>
    <w:p>
      <w:pPr>
        <w:spacing w:before="75" w:after="0"/>
      </w:pPr>
      <w:r>
        <w:rPr/>
        <w:t xml:space="preserve">二、社区回收站点</w:t>
      </w:r>
    </w:p>
    <w:p>
      <w:pPr>
        <w:spacing w:before="75" w:after="0"/>
      </w:pPr>
      <w:r>
        <w:rPr/>
        <w:t xml:space="preserve">三、材料银行</w:t>
      </w:r>
    </w:p>
    <w:p>
      <w:pPr>
        <w:spacing w:before="75" w:after="0"/>
      </w:pPr>
      <w:r>
        <w:rPr>
          <w:b w:val="1"/>
          <w:bCs w:val="1"/>
        </w:rPr>
        <w:t xml:space="preserve">第十四章 国际合作战略</w:t>
      </w:r>
    </w:p>
    <w:p>
      <w:pPr>
        <w:spacing w:before="75" w:after="0"/>
      </w:pPr>
      <w:r>
        <w:rPr/>
        <w:t xml:space="preserve">第一节 技术引进路径</w:t>
      </w:r>
    </w:p>
    <w:p>
      <w:pPr>
        <w:spacing w:before="75" w:after="0"/>
      </w:pPr>
      <w:r>
        <w:rPr/>
        <w:t xml:space="preserve">一、欧洲环保标准</w:t>
      </w:r>
    </w:p>
    <w:p>
      <w:pPr>
        <w:spacing w:before="75" w:after="0"/>
      </w:pPr>
      <w:r>
        <w:rPr/>
        <w:t xml:space="preserve">二、日本精细化工艺</w:t>
      </w:r>
    </w:p>
    <w:p>
      <w:pPr>
        <w:spacing w:before="75" w:after="0"/>
      </w:pPr>
      <w:r>
        <w:rPr/>
        <w:t xml:space="preserve">三、美国智能系统</w:t>
      </w:r>
    </w:p>
    <w:p>
      <w:pPr>
        <w:spacing w:before="75" w:after="0"/>
      </w:pPr>
      <w:r>
        <w:rPr/>
        <w:t xml:space="preserve">第二节 市场开拓重点</w:t>
      </w:r>
    </w:p>
    <w:p>
      <w:pPr>
        <w:spacing w:before="75" w:after="0"/>
      </w:pPr>
      <w:r>
        <w:rPr/>
        <w:t xml:space="preserve">一、东南亚改装文化</w:t>
      </w:r>
    </w:p>
    <w:p>
      <w:pPr>
        <w:spacing w:before="75" w:after="0"/>
      </w:pPr>
      <w:r>
        <w:rPr/>
        <w:t xml:space="preserve">二、中东高端定制</w:t>
      </w:r>
    </w:p>
    <w:p>
      <w:pPr>
        <w:spacing w:before="75" w:after="0"/>
      </w:pPr>
      <w:r>
        <w:rPr/>
        <w:t xml:space="preserve">三、欧洲碳足迹溢价</w:t>
      </w:r>
    </w:p>
    <w:p>
      <w:pPr>
        <w:spacing w:before="75" w:after="0"/>
      </w:pPr>
      <w:r>
        <w:rPr/>
        <w:t xml:space="preserve">第三节 风险预警</w:t>
      </w:r>
    </w:p>
    <w:p>
      <w:pPr>
        <w:spacing w:before="75" w:after="0"/>
      </w:pPr>
      <w:r>
        <w:rPr/>
        <w:t xml:space="preserve">一、技术壁垒</w:t>
      </w:r>
    </w:p>
    <w:p>
      <w:pPr>
        <w:spacing w:before="75" w:after="0"/>
      </w:pPr>
      <w:r>
        <w:rPr/>
        <w:t xml:space="preserve">二、数据本地化</w:t>
      </w:r>
    </w:p>
    <w:p>
      <w:pPr>
        <w:spacing w:before="75" w:after="0"/>
      </w:pPr>
      <w:r>
        <w:rPr/>
        <w:t xml:space="preserve">三、文化冲突</w:t>
      </w:r>
    </w:p>
    <w:p>
      <w:pPr>
        <w:spacing w:before="75" w:after="0"/>
      </w:pPr>
      <w:r>
        <w:rPr>
          <w:b w:val="1"/>
          <w:bCs w:val="1"/>
        </w:rPr>
        <w:t xml:space="preserve">第十五章 安全防护体系</w:t>
      </w:r>
    </w:p>
    <w:p>
      <w:pPr>
        <w:spacing w:before="75" w:after="0"/>
      </w:pPr>
      <w:r>
        <w:rPr/>
        <w:t xml:space="preserve">第一节 网络安全</w:t>
      </w:r>
    </w:p>
    <w:p>
      <w:pPr>
        <w:spacing w:before="75" w:after="0"/>
      </w:pPr>
      <w:r>
        <w:rPr/>
        <w:t xml:space="preserve">一、车载防火墙</w:t>
      </w:r>
    </w:p>
    <w:p>
      <w:pPr>
        <w:spacing w:before="75" w:after="0"/>
      </w:pPr>
      <w:r>
        <w:rPr/>
        <w:t xml:space="preserve">二、ota安全验证</w:t>
      </w:r>
    </w:p>
    <w:p>
      <w:pPr>
        <w:spacing w:before="75" w:after="0"/>
      </w:pPr>
      <w:r>
        <w:rPr/>
        <w:t xml:space="preserve">三、硬件加密</w:t>
      </w:r>
    </w:p>
    <w:p>
      <w:pPr>
        <w:spacing w:before="75" w:after="0"/>
      </w:pPr>
      <w:r>
        <w:rPr/>
        <w:t xml:space="preserve">第二节 隐私保护</w:t>
      </w:r>
    </w:p>
    <w:p>
      <w:pPr>
        <w:spacing w:before="75" w:after="0"/>
      </w:pPr>
      <w:r>
        <w:rPr/>
        <w:t xml:space="preserve">一、差分隐私</w:t>
      </w:r>
    </w:p>
    <w:p>
      <w:pPr>
        <w:spacing w:before="75" w:after="0"/>
      </w:pPr>
      <w:r>
        <w:rPr/>
        <w:t xml:space="preserve">二、数据脱敏</w:t>
      </w:r>
    </w:p>
    <w:p>
      <w:pPr>
        <w:spacing w:before="75" w:after="0"/>
      </w:pPr>
      <w:r>
        <w:rPr/>
        <w:t xml:space="preserve">三、用户自主权</w:t>
      </w:r>
    </w:p>
    <w:p>
      <w:pPr>
        <w:spacing w:before="75" w:after="0"/>
      </w:pPr>
      <w:r>
        <w:rPr/>
        <w:t xml:space="preserve">第三节 应急防护</w:t>
      </w:r>
    </w:p>
    <w:p>
      <w:pPr>
        <w:spacing w:before="75" w:after="0"/>
      </w:pPr>
      <w:r>
        <w:rPr/>
        <w:t xml:space="preserve">一、隐私数据自主销毁机制</w:t>
      </w:r>
    </w:p>
    <w:p>
      <w:pPr>
        <w:spacing w:before="75" w:after="0"/>
      </w:pPr>
      <w:r>
        <w:rPr/>
        <w:t xml:space="preserve">二、紧急医疗接口</w:t>
      </w:r>
    </w:p>
    <w:p>
      <w:pPr>
        <w:spacing w:before="75" w:after="0"/>
      </w:pPr>
      <w:r>
        <w:rPr/>
        <w:t xml:space="preserve">三、灾害预警联动</w:t>
      </w:r>
    </w:p>
    <w:p>
      <w:pPr>
        <w:spacing w:before="75" w:after="0"/>
      </w:pPr>
      <w:r>
        <w:rPr>
          <w:b w:val="1"/>
          <w:bCs w:val="1"/>
        </w:rPr>
        <w:t xml:space="preserve">第十六章 技术路线图</w:t>
      </w:r>
    </w:p>
    <w:p>
      <w:pPr>
        <w:spacing w:before="75" w:after="0"/>
      </w:pPr>
      <w:r>
        <w:rPr/>
        <w:t xml:space="preserve">第一节 关键技术清单</w:t>
      </w:r>
    </w:p>
    <w:p>
      <w:pPr>
        <w:spacing w:before="75" w:after="0"/>
      </w:pPr>
      <w:r>
        <w:rPr/>
        <w:t xml:space="preserve">一、神经接口</w:t>
      </w:r>
    </w:p>
    <w:p>
      <w:pPr>
        <w:spacing w:before="75" w:after="0"/>
      </w:pPr>
      <w:r>
        <w:rPr/>
        <w:t xml:space="preserve">二、自修复材料</w:t>
      </w:r>
    </w:p>
    <w:p>
      <w:pPr>
        <w:spacing w:before="75" w:after="0"/>
      </w:pPr>
      <w:r>
        <w:rPr/>
        <w:t xml:space="preserve">三、数字气味</w:t>
      </w:r>
    </w:p>
    <w:p>
      <w:pPr>
        <w:spacing w:before="75" w:after="0"/>
      </w:pPr>
      <w:r>
        <w:rPr/>
        <w:t xml:space="preserve">第二节 研发平台构建</w:t>
      </w:r>
    </w:p>
    <w:p>
      <w:pPr>
        <w:spacing w:before="75" w:after="0"/>
      </w:pPr>
      <w:r>
        <w:rPr/>
        <w:t xml:space="preserve">一、国家级实验室</w:t>
      </w:r>
    </w:p>
    <w:p>
      <w:pPr>
        <w:spacing w:before="75" w:after="0"/>
      </w:pPr>
      <w:r>
        <w:rPr/>
        <w:t xml:space="preserve">二、产业创新联合体</w:t>
      </w:r>
    </w:p>
    <w:p>
      <w:pPr>
        <w:spacing w:before="75" w:after="0"/>
      </w:pPr>
      <w:r>
        <w:rPr/>
        <w:t xml:space="preserve">三、跨境开源社区</w:t>
      </w:r>
    </w:p>
    <w:p>
      <w:pPr>
        <w:spacing w:before="75" w:after="0"/>
      </w:pPr>
      <w:r>
        <w:rPr/>
        <w:t xml:space="preserve">第三节 转化机制创新</w:t>
      </w:r>
    </w:p>
    <w:p>
      <w:pPr>
        <w:spacing w:before="75" w:after="0"/>
      </w:pPr>
      <w:r>
        <w:rPr/>
        <w:t xml:space="preserve">一、场景验证平台</w:t>
      </w:r>
    </w:p>
    <w:p>
      <w:pPr>
        <w:spacing w:before="75" w:after="0"/>
      </w:pPr>
      <w:r>
        <w:rPr/>
        <w:t xml:space="preserve">二、首台套保险</w:t>
      </w:r>
    </w:p>
    <w:p>
      <w:pPr>
        <w:spacing w:before="75" w:after="0"/>
      </w:pPr>
      <w:r>
        <w:rPr/>
        <w:t xml:space="preserve">三、专利共享池</w:t>
      </w:r>
    </w:p>
    <w:p>
      <w:pPr>
        <w:spacing w:before="75" w:after="0"/>
      </w:pPr>
      <w:r>
        <w:rPr>
          <w:b w:val="1"/>
          <w:bCs w:val="1"/>
        </w:rPr>
        <w:t xml:space="preserve">第十七章 消费升级趋势</w:t>
      </w:r>
    </w:p>
    <w:p>
      <w:pPr>
        <w:spacing w:before="75" w:after="0"/>
      </w:pPr>
      <w:r>
        <w:rPr/>
        <w:t xml:space="preserve">第一节 需求侧变革</w:t>
      </w:r>
    </w:p>
    <w:p>
      <w:pPr>
        <w:spacing w:before="75" w:after="0"/>
      </w:pPr>
      <w:r>
        <w:rPr/>
        <w:t xml:space="preserve">一、情感化设计溢价</w:t>
      </w:r>
    </w:p>
    <w:p>
      <w:pPr>
        <w:spacing w:before="75" w:after="0"/>
      </w:pPr>
      <w:r>
        <w:rPr/>
        <w:t xml:space="preserve">二、健康管理刚需</w:t>
      </w:r>
    </w:p>
    <w:p>
      <w:pPr>
        <w:spacing w:before="75" w:after="0"/>
      </w:pPr>
      <w:r>
        <w:rPr/>
        <w:t xml:space="preserve">三、数字分身定制</w:t>
      </w:r>
    </w:p>
    <w:p>
      <w:pPr>
        <w:spacing w:before="75" w:after="0"/>
      </w:pPr>
      <w:r>
        <w:rPr/>
        <w:t xml:space="preserve">第二节 供给侧创新</w:t>
      </w:r>
    </w:p>
    <w:p>
      <w:pPr>
        <w:spacing w:before="75" w:after="0"/>
      </w:pPr>
      <w:r>
        <w:rPr/>
        <w:t xml:space="preserve">一、ai协同设计</w:t>
      </w:r>
    </w:p>
    <w:p>
      <w:pPr>
        <w:spacing w:before="75" w:after="0"/>
      </w:pPr>
      <w:r>
        <w:rPr/>
        <w:t xml:space="preserve">二、分布式制造</w:t>
      </w:r>
    </w:p>
    <w:p>
      <w:pPr>
        <w:spacing w:before="75" w:after="0"/>
      </w:pPr>
      <w:r>
        <w:rPr/>
        <w:t xml:space="preserve">三、元宇宙体验</w:t>
      </w:r>
    </w:p>
    <w:p>
      <w:pPr>
        <w:spacing w:before="75" w:after="0"/>
      </w:pPr>
      <w:r>
        <w:rPr/>
        <w:t xml:space="preserve">第三节 价格机制重构</w:t>
      </w:r>
    </w:p>
    <w:p>
      <w:pPr>
        <w:spacing w:before="75" w:after="0"/>
      </w:pPr>
      <w:r>
        <w:rPr/>
        <w:t xml:space="preserve">一、数据资产质押</w:t>
      </w:r>
    </w:p>
    <w:p>
      <w:pPr>
        <w:spacing w:before="75" w:after="0"/>
      </w:pPr>
      <w:r>
        <w:rPr/>
        <w:t xml:space="preserve">二、碳积分交易</w:t>
      </w:r>
    </w:p>
    <w:p>
      <w:pPr>
        <w:spacing w:before="75" w:after="0"/>
      </w:pPr>
      <w:r>
        <w:rPr/>
        <w:t xml:space="preserve">三、功能订阅</w:t>
      </w:r>
    </w:p>
    <w:p>
      <w:pPr>
        <w:spacing w:before="75" w:after="0"/>
      </w:pPr>
      <w:r>
        <w:rPr>
          <w:b w:val="1"/>
          <w:bCs w:val="1"/>
        </w:rPr>
        <w:t xml:space="preserve">第十八章 竞争格局演变</w:t>
      </w:r>
    </w:p>
    <w:p>
      <w:pPr>
        <w:spacing w:before="75" w:after="0"/>
      </w:pPr>
      <w:r>
        <w:rPr/>
        <w:t xml:space="preserve">第一节 梯队重构特征</w:t>
      </w:r>
    </w:p>
    <w:p>
      <w:pPr>
        <w:spacing w:before="75" w:after="0"/>
      </w:pPr>
      <w:r>
        <w:rPr/>
        <w:t xml:space="preserve">一、科技公司跨界</w:t>
      </w:r>
    </w:p>
    <w:p>
      <w:pPr>
        <w:spacing w:before="75" w:after="0"/>
      </w:pPr>
      <w:r>
        <w:rPr/>
        <w:t xml:space="preserve">二、传统巨头转型</w:t>
      </w:r>
    </w:p>
    <w:p>
      <w:pPr>
        <w:spacing w:before="75" w:after="0"/>
      </w:pPr>
      <w:r>
        <w:rPr/>
        <w:t xml:space="preserve">三、新锐品牌破局</w:t>
      </w:r>
    </w:p>
    <w:p>
      <w:pPr>
        <w:spacing w:before="75" w:after="0"/>
      </w:pPr>
      <w:r>
        <w:rPr/>
        <w:t xml:space="preserve">第二节 核心竞争维度</w:t>
      </w:r>
    </w:p>
    <w:p>
      <w:pPr>
        <w:spacing w:before="75" w:after="0"/>
      </w:pPr>
      <w:r>
        <w:rPr/>
        <w:t xml:space="preserve">一、生态整合能力</w:t>
      </w:r>
    </w:p>
    <w:p>
      <w:pPr>
        <w:spacing w:before="75" w:after="0"/>
      </w:pPr>
      <w:r>
        <w:rPr/>
        <w:t xml:space="preserve">二、数据资产价值</w:t>
      </w:r>
    </w:p>
    <w:p>
      <w:pPr>
        <w:spacing w:before="75" w:after="0"/>
      </w:pPr>
      <w:r>
        <w:rPr/>
        <w:t xml:space="preserve">三、可持续溢价</w:t>
      </w:r>
    </w:p>
    <w:p>
      <w:pPr>
        <w:spacing w:before="75" w:after="0"/>
      </w:pPr>
      <w:r>
        <w:rPr/>
        <w:t xml:space="preserve">第三节 未来竞争焦点</w:t>
      </w:r>
    </w:p>
    <w:p>
      <w:pPr>
        <w:spacing w:before="75" w:after="0"/>
      </w:pPr>
      <w:r>
        <w:rPr/>
        <w:t xml:space="preserve">一、操作系统绑定</w:t>
      </w:r>
    </w:p>
    <w:p>
      <w:pPr>
        <w:spacing w:before="75" w:after="0"/>
      </w:pPr>
      <w:r>
        <w:rPr/>
        <w:t xml:space="preserve">二、生物接口标准</w:t>
      </w:r>
    </w:p>
    <w:p>
      <w:pPr>
        <w:spacing w:before="75" w:after="0"/>
      </w:pPr>
      <w:r>
        <w:rPr/>
        <w:t xml:space="preserve">三、材料循环网络</w:t>
      </w:r>
    </w:p>
    <w:p>
      <w:pPr>
        <w:spacing w:before="75" w:after="0"/>
      </w:pPr>
      <w:r>
        <w:rPr>
          <w:b w:val="1"/>
          <w:bCs w:val="1"/>
        </w:rPr>
        <w:t xml:space="preserve">第十九章 “十五五”发展展望</w:t>
      </w:r>
    </w:p>
    <w:p>
      <w:pPr>
        <w:spacing w:before="75" w:after="0"/>
      </w:pPr>
      <w:r>
        <w:rPr/>
        <w:t xml:space="preserve">第一节 趋势预判</w:t>
      </w:r>
    </w:p>
    <w:p>
      <w:pPr>
        <w:spacing w:before="75" w:after="0"/>
      </w:pPr>
      <w:r>
        <w:rPr/>
        <w:t xml:space="preserve">一、人车关系重塑</w:t>
      </w:r>
    </w:p>
    <w:p>
      <w:pPr>
        <w:spacing w:before="75" w:after="0"/>
      </w:pPr>
      <w:r>
        <w:rPr/>
        <w:t xml:space="preserve">二、材料革命</w:t>
      </w:r>
    </w:p>
    <w:p>
      <w:pPr>
        <w:spacing w:before="75" w:after="0"/>
      </w:pPr>
      <w:r>
        <w:rPr/>
        <w:t xml:space="preserve">三、算力即服务</w:t>
      </w:r>
    </w:p>
    <w:p>
      <w:pPr>
        <w:spacing w:before="75" w:after="0"/>
      </w:pPr>
      <w:r>
        <w:rPr/>
        <w:t xml:space="preserve">第二节 战略目标</w:t>
      </w:r>
    </w:p>
    <w:p>
      <w:pPr>
        <w:spacing w:before="75" w:after="0"/>
      </w:pPr>
      <w:r>
        <w:rPr/>
        <w:t xml:space="preserve">一、智能化渗透率</w:t>
      </w:r>
    </w:p>
    <w:p>
      <w:pPr>
        <w:spacing w:before="75" w:after="0"/>
      </w:pPr>
      <w:r>
        <w:rPr/>
        <w:t xml:space="preserve">二、绿色材料占比</w:t>
      </w:r>
    </w:p>
    <w:p>
      <w:pPr>
        <w:spacing w:before="75" w:after="0"/>
      </w:pPr>
      <w:r>
        <w:rPr/>
        <w:t xml:space="preserve">三、数据资产化率</w:t>
      </w:r>
    </w:p>
    <w:p>
      <w:pPr>
        <w:spacing w:before="75" w:after="0"/>
      </w:pPr>
      <w:r>
        <w:rPr/>
        <w:t xml:space="preserve">第三节 重点工程</w:t>
      </w:r>
    </w:p>
    <w:p>
      <w:pPr>
        <w:spacing w:before="75" w:after="0"/>
      </w:pPr>
      <w:r>
        <w:rPr/>
        <w:t xml:space="preserve">一、国家创新中心</w:t>
      </w:r>
    </w:p>
    <w:p>
      <w:pPr>
        <w:spacing w:before="75" w:after="0"/>
      </w:pPr>
      <w:r>
        <w:rPr/>
        <w:t xml:space="preserve">二、循环经济园区</w:t>
      </w:r>
    </w:p>
    <w:p>
      <w:pPr>
        <w:spacing w:before="75" w:after="0"/>
      </w:pPr>
      <w:r>
        <w:rPr/>
        <w:t xml:space="preserve">三、国际标准实验室</w:t>
      </w:r>
    </w:p>
    <w:p>
      <w:pPr>
        <w:spacing w:before="75" w:after="0"/>
      </w:pPr>
      <w:r>
        <w:rPr>
          <w:b w:val="1"/>
          <w:bCs w:val="1"/>
        </w:rPr>
        <w:t xml:space="preserve">第二十章 发展策略建议</w:t>
      </w:r>
    </w:p>
    <w:p>
      <w:pPr>
        <w:spacing w:before="75" w:after="0"/>
      </w:pPr>
      <w:r>
        <w:rPr/>
        <w:t xml:space="preserve">第一节 政府层面</w:t>
      </w:r>
    </w:p>
    <w:p>
      <w:pPr>
        <w:spacing w:before="75" w:after="0"/>
      </w:pPr>
      <w:r>
        <w:rPr/>
        <w:t xml:space="preserve">一、沙盒监管机制</w:t>
      </w:r>
    </w:p>
    <w:p>
      <w:pPr>
        <w:spacing w:before="75" w:after="0"/>
      </w:pPr>
      <w:r>
        <w:rPr/>
        <w:t xml:space="preserve">二、材料数据库建设</w:t>
      </w:r>
    </w:p>
    <w:p>
      <w:pPr>
        <w:spacing w:before="75" w:after="0"/>
      </w:pPr>
      <w:r>
        <w:rPr/>
        <w:t xml:space="preserve">三、国际认证互认</w:t>
      </w:r>
    </w:p>
    <w:p>
      <w:pPr>
        <w:spacing w:before="75" w:after="0"/>
      </w:pPr>
      <w:r>
        <w:rPr/>
        <w:t xml:space="preserve">第二节 行业层面</w:t>
      </w:r>
    </w:p>
    <w:p>
      <w:pPr>
        <w:spacing w:before="75" w:after="0"/>
      </w:pPr>
      <w:r>
        <w:rPr/>
        <w:t xml:space="preserve">一、开源技术平台</w:t>
      </w:r>
    </w:p>
    <w:p>
      <w:pPr>
        <w:spacing w:before="75" w:after="0"/>
      </w:pPr>
      <w:r>
        <w:rPr/>
        <w:t xml:space="preserve">二、检测资源共享</w:t>
      </w:r>
    </w:p>
    <w:p>
      <w:pPr>
        <w:spacing w:before="75" w:after="0"/>
      </w:pPr>
      <w:r>
        <w:rPr/>
        <w:t xml:space="preserve">三、碳足迹核算</w:t>
      </w:r>
    </w:p>
    <w:p>
      <w:pPr>
        <w:spacing w:before="75" w:after="0"/>
      </w:pPr>
      <w:r>
        <w:rPr/>
        <w:t xml:space="preserve">第三节 企业层面</w:t>
      </w:r>
    </w:p>
    <w:p>
      <w:pPr>
        <w:spacing w:before="75" w:after="0"/>
      </w:pPr>
      <w:r>
        <w:rPr/>
        <w:t xml:space="preserve">一、场景定义能力</w:t>
      </w:r>
    </w:p>
    <w:p>
      <w:pPr>
        <w:spacing w:before="75" w:after="0"/>
      </w:pPr>
      <w:r>
        <w:rPr/>
        <w:t xml:space="preserve">二、数据资产运营</w:t>
      </w:r>
    </w:p>
    <w:p>
      <w:pPr>
        <w:spacing w:before="75" w:after="0"/>
      </w:pPr>
      <w:r>
        <w:rPr/>
        <w:t xml:space="preserve">三、esg治理</w:t>
      </w:r>
    </w:p>
    <w:p>
      <w:pPr>
        <w:spacing w:before="75" w:after="0"/>
      </w:pPr>
      <w:r>
        <w:rPr>
          <w:b w:val="1"/>
          <w:bCs w:val="1"/>
        </w:rPr>
        <w:t xml:space="preserve">图表目录</w:t>
      </w:r>
    </w:p>
    <w:p>
      <w:pPr>
        <w:spacing w:before="75" w:after="0"/>
      </w:pPr>
      <w:r>
        <w:rPr/>
        <w:t xml:space="preserve">图表：产业价值重构模型</w:t>
      </w:r>
    </w:p>
    <w:p>
      <w:pPr>
        <w:spacing w:before="75" w:after="0"/>
      </w:pPr>
      <w:r>
        <w:rPr/>
        <w:t xml:space="preserve">图表：全球技术路线对比</w:t>
      </w:r>
    </w:p>
    <w:p>
      <w:pPr>
        <w:spacing w:before="75" w:after="0"/>
      </w:pPr>
      <w:r>
        <w:rPr/>
        <w:t xml:space="preserve">图表：政策演进路径</w:t>
      </w:r>
    </w:p>
    <w:p>
      <w:pPr>
        <w:spacing w:before="75" w:after="0"/>
      </w:pPr>
      <w:r>
        <w:rPr/>
        <w:t xml:space="preserve">图表：智能技术矩阵</w:t>
      </w:r>
    </w:p>
    <w:p>
      <w:pPr>
        <w:spacing w:before="75" w:after="0"/>
      </w:pPr>
      <w:r>
        <w:rPr/>
        <w:t xml:space="preserve">图表：材料创新图谱</w:t>
      </w:r>
    </w:p>
    <w:p>
      <w:pPr>
        <w:spacing w:before="75" w:after="0"/>
      </w:pPr>
      <w:r>
        <w:rPr/>
        <w:t xml:space="preserve">图表：健康维度体系</w:t>
      </w:r>
    </w:p>
    <w:p>
      <w:pPr>
        <w:spacing w:before="75" w:after="0"/>
      </w:pPr>
      <w:r>
        <w:rPr/>
        <w:t xml:space="preserve">图表：产业链价值分布</w:t>
      </w:r>
    </w:p>
    <w:p>
      <w:pPr>
        <w:spacing w:before="75" w:after="0"/>
      </w:pPr>
      <w:r>
        <w:rPr/>
        <w:t xml:space="preserve">图表：消费决策因子</w:t>
      </w:r>
    </w:p>
    <w:p>
      <w:pPr>
        <w:spacing w:before="75" w:after="0"/>
      </w:pPr>
      <w:r>
        <w:rPr/>
        <w:t xml:space="preserve">图表：商业模式创新</w:t>
      </w:r>
    </w:p>
    <w:p>
      <w:pPr>
        <w:spacing w:before="75" w:after="0"/>
      </w:pPr>
      <w:r>
        <w:rPr/>
        <w:t xml:space="preserve">图表：数据资产化路径</w:t>
      </w:r>
    </w:p>
    <w:p>
      <w:pPr>
        <w:spacing w:before="75" w:after="0"/>
      </w:pPr>
      <w:r>
        <w:rPr/>
        <w:t xml:space="preserve">图表：标准体系架构</w:t>
      </w:r>
    </w:p>
    <w:p>
      <w:pPr>
        <w:spacing w:before="75" w:after="0"/>
      </w:pPr>
      <w:r>
        <w:rPr/>
        <w:t xml:space="preserve">图表：产业集群热力图</w:t>
      </w:r>
    </w:p>
    <w:p>
      <w:pPr>
        <w:spacing w:before="75" w:after="0"/>
      </w:pPr>
      <w:r>
        <w:rPr/>
        <w:t xml:space="preserve">图表：循环经济模型</w:t>
      </w:r>
    </w:p>
    <w:p>
      <w:pPr>
        <w:spacing w:before="75" w:after="0"/>
      </w:pPr>
      <w:r>
        <w:rPr/>
        <w:t xml:space="preserve">图表：国际合作网络</w:t>
      </w:r>
    </w:p>
    <w:p>
      <w:pPr>
        <w:spacing w:before="75" w:after="0"/>
      </w:pPr>
      <w:r>
        <w:rPr/>
        <w:t xml:space="preserve">图表：安全防护层级</w:t>
      </w:r>
    </w:p>
    <w:p>
      <w:pPr>
        <w:spacing w:before="75" w:after="0"/>
      </w:pPr>
      <w:r>
        <w:rPr/>
        <w:t xml:space="preserve">图表：技术成熟度曲线</w:t>
      </w:r>
    </w:p>
    <w:p>
      <w:pPr>
        <w:spacing w:before="75" w:after="0"/>
      </w:pPr>
      <w:r>
        <w:rPr/>
        <w:t xml:space="preserve">图表：供需变革趋势</w:t>
      </w:r>
    </w:p>
    <w:p>
      <w:pPr>
        <w:spacing w:before="75" w:after="0"/>
      </w:pPr>
      <w:r>
        <w:rPr/>
        <w:t xml:space="preserve">图表：竞争格局演变</w:t>
      </w:r>
    </w:p>
    <w:p>
      <w:pPr>
        <w:spacing w:before="75" w:after="0"/>
      </w:pPr>
      <w:r>
        <w:rPr/>
        <w:t xml:space="preserve">图表：目标指标体系</w:t>
      </w:r>
    </w:p>
    <w:p>
      <w:pPr>
        <w:spacing w:before="75" w:after="0"/>
      </w:pPr>
      <w:r>
        <w:rPr/>
        <w:t xml:space="preserve">图表：三维治理框架</w:t>
      </w:r>
    </w:p>
    <w:p>
      <w:pPr>
        <w:spacing w:before="75" w:after="0"/>
      </w:pPr>
      <w:r>
        <w:rPr/>
        <w:t xml:space="preserve">图表：产业分类新体系</w:t>
      </w:r>
    </w:p>
    <w:p>
      <w:pPr>
        <w:spacing w:before="75" w:after="0"/>
      </w:pPr>
      <w:r>
        <w:rPr/>
        <w:t xml:space="preserve">图表：技术融合清单</w:t>
      </w:r>
    </w:p>
    <w:p>
      <w:pPr>
        <w:spacing w:before="75" w:after="0"/>
      </w:pPr>
      <w:r>
        <w:rPr/>
        <w:t xml:space="preserve">图表：法规标准对照</w:t>
      </w:r>
    </w:p>
    <w:p>
      <w:pPr>
        <w:spacing w:before="75" w:after="0"/>
      </w:pPr>
      <w:r>
        <w:rPr/>
        <w:t xml:space="preserve">图表：交互技术参数</w:t>
      </w:r>
    </w:p>
    <w:p>
      <w:pPr>
        <w:spacing w:before="75" w:after="0"/>
      </w:pPr>
      <w:r>
        <w:rPr/>
        <w:t xml:space="preserve">图表：材料性能对比</w:t>
      </w:r>
    </w:p>
    <w:p>
      <w:pPr>
        <w:spacing w:before="75" w:after="0"/>
      </w:pPr>
      <w:r>
        <w:rPr/>
        <w:t xml:space="preserve">图表：健康指标监测</w:t>
      </w:r>
    </w:p>
    <w:p>
      <w:pPr>
        <w:spacing w:before="75" w:after="0"/>
      </w:pPr>
      <w:r>
        <w:rPr/>
        <w:t xml:space="preserve">图表：价值链重构</w:t>
      </w:r>
    </w:p>
    <w:p>
      <w:pPr>
        <w:spacing w:before="75" w:after="0"/>
      </w:pPr>
      <w:r>
        <w:rPr/>
        <w:t xml:space="preserve">图表：场景解决方案</w:t>
      </w:r>
    </w:p>
    <w:p>
      <w:pPr>
        <w:spacing w:before="75" w:after="0"/>
      </w:pPr>
      <w:r>
        <w:rPr/>
        <w:t xml:space="preserve">图表：订阅服务模式</w:t>
      </w:r>
    </w:p>
    <w:p>
      <w:pPr>
        <w:spacing w:before="75" w:after="0"/>
      </w:pPr>
      <w:r>
        <w:rPr/>
        <w:t xml:space="preserve">图表：数据确权机制</w:t>
      </w:r>
    </w:p>
    <w:p>
      <w:pPr>
        <w:spacing w:before="75" w:after="0"/>
      </w:pPr>
      <w:r>
        <w:rPr/>
        <w:t xml:space="preserve">图表：认证要求矩阵</w:t>
      </w:r>
    </w:p>
    <w:p>
      <w:pPr>
        <w:spacing w:before="75" w:after="0"/>
      </w:pPr>
      <w:r>
        <w:rPr/>
        <w:t xml:space="preserve">图表：区域政策包</w:t>
      </w:r>
    </w:p>
    <w:p>
      <w:pPr>
        <w:spacing w:before="75" w:after="0"/>
      </w:pPr>
      <w:r>
        <w:rPr/>
        <w:t xml:space="preserve">图表：碳足迹核算</w:t>
      </w:r>
    </w:p>
    <w:p>
      <w:pPr>
        <w:spacing w:before="75" w:after="0"/>
      </w:pPr>
      <w:r>
        <w:rPr/>
        <w:t xml:space="preserve">图表：贸易风险评级</w:t>
      </w:r>
    </w:p>
    <w:p>
      <w:pPr>
        <w:spacing w:before="75" w:after="0"/>
      </w:pPr>
      <w:r>
        <w:rPr/>
        <w:t xml:space="preserve">图表：安全防护标准</w:t>
      </w:r>
    </w:p>
    <w:p>
      <w:pPr>
        <w:spacing w:before="75" w:after="0"/>
      </w:pPr>
      <w:r>
        <w:rPr/>
        <w:t xml:space="preserve">图表：技术攻关优先级</w:t>
      </w:r>
    </w:p>
    <w:p>
      <w:pPr>
        <w:spacing w:before="75" w:after="0"/>
      </w:pPr>
      <w:r>
        <w:rPr/>
        <w:t xml:space="preserve">图表：价格形成要素</w:t>
      </w:r>
    </w:p>
    <w:p>
      <w:pPr>
        <w:spacing w:before="75" w:after="0"/>
      </w:pPr>
      <w:r>
        <w:rPr/>
        <w:t xml:space="preserve">图表：核心竞争力矩阵</w:t>
      </w:r>
    </w:p>
    <w:p>
      <w:pPr>
        <w:spacing w:before="75" w:after="0"/>
      </w:pPr>
      <w:r>
        <w:rPr/>
        <w:t xml:space="preserve">图表：重点工程库</w:t>
      </w:r>
    </w:p>
    <w:p>
      <w:pPr>
        <w:spacing w:before="75" w:after="0"/>
      </w:pPr>
      <w:r>
        <w:rPr/>
        <w:t xml:space="preserve">图表：实施路径图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2026-2031年中国汽车用具行业全景调研与发展前景展望报告</dc:title>
  <dc:description>2026-2031年中国汽车用具行业全景调研与发展前景展望报告</dc:description>
  <dc:subject>2026-2031年中国汽车用具行业全景调研与发展前景展望报告</dc:subject>
  <cp:keywords>研究报告</cp:keywords>
  <cp:category>研究报告</cp:category>
  <cp:lastModifiedBy>北京中道泰和信息咨询有限公司</cp:lastModifiedBy>
  <dcterms:created xsi:type="dcterms:W3CDTF">2026-03-23T12:49:56+08:00</dcterms:created>
  <dcterms:modified xsi:type="dcterms:W3CDTF">2026-03-23T12:49:56+08:00</dcterms:modified>
</cp:coreProperties>
</file>

<file path=docProps/custom.xml><?xml version="1.0" encoding="utf-8"?>
<Properties xmlns="http://schemas.openxmlformats.org/officeDocument/2006/custom-properties" xmlns:vt="http://schemas.openxmlformats.org/officeDocument/2006/docPropsVTypes"/>
</file>