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2026-2031年中国高层建筑行业深度调研与发展战略规划报告</w:t>
      </w:r>
    </w:p>
    <w:p>
      <w:pPr>
        <w:spacing w:after="150"/>
      </w:pPr>
      <w:r>
        <w:rPr>
          <w:b w:val="1"/>
          <w:bCs w:val="1"/>
        </w:rPr>
        <w:t xml:space="preserve">报告简介</w:t>
      </w:r>
    </w:p>
    <w:p>
      <w:pPr>
        <w:spacing w:after="150"/>
      </w:pPr>
      <w:r>
        <w:rPr/>
        <w:t xml:space="preserve">高层建筑通常指建筑高度超过24米的非单层公共建筑或10层及以上的住宅建筑，涵盖办公、商业、酒店、公寓等多元业态;其技术本质是结构工程、垂直交通、消防系统及智能化集成的复杂系统，通过钢材与混凝土的协同受力体系突破土地垂直空间的利用极限，实现城市功能在立体维度的有机叠合。当前行业主流标准将高层建筑细分为中高层、高层与超高层三个梯度，不同高度区间对应着结构体系、建造工艺与运营维护的显著差异，这决定了其开发投资逻辑与普通低层建筑存在本质区别。</w:t>
      </w:r>
    </w:p>
    <w:p>
      <w:pPr>
        <w:spacing w:after="150"/>
      </w:pPr>
      <w:r>
        <w:rPr/>
        <w:t xml:space="preserve">当前我国高层建筑市场已形成存量规模庞大、区域分化显著、功能复合深化的总体格局。在核心城市群，特别是京津冀、长三角、粤港澳大湾区等重点区域，高层建筑存量持续攀升，成为城市天际线的主角与经济密度的象征。从资产属性观察，甲级写字楼与高端商务综合体占据市场价值制高点，其租金水平与资产估值直接反映区域经济实力与产业能级;而酒店式公寓与服务式公寓则顺应城市人口结构变迁与生活方式升级，展现出较强的抗周期韧性。值得注意的是，高层建筑正从单一功能向垂直城市综合体演进，通过\"办公+商业+酒店+居住\"的多业态嵌套，构建内部微循环系统，最大化提升空间价值密度。这种趋势对资产运营能力提出更高要求，专业化、精细化、数字化管理成为价值维系的关键。</w:t>
      </w:r>
    </w:p>
    <w:p>
      <w:pPr>
        <w:spacing w:after="150"/>
      </w:pPr>
      <w:r>
        <w:rPr/>
        <w:t xml:space="preserve">展望未来，高层建筑行业将呈现四大演进方向。其一，绿色建筑与碳中和目标深度绑定，LEED、WELL等认证体系从加分项转为必备门槛，幕墙节能、智能化能源管理、可再生能源集成等技术广泛应用，环境绩效直接影响资产估值与融资成本。其二，数字化运维进入实质落地阶段，BIM技术贯穿全生命周期，IoT传感器网络实现设备设施的预测性维护，数字孪生平台赋能精准运营决策，技术投入转化为实实在在的坪效提升与能耗降低。其三，空间功能柔性化改造需求激增，面对远程办公、混合业态等新经济模式冲击，高层建筑内部空间需要具备快速重组能力，模块化设计与可变结构体系将成为前瞻性资产的核心竞争力。其四，资产证券化路径持续拓宽，随着公募REITs试点范围逐步覆盖商业地产领域，优质高层建筑作为核心底层资产，其\"投融建管退\"闭环将更加顺畅，这将深刻改变开发商的盈利模式与持有逻辑，推动行业从开发销售向资产运营彻底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行业研究单位等公布和提供的大量资料。报告对我国高层建筑行业的供需状况、发展现状、子行业发展变化等进行了分析，重点分析了国内外高层建筑行业的发展现状、如何面对行业的发展挑战、行业的发展建议、行业竞争力，以及行业的投资分析和趋势预测等等。报告还综合了高层建筑行业的整体发展动态，对行业在产品方面提供了参考建议和具体解决办法。报告对于高层建筑产品生产企业、经销商、行业管理部门以及拟进入该行业的投资者具有重要的参考价值，对于研究我国高层建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行业基础范畴与属性界定</w:t>
      </w:r>
    </w:p>
    <w:p>
      <w:pPr>
        <w:spacing w:before="75" w:after="0"/>
      </w:pPr>
      <w:r>
        <w:rPr/>
        <w:t xml:space="preserve">第一节 行业定义与技术边界</w:t>
      </w:r>
    </w:p>
    <w:p>
      <w:pPr>
        <w:spacing w:before="75" w:after="0"/>
      </w:pPr>
      <w:r>
        <w:rPr/>
        <w:t xml:space="preserve">一、法定高度界定与分类标准</w:t>
      </w:r>
    </w:p>
    <w:p>
      <w:pPr>
        <w:spacing w:before="75" w:after="0"/>
      </w:pPr>
      <w:r>
        <w:rPr/>
        <w:t xml:space="preserve">二、超高层建筑与摩天大楼的技术体系差异</w:t>
      </w:r>
    </w:p>
    <w:p>
      <w:pPr>
        <w:spacing w:before="75" w:after="0"/>
      </w:pPr>
      <w:r>
        <w:rPr/>
        <w:t xml:space="preserve">三、行业在建筑业中的战略定位与价值链贡献权重</w:t>
      </w:r>
    </w:p>
    <w:p>
      <w:pPr>
        <w:spacing w:before="75" w:after="0"/>
      </w:pPr>
      <w:r>
        <w:rPr/>
        <w:t xml:space="preserve">第二节 产品形态与功能分类</w:t>
      </w:r>
    </w:p>
    <w:p>
      <w:pPr>
        <w:spacing w:before="75" w:after="0"/>
      </w:pPr>
      <w:r>
        <w:rPr/>
        <w:t xml:space="preserve">一、高层住宅的户型标准化与得房率演进</w:t>
      </w:r>
    </w:p>
    <w:p>
      <w:pPr>
        <w:spacing w:before="75" w:after="0"/>
      </w:pPr>
      <w:r>
        <w:rPr/>
        <w:t xml:space="preserve">二、高层商业综合体的垂直混合设计逻辑</w:t>
      </w:r>
    </w:p>
    <w:p>
      <w:pPr>
        <w:spacing w:before="75" w:after="0"/>
      </w:pPr>
      <w:r>
        <w:rPr/>
        <w:t xml:space="preserve">三、高层公共建筑的特殊技术要求</w:t>
      </w:r>
    </w:p>
    <w:p>
      <w:pPr>
        <w:spacing w:before="75" w:after="0"/>
      </w:pPr>
      <w:r>
        <w:rPr/>
        <w:t xml:space="preserve">第三节 行业发展阶段与核心特征</w:t>
      </w:r>
    </w:p>
    <w:p>
      <w:pPr>
        <w:spacing w:before="75" w:after="0"/>
      </w:pPr>
      <w:r>
        <w:rPr/>
        <w:t xml:space="preserve">一、行业从规模扩张到质量提升的转型拐点</w:t>
      </w:r>
    </w:p>
    <w:p>
      <w:pPr>
        <w:spacing w:before="75" w:after="0"/>
      </w:pPr>
      <w:r>
        <w:rPr/>
        <w:t xml:space="preserve">二、技术密集型与安全敏感性的双重属性</w:t>
      </w:r>
    </w:p>
    <w:p>
      <w:pPr>
        <w:spacing w:before="75" w:after="0"/>
      </w:pPr>
      <w:r>
        <w:rPr/>
        <w:t xml:space="preserve">三、后城镇化时代从增量建设到存量更新的动能转换</w:t>
      </w:r>
    </w:p>
    <w:p>
      <w:pPr>
        <w:spacing w:before="75" w:after="0"/>
      </w:pPr>
      <w:r>
        <w:rPr>
          <w:b w:val="1"/>
          <w:bCs w:val="1"/>
        </w:rPr>
        <w:t xml:space="preserve">第二章 全球高层建筑市场复盘与启示</w:t>
      </w:r>
    </w:p>
    <w:p>
      <w:pPr>
        <w:spacing w:before="75" w:after="0"/>
      </w:pPr>
      <w:r>
        <w:rPr/>
        <w:t xml:space="preserve">第一节 全球高层建筑建设规模与区域格局</w:t>
      </w:r>
    </w:p>
    <w:p>
      <w:pPr>
        <w:spacing w:before="75" w:after="0"/>
      </w:pPr>
      <w:r>
        <w:rPr/>
        <w:t xml:space="preserve">一、全球高层建筑竣工数量及区域分布</w:t>
      </w:r>
    </w:p>
    <w:p>
      <w:pPr>
        <w:spacing w:before="75" w:after="0"/>
      </w:pPr>
      <w:r>
        <w:rPr/>
        <w:t xml:space="preserve">二、主要城市高层建筑空置率与租金韧性</w:t>
      </w:r>
    </w:p>
    <w:p>
      <w:pPr>
        <w:spacing w:before="75" w:after="0"/>
      </w:pPr>
      <w:r>
        <w:rPr/>
        <w:t xml:space="preserve">三、电梯速度与结构体系技术前沿</w:t>
      </w:r>
    </w:p>
    <w:p>
      <w:pPr>
        <w:spacing w:before="75" w:after="0"/>
      </w:pPr>
      <w:r>
        <w:rPr/>
        <w:t xml:space="preserve">第二节 海外成熟市场制度设计</w:t>
      </w:r>
    </w:p>
    <w:p>
      <w:pPr>
        <w:spacing w:before="75" w:after="0"/>
      </w:pPr>
      <w:r>
        <w:rPr/>
        <w:t xml:space="preserve">一、美国超高层建筑消防与风荷载标准的技术演进</w:t>
      </w:r>
    </w:p>
    <w:p>
      <w:pPr>
        <w:spacing w:before="75" w:after="0"/>
      </w:pPr>
      <w:r>
        <w:rPr/>
        <w:t xml:space="preserve">二、日本高层建筑抗震韧性评价体系与强制加固</w:t>
      </w:r>
    </w:p>
    <w:p>
      <w:pPr>
        <w:spacing w:before="75" w:after="0"/>
      </w:pPr>
      <w:r>
        <w:rPr/>
        <w:t xml:space="preserve">三、新加坡高层住宅的可持续运营与社区治理模式</w:t>
      </w:r>
    </w:p>
    <w:p>
      <w:pPr>
        <w:spacing w:before="75" w:after="0"/>
      </w:pPr>
      <w:r>
        <w:rPr/>
        <w:t xml:space="preserve">第三节 国际技术趋势对标</w:t>
      </w:r>
    </w:p>
    <w:p>
      <w:pPr>
        <w:spacing w:before="75" w:after="0"/>
      </w:pPr>
      <w:r>
        <w:rPr/>
        <w:t xml:space="preserve">一、全球高层建筑碳中和路径</w:t>
      </w:r>
    </w:p>
    <w:p>
      <w:pPr>
        <w:spacing w:before="75" w:after="0"/>
      </w:pPr>
      <w:r>
        <w:rPr/>
        <w:t xml:space="preserve">二、智能化运维在高层建筑的渗透率与人效提升</w:t>
      </w:r>
    </w:p>
    <w:p>
      <w:pPr>
        <w:spacing w:before="75" w:after="0"/>
      </w:pPr>
      <w:r>
        <w:rPr/>
        <w:t xml:space="preserve">三、既有高层建筑改造的商业化模式</w:t>
      </w:r>
    </w:p>
    <w:p>
      <w:pPr>
        <w:spacing w:before="75" w:after="0"/>
      </w:pPr>
      <w:r>
        <w:rPr>
          <w:b w:val="1"/>
          <w:bCs w:val="1"/>
        </w:rPr>
        <w:t xml:space="preserve">第三章 中国宏观环境与产业生态变量分析</w:t>
      </w:r>
    </w:p>
    <w:p>
      <w:pPr>
        <w:spacing w:before="75" w:after="0"/>
      </w:pPr>
      <w:r>
        <w:rPr/>
        <w:t xml:space="preserve">第一节 经济基本面与城镇化进程</w:t>
      </w:r>
    </w:p>
    <w:p>
      <w:pPr>
        <w:spacing w:before="75" w:after="0"/>
      </w:pPr>
      <w:r>
        <w:rPr/>
        <w:t xml:space="preserve">一、城镇化率增速放缓对新建高层需求的边际影响</w:t>
      </w:r>
    </w:p>
    <w:p>
      <w:pPr>
        <w:spacing w:before="75" w:after="0"/>
      </w:pPr>
      <w:r>
        <w:rPr/>
        <w:t xml:space="preserve">二、核心区土地供应稀缺对垂直开发的倒逼效应</w:t>
      </w:r>
    </w:p>
    <w:p>
      <w:pPr>
        <w:spacing w:before="75" w:after="0"/>
      </w:pPr>
      <w:r>
        <w:rPr/>
        <w:t xml:space="preserve">三、人口老龄化对高层住宅适老化改造的市场扩容</w:t>
      </w:r>
    </w:p>
    <w:p>
      <w:pPr>
        <w:spacing w:before="75" w:after="0"/>
      </w:pPr>
      <w:r>
        <w:rPr/>
        <w:t xml:space="preserve">第二节 产业政策导向与监管框架</w:t>
      </w:r>
    </w:p>
    <w:p>
      <w:pPr>
        <w:spacing w:before="75" w:after="0"/>
      </w:pPr>
      <w:r>
        <w:rPr/>
        <w:t xml:space="preserve">一、建筑限高令对超高层建设的审批收紧影响</w:t>
      </w:r>
    </w:p>
    <w:p>
      <w:pPr>
        <w:spacing w:before="75" w:after="0"/>
      </w:pPr>
      <w:r>
        <w:rPr/>
        <w:t xml:space="preserve">二、绿色建筑标准对高层建筑设计建造成本的约束</w:t>
      </w:r>
    </w:p>
    <w:p>
      <w:pPr>
        <w:spacing w:before="75" w:after="0"/>
      </w:pPr>
      <w:r>
        <w:rPr/>
        <w:t xml:space="preserve">三、城市更新行动对存量高层改造的政策激励</w:t>
      </w:r>
    </w:p>
    <w:p>
      <w:pPr>
        <w:spacing w:before="75" w:after="0"/>
      </w:pPr>
      <w:r>
        <w:rPr/>
        <w:t xml:space="preserve">第三节 技术基础设施成熟度</w:t>
      </w:r>
    </w:p>
    <w:p>
      <w:pPr>
        <w:spacing w:before="75" w:after="0"/>
      </w:pPr>
      <w:r>
        <w:rPr/>
        <w:t xml:space="preserve">一、bim技术在全生命周期的应用深度</w:t>
      </w:r>
    </w:p>
    <w:p>
      <w:pPr>
        <w:spacing w:before="75" w:after="0"/>
      </w:pPr>
      <w:r>
        <w:rPr/>
        <w:t xml:space="preserve">二、国产高强度钢材与高性能混凝土的供应能力</w:t>
      </w:r>
    </w:p>
    <w:p>
      <w:pPr>
        <w:spacing w:before="75" w:after="0"/>
      </w:pPr>
      <w:r>
        <w:rPr/>
        <w:t xml:space="preserve">三、建筑机器人在高层施工场景的渗透率</w:t>
      </w:r>
    </w:p>
    <w:p>
      <w:pPr>
        <w:spacing w:before="75" w:after="0"/>
      </w:pPr>
      <w:r>
        <w:rPr>
          <w:b w:val="1"/>
          <w:bCs w:val="1"/>
        </w:rPr>
        <w:t xml:space="preserve">第四章 高层建筑产业链全景分析</w:t>
      </w:r>
    </w:p>
    <w:p>
      <w:pPr>
        <w:spacing w:before="75" w:after="0"/>
      </w:pPr>
      <w:r>
        <w:rPr/>
        <w:t xml:space="preserve">第一节 上游核心材料与设备供给</w:t>
      </w:r>
    </w:p>
    <w:p>
      <w:pPr>
        <w:spacing w:before="75" w:after="0"/>
      </w:pPr>
      <w:r>
        <w:rPr/>
        <w:t xml:space="preserve">一、高强度钢材性能与用钢量的优化关系</w:t>
      </w:r>
    </w:p>
    <w:p>
      <w:pPr>
        <w:spacing w:before="75" w:after="0"/>
      </w:pPr>
      <w:r>
        <w:rPr/>
        <w:t xml:space="preserve">二、高性能混凝土泵送高度与外加剂技术匹配性</w:t>
      </w:r>
    </w:p>
    <w:p>
      <w:pPr>
        <w:spacing w:before="75" w:after="0"/>
      </w:pPr>
      <w:r>
        <w:rPr/>
        <w:t xml:space="preserve">三、核心筒爬模系统的国产化率</w:t>
      </w:r>
    </w:p>
    <w:p>
      <w:pPr>
        <w:spacing w:before="75" w:after="0"/>
      </w:pPr>
      <w:r>
        <w:rPr/>
        <w:t xml:space="preserve">第二节 中游设计施工环节</w:t>
      </w:r>
    </w:p>
    <w:p>
      <w:pPr>
        <w:spacing w:before="75" w:after="0"/>
      </w:pPr>
      <w:r>
        <w:rPr/>
        <w:t xml:space="preserve">一、深化设计对高层建造成本的影响</w:t>
      </w:r>
    </w:p>
    <w:p>
      <w:pPr>
        <w:spacing w:before="75" w:after="0"/>
      </w:pPr>
      <w:r>
        <w:rPr/>
        <w:t xml:space="preserve">二、施工总承包模式在高层项目中的风险管理溢价</w:t>
      </w:r>
    </w:p>
    <w:p>
      <w:pPr>
        <w:spacing w:before="75" w:after="0"/>
      </w:pPr>
      <w:r>
        <w:rPr/>
        <w:t xml:space="preserve">三、垂直运输效率对工期的瓶颈效应</w:t>
      </w:r>
    </w:p>
    <w:p>
      <w:pPr>
        <w:spacing w:before="75" w:after="0"/>
      </w:pPr>
      <w:r>
        <w:rPr/>
        <w:t xml:space="preserve">第三节 下游运营维护环节</w:t>
      </w:r>
    </w:p>
    <w:p>
      <w:pPr>
        <w:spacing w:before="75" w:after="0"/>
      </w:pPr>
      <w:r>
        <w:rPr/>
        <w:t xml:space="preserve">一、高层建筑机电系统能耗占比</w:t>
      </w:r>
    </w:p>
    <w:p>
      <w:pPr>
        <w:spacing w:before="75" w:after="0"/>
      </w:pPr>
      <w:r>
        <w:rPr/>
        <w:t xml:space="preserve">二、幕墙清洁与结构检测的外包成本与频率</w:t>
      </w:r>
    </w:p>
    <w:p>
      <w:pPr>
        <w:spacing w:before="75" w:after="0"/>
      </w:pPr>
      <w:r>
        <w:rPr/>
        <w:t xml:space="preserve">三、电梯更新周期与资本性支出</w:t>
      </w:r>
    </w:p>
    <w:p>
      <w:pPr>
        <w:spacing w:before="75" w:after="0"/>
      </w:pPr>
      <w:r>
        <w:rPr/>
        <w:t xml:space="preserve">第四节 后链路拆除与回收</w:t>
      </w:r>
    </w:p>
    <w:p>
      <w:pPr>
        <w:spacing w:before="75" w:after="0"/>
      </w:pPr>
      <w:r>
        <w:rPr/>
        <w:t xml:space="preserve">一、高层建筑物拆除成本与可回收材料价值</w:t>
      </w:r>
    </w:p>
    <w:p>
      <w:pPr>
        <w:spacing w:before="75" w:after="0"/>
      </w:pPr>
      <w:r>
        <w:rPr/>
        <w:t xml:space="preserve">二、建筑垃圾资源化利用率与碳减排贡献</w:t>
      </w:r>
    </w:p>
    <w:p>
      <w:pPr>
        <w:spacing w:before="75" w:after="0"/>
      </w:pPr>
      <w:r>
        <w:rPr/>
        <w:t xml:space="preserve">三、城市中心高层建筑拆除的社会影响与舆情管理</w:t>
      </w:r>
    </w:p>
    <w:p>
      <w:pPr>
        <w:spacing w:before="75" w:after="0"/>
      </w:pPr>
      <w:r>
        <w:rPr>
          <w:b w:val="1"/>
          <w:bCs w:val="1"/>
        </w:rPr>
        <w:t xml:space="preserve">第五章 中国市场供需平衡与建设周期分析</w:t>
      </w:r>
    </w:p>
    <w:p>
      <w:pPr>
        <w:spacing w:before="75" w:after="0"/>
      </w:pPr>
      <w:r>
        <w:rPr/>
        <w:t xml:space="preserve">第一节 供给端：新增竣工与存量规模</w:t>
      </w:r>
    </w:p>
    <w:p>
      <w:pPr>
        <w:spacing w:before="75" w:after="0"/>
      </w:pPr>
      <w:r>
        <w:rPr/>
        <w:t xml:space="preserve">一、高层建筑竣工数量与区域分布</w:t>
      </w:r>
    </w:p>
    <w:p>
      <w:pPr>
        <w:spacing w:before="75" w:after="0"/>
      </w:pPr>
      <w:r>
        <w:rPr/>
        <w:t xml:space="preserve">二、主要城市核心商圈高层写字楼空置率</w:t>
      </w:r>
    </w:p>
    <w:p>
      <w:pPr>
        <w:spacing w:before="75" w:after="0"/>
      </w:pPr>
      <w:r>
        <w:rPr/>
        <w:t xml:space="preserve">三、新增高层住宅与公建规划规模预测</w:t>
      </w:r>
    </w:p>
    <w:p>
      <w:pPr>
        <w:spacing w:before="75" w:after="0"/>
      </w:pPr>
      <w:r>
        <w:rPr/>
        <w:t xml:space="preserve">第二节 需求端：居住与产业需求分化</w:t>
      </w:r>
    </w:p>
    <w:p>
      <w:pPr>
        <w:spacing w:before="75" w:after="0"/>
      </w:pPr>
      <w:r>
        <w:rPr/>
        <w:t xml:space="preserve">一、户籍政策松动对高层住宅刚需的拉动弹性</w:t>
      </w:r>
    </w:p>
    <w:p>
      <w:pPr>
        <w:spacing w:before="75" w:after="0"/>
      </w:pPr>
      <w:r>
        <w:rPr/>
        <w:t xml:space="preserve">二、企业降本增效对甲级写字楼租赁需求的压制</w:t>
      </w:r>
    </w:p>
    <w:p>
      <w:pPr>
        <w:spacing w:before="75" w:after="0"/>
      </w:pPr>
      <w:r>
        <w:rPr/>
        <w:t xml:space="preserve">三、酒店业复苏对高层酒店业绩的提升空间</w:t>
      </w:r>
    </w:p>
    <w:p>
      <w:pPr>
        <w:spacing w:before="75" w:after="0"/>
      </w:pPr>
      <w:r>
        <w:rPr/>
        <w:t xml:space="preserve">第三节 建设周期与投资强度</w:t>
      </w:r>
    </w:p>
    <w:p>
      <w:pPr>
        <w:spacing w:before="75" w:after="0"/>
      </w:pPr>
      <w:r>
        <w:rPr/>
        <w:t xml:space="preserve">一、高层住宅从开工到竣工的平均周期</w:t>
      </w:r>
    </w:p>
    <w:p>
      <w:pPr>
        <w:spacing w:before="75" w:after="0"/>
      </w:pPr>
      <w:r>
        <w:rPr/>
        <w:t xml:space="preserve">二、超高层结构施工速度与成本递增</w:t>
      </w:r>
    </w:p>
    <w:p>
      <w:pPr>
        <w:spacing w:before="75" w:after="0"/>
      </w:pPr>
      <w:r>
        <w:rPr/>
        <w:t xml:space="preserve">三、单位建安成本与高度的非线性关系</w:t>
      </w:r>
    </w:p>
    <w:p>
      <w:pPr>
        <w:spacing w:before="75" w:after="0"/>
      </w:pPr>
      <w:r>
        <w:rPr>
          <w:b w:val="1"/>
          <w:bCs w:val="1"/>
        </w:rPr>
        <w:t xml:space="preserve">第六章 高层住宅市场深度研究</w:t>
      </w:r>
    </w:p>
    <w:p>
      <w:pPr>
        <w:spacing w:before="75" w:after="0"/>
      </w:pPr>
      <w:r>
        <w:rPr/>
        <w:t xml:space="preserve">第一节 需求结构变迁</w:t>
      </w:r>
    </w:p>
    <w:p>
      <w:pPr>
        <w:spacing w:before="75" w:after="0"/>
      </w:pPr>
      <w:r>
        <w:rPr/>
        <w:t xml:space="preserve">一、改善型需求在高层住宅中的占比提升</w:t>
      </w:r>
    </w:p>
    <w:p>
      <w:pPr>
        <w:spacing w:before="75" w:after="0"/>
      </w:pPr>
      <w:r>
        <w:rPr/>
        <w:t xml:space="preserve">二、得房率与公摊面积优化的技术路径</w:t>
      </w:r>
    </w:p>
    <w:p>
      <w:pPr>
        <w:spacing w:before="75" w:after="0"/>
      </w:pPr>
      <w:r>
        <w:rPr/>
        <w:t xml:space="preserve">三、交付标准对高层住宅溢价能力的影响</w:t>
      </w:r>
    </w:p>
    <w:p>
      <w:pPr>
        <w:spacing w:before="75" w:after="0"/>
      </w:pPr>
      <w:r>
        <w:rPr/>
        <w:t xml:space="preserve">第二节 产品迭代方向</w:t>
      </w:r>
    </w:p>
    <w:p>
      <w:pPr>
        <w:spacing w:before="75" w:after="0"/>
      </w:pPr>
      <w:r>
        <w:rPr/>
        <w:t xml:space="preserve">一、装配式钢结构高层住宅的抗震性能与隔音技术瓶颈</w:t>
      </w:r>
    </w:p>
    <w:p>
      <w:pPr>
        <w:spacing w:before="75" w:after="0"/>
      </w:pPr>
      <w:r>
        <w:rPr/>
        <w:t xml:space="preserve">二、空中花园在高层住宅的政策合规性与成本</w:t>
      </w:r>
    </w:p>
    <w:p>
      <w:pPr>
        <w:spacing w:before="75" w:after="0"/>
      </w:pPr>
      <w:r>
        <w:rPr/>
        <w:t xml:space="preserve">三、智能家居系统在高层住宅的渗透率</w:t>
      </w:r>
    </w:p>
    <w:p>
      <w:pPr>
        <w:spacing w:before="75" w:after="0"/>
      </w:pPr>
      <w:r>
        <w:rPr/>
        <w:t xml:space="preserve">第三节 市场风险与去化</w:t>
      </w:r>
    </w:p>
    <w:p>
      <w:pPr>
        <w:spacing w:before="75" w:after="0"/>
      </w:pPr>
      <w:r>
        <w:rPr/>
        <w:t xml:space="preserve">一、预售制下高层住宅烂尾风险对购房者信心的冲击</w:t>
      </w:r>
    </w:p>
    <w:p>
      <w:pPr>
        <w:spacing w:before="75" w:after="0"/>
      </w:pPr>
      <w:r>
        <w:rPr/>
        <w:t xml:space="preserve">二、高层住宅消防安全隐患对二手房价格折让</w:t>
      </w:r>
    </w:p>
    <w:p>
      <w:pPr>
        <w:spacing w:before="75" w:after="0"/>
      </w:pPr>
      <w:r>
        <w:rPr/>
        <w:t xml:space="preserve">三、人口流出城市高层住宅空置率与资产减值</w:t>
      </w:r>
    </w:p>
    <w:p>
      <w:pPr>
        <w:spacing w:before="75" w:after="0"/>
      </w:pPr>
      <w:r>
        <w:rPr>
          <w:b w:val="1"/>
          <w:bCs w:val="1"/>
        </w:rPr>
        <w:t xml:space="preserve">第七章 高层写字楼市场深度研究</w:t>
      </w:r>
    </w:p>
    <w:p>
      <w:pPr>
        <w:spacing w:before="75" w:after="0"/>
      </w:pPr>
      <w:r>
        <w:rPr/>
        <w:t xml:space="preserve">第一节 供应过剩与结构性短缺并存</w:t>
      </w:r>
    </w:p>
    <w:p>
      <w:pPr>
        <w:spacing w:before="75" w:after="0"/>
      </w:pPr>
      <w:r>
        <w:rPr/>
        <w:t xml:space="preserve">一、核心商圈高品质写字楼仍稀缺</w:t>
      </w:r>
    </w:p>
    <w:p>
      <w:pPr>
        <w:spacing w:before="75" w:after="0"/>
      </w:pPr>
      <w:r>
        <w:rPr/>
        <w:t xml:space="preserve">二、非核心区域写字楼供应放量导致租金持续下滑</w:t>
      </w:r>
    </w:p>
    <w:p>
      <w:pPr>
        <w:spacing w:before="75" w:after="0"/>
      </w:pPr>
      <w:r>
        <w:rPr/>
        <w:t xml:space="preserve">三、老旧写字楼向保障性租赁住房改造的可行性</w:t>
      </w:r>
    </w:p>
    <w:p>
      <w:pPr>
        <w:spacing w:before="75" w:after="0"/>
      </w:pPr>
      <w:r>
        <w:rPr/>
        <w:t xml:space="preserve">第二节 运营模式创新</w:t>
      </w:r>
    </w:p>
    <w:p>
      <w:pPr>
        <w:spacing w:before="75" w:after="0"/>
      </w:pPr>
      <w:r>
        <w:rPr/>
        <w:t xml:space="preserve">一、灵活办公占比提升对写字楼坪效的重构</w:t>
      </w:r>
    </w:p>
    <w:p>
      <w:pPr>
        <w:spacing w:before="75" w:after="0"/>
      </w:pPr>
      <w:r>
        <w:rPr/>
        <w:t xml:space="preserve">二、esg认证对写字楼租金溢价与招商吸引力</w:t>
      </w:r>
    </w:p>
    <w:p>
      <w:pPr>
        <w:spacing w:before="75" w:after="0"/>
      </w:pPr>
      <w:r>
        <w:rPr/>
        <w:t xml:space="preserve">三、写字楼底商坪效与主楼租金的协同效应</w:t>
      </w:r>
    </w:p>
    <w:p>
      <w:pPr>
        <w:spacing w:before="75" w:after="0"/>
      </w:pPr>
      <w:r>
        <w:rPr/>
        <w:t xml:space="preserve">第三节 需求端演变</w:t>
      </w:r>
    </w:p>
    <w:p>
      <w:pPr>
        <w:spacing w:before="75" w:after="0"/>
      </w:pPr>
      <w:r>
        <w:rPr/>
        <w:t xml:space="preserve">一、头部企业对高层写字楼的定制需求</w:t>
      </w:r>
    </w:p>
    <w:p>
      <w:pPr>
        <w:spacing w:before="75" w:after="0"/>
      </w:pPr>
      <w:r>
        <w:rPr/>
        <w:t xml:space="preserve">二、企业办公面积人均标准下降对总需求的压制</w:t>
      </w:r>
    </w:p>
    <w:p>
      <w:pPr>
        <w:spacing w:before="75" w:after="0"/>
      </w:pPr>
      <w:r>
        <w:rPr/>
        <w:t xml:space="preserve">三、跨国企业在华总部选址的稳定性</w:t>
      </w:r>
    </w:p>
    <w:p>
      <w:pPr>
        <w:spacing w:before="75" w:after="0"/>
      </w:pPr>
      <w:r>
        <w:rPr>
          <w:b w:val="1"/>
          <w:bCs w:val="1"/>
        </w:rPr>
        <w:t xml:space="preserve">第八章 高层商业综合体与酒店市场深度研究</w:t>
      </w:r>
    </w:p>
    <w:p>
      <w:pPr>
        <w:spacing w:before="75" w:after="0"/>
      </w:pPr>
      <w:r>
        <w:rPr/>
        <w:t xml:space="preserve">第一节 垂直混合业态协同</w:t>
      </w:r>
    </w:p>
    <w:p>
      <w:pPr>
        <w:spacing w:before="75" w:after="0"/>
      </w:pPr>
      <w:r>
        <w:rPr/>
        <w:t xml:space="preserve">一、不同业态在综合体中的面积配比</w:t>
      </w:r>
    </w:p>
    <w:p>
      <w:pPr>
        <w:spacing w:before="75" w:after="0"/>
      </w:pPr>
      <w:r>
        <w:rPr/>
        <w:t xml:space="preserve">二、客流共享机制</w:t>
      </w:r>
    </w:p>
    <w:p>
      <w:pPr>
        <w:spacing w:before="75" w:after="0"/>
      </w:pPr>
      <w:r>
        <w:rPr/>
        <w:t xml:space="preserve">三、停车与垂直交通的高峰期调度</w:t>
      </w:r>
    </w:p>
    <w:p>
      <w:pPr>
        <w:spacing w:before="75" w:after="0"/>
      </w:pPr>
      <w:r>
        <w:rPr/>
        <w:t xml:space="preserve">第二节 酒店市场分化</w:t>
      </w:r>
    </w:p>
    <w:p>
      <w:pPr>
        <w:spacing w:before="75" w:after="0"/>
      </w:pPr>
      <w:r>
        <w:rPr/>
        <w:t xml:space="preserve">一、国际奢华酒店品牌与本土高端酒店的竞争</w:t>
      </w:r>
    </w:p>
    <w:p>
      <w:pPr>
        <w:spacing w:before="75" w:after="0"/>
      </w:pPr>
      <w:r>
        <w:rPr/>
        <w:t xml:space="preserve">二、高层酒店的景观溢价与运营挑战</w:t>
      </w:r>
    </w:p>
    <w:p>
      <w:pPr>
        <w:spacing w:before="75" w:after="0"/>
      </w:pPr>
      <w:r>
        <w:rPr/>
        <w:t xml:space="preserve">三、酒店业绩与所在城市商务旅游活动指数的联动</w:t>
      </w:r>
    </w:p>
    <w:p>
      <w:pPr>
        <w:spacing w:before="75" w:after="0"/>
      </w:pPr>
      <w:r>
        <w:rPr/>
        <w:t xml:space="preserve">第三节 资产盘活与改造</w:t>
      </w:r>
    </w:p>
    <w:p>
      <w:pPr>
        <w:spacing w:before="75" w:after="0"/>
      </w:pPr>
      <w:r>
        <w:rPr/>
        <w:t xml:space="preserve">一、高层商业裙房空铺改造方向</w:t>
      </w:r>
    </w:p>
    <w:p>
      <w:pPr>
        <w:spacing w:before="75" w:after="0"/>
      </w:pPr>
      <w:r>
        <w:rPr/>
        <w:t xml:space="preserve">二、酒店客房向长租公寓转型的合规性</w:t>
      </w:r>
    </w:p>
    <w:p>
      <w:pPr>
        <w:spacing w:before="75" w:after="0"/>
      </w:pPr>
      <w:r>
        <w:rPr/>
        <w:t xml:space="preserve">三、高层顶层的文旅价值挖掘与商业化</w:t>
      </w:r>
    </w:p>
    <w:p>
      <w:pPr>
        <w:spacing w:before="75" w:after="0"/>
      </w:pPr>
      <w:r>
        <w:rPr>
          <w:b w:val="1"/>
          <w:bCs w:val="1"/>
        </w:rPr>
        <w:t xml:space="preserve">第九章 技术创新与智能建造前沿</w:t>
      </w:r>
    </w:p>
    <w:p>
      <w:pPr>
        <w:spacing w:before="75" w:after="0"/>
      </w:pPr>
      <w:r>
        <w:rPr/>
        <w:t xml:space="preserve">第一节 结构体系创新</w:t>
      </w:r>
    </w:p>
    <w:p>
      <w:pPr>
        <w:spacing w:before="75" w:after="0"/>
      </w:pPr>
      <w:r>
        <w:rPr/>
        <w:t xml:space="preserve">一、全框支剪力墙结构的抗震性能与成本平衡</w:t>
      </w:r>
    </w:p>
    <w:p>
      <w:pPr>
        <w:spacing w:before="75" w:after="0"/>
      </w:pPr>
      <w:r>
        <w:rPr/>
        <w:t xml:space="preserve">二、伸臂桁架体系在超高层的抗侧力效率</w:t>
      </w:r>
    </w:p>
    <w:p>
      <w:pPr>
        <w:spacing w:before="75" w:after="0"/>
      </w:pPr>
      <w:r>
        <w:rPr/>
        <w:t xml:space="preserve">三、隔震支座在高层建筑的增量成本与减震效果</w:t>
      </w:r>
    </w:p>
    <w:p>
      <w:pPr>
        <w:spacing w:before="75" w:after="0"/>
      </w:pPr>
      <w:r>
        <w:rPr/>
        <w:t xml:space="preserve">第二节 智能建造技术</w:t>
      </w:r>
    </w:p>
    <w:p>
      <w:pPr>
        <w:spacing w:before="75" w:after="0"/>
      </w:pPr>
      <w:r>
        <w:rPr/>
        <w:t xml:space="preserve">一、建筑机器人在高层施工的效率提升</w:t>
      </w:r>
    </w:p>
    <w:p>
      <w:pPr>
        <w:spacing w:before="75" w:after="0"/>
      </w:pPr>
      <w:r>
        <w:rPr/>
        <w:t xml:space="preserve">二、无人机与激光扫描在高层质量验收中的应用</w:t>
      </w:r>
    </w:p>
    <w:p>
      <w:pPr>
        <w:spacing w:before="75" w:after="0"/>
      </w:pPr>
      <w:r>
        <w:rPr/>
        <w:t xml:space="preserve">三、数字孪生在高层运维阶段的故障预警</w:t>
      </w:r>
    </w:p>
    <w:p>
      <w:pPr>
        <w:spacing w:before="75" w:after="0"/>
      </w:pPr>
      <w:r>
        <w:rPr/>
        <w:t xml:space="preserve">第三节 绿色低碳技术</w:t>
      </w:r>
    </w:p>
    <w:p>
      <w:pPr>
        <w:spacing w:before="75" w:after="0"/>
      </w:pPr>
      <w:r>
        <w:rPr/>
        <w:t xml:space="preserve">一、高层幕墙光伏一体化的发电效率与成本</w:t>
      </w:r>
    </w:p>
    <w:p>
      <w:pPr>
        <w:spacing w:before="75" w:after="0"/>
      </w:pPr>
      <w:r>
        <w:rPr/>
        <w:t xml:space="preserve">二、高层中水回用系统对运营水耗降低的贡献</w:t>
      </w:r>
    </w:p>
    <w:p>
      <w:pPr>
        <w:spacing w:before="75" w:after="0"/>
      </w:pPr>
      <w:r>
        <w:rPr/>
        <w:t xml:space="preserve">三、高性能保温隔热材料对高层能耗降低的边际效应</w:t>
      </w:r>
    </w:p>
    <w:p>
      <w:pPr>
        <w:spacing w:before="75" w:after="0"/>
      </w:pPr>
      <w:r>
        <w:rPr>
          <w:b w:val="1"/>
          <w:bCs w:val="1"/>
        </w:rPr>
        <w:t xml:space="preserve">第十章 电梯与垂直交通系统深度研究</w:t>
      </w:r>
    </w:p>
    <w:p>
      <w:pPr>
        <w:spacing w:before="75" w:after="0"/>
      </w:pPr>
      <w:r>
        <w:rPr/>
        <w:t xml:space="preserve">第一节 电梯技术演进</w:t>
      </w:r>
    </w:p>
    <w:p>
      <w:pPr>
        <w:spacing w:before="75" w:after="0"/>
      </w:pPr>
      <w:r>
        <w:rPr/>
        <w:t xml:space="preserve">一、高速电梯的气密性与舒适性技术</w:t>
      </w:r>
    </w:p>
    <w:p>
      <w:pPr>
        <w:spacing w:before="75" w:after="0"/>
      </w:pPr>
      <w:r>
        <w:rPr/>
        <w:t xml:space="preserve">二、双轿厢电梯在超高层的调度效率提升</w:t>
      </w:r>
    </w:p>
    <w:p>
      <w:pPr>
        <w:spacing w:before="75" w:after="0"/>
      </w:pPr>
      <w:r>
        <w:rPr/>
        <w:t xml:space="preserve">三、目的楼层预约系统对垂直交通瓶颈的缓解</w:t>
      </w:r>
    </w:p>
    <w:p>
      <w:pPr>
        <w:spacing w:before="75" w:after="0"/>
      </w:pPr>
      <w:r>
        <w:rPr/>
        <w:t xml:space="preserve">第二节 电梯成本与运维</w:t>
      </w:r>
    </w:p>
    <w:p>
      <w:pPr>
        <w:spacing w:before="75" w:after="0"/>
      </w:pPr>
      <w:r>
        <w:rPr/>
        <w:t xml:space="preserve">一、高层住宅电梯占建安成本比例</w:t>
      </w:r>
    </w:p>
    <w:p>
      <w:pPr>
        <w:spacing w:before="75" w:after="0"/>
      </w:pPr>
      <w:r>
        <w:rPr/>
        <w:t xml:space="preserve">二、电梯全生命周期运维成本的资本化</w:t>
      </w:r>
    </w:p>
    <w:p>
      <w:pPr>
        <w:spacing w:before="75" w:after="0"/>
      </w:pPr>
      <w:r>
        <w:rPr/>
        <w:t xml:space="preserve">三、电梯广告收益对物业费减免的贡献度</w:t>
      </w:r>
    </w:p>
    <w:p>
      <w:pPr>
        <w:spacing w:before="75" w:after="0"/>
      </w:pPr>
      <w:r>
        <w:rPr/>
        <w:t xml:space="preserve">第三节 安全与应急预案</w:t>
      </w:r>
    </w:p>
    <w:p>
      <w:pPr>
        <w:spacing w:before="75" w:after="0"/>
      </w:pPr>
      <w:r>
        <w:rPr/>
        <w:t xml:space="preserve">一、高层消防电梯的独立供电与耐火极限</w:t>
      </w:r>
    </w:p>
    <w:p>
      <w:pPr>
        <w:spacing w:before="75" w:after="0"/>
      </w:pPr>
      <w:r>
        <w:rPr/>
        <w:t xml:space="preserve">二、停电时电梯自动平层与救援响应时效</w:t>
      </w:r>
    </w:p>
    <w:p>
      <w:pPr>
        <w:spacing w:before="75" w:after="0"/>
      </w:pPr>
      <w:r>
        <w:rPr/>
        <w:t xml:space="preserve">三、地震时电梯自动归底与人员疏散协同</w:t>
      </w:r>
    </w:p>
    <w:p>
      <w:pPr>
        <w:spacing w:before="75" w:after="0"/>
      </w:pPr>
      <w:r>
        <w:rPr>
          <w:b w:val="1"/>
          <w:bCs w:val="1"/>
        </w:rPr>
        <w:t xml:space="preserve">第十一章 区域市场发展潜力评估</w:t>
      </w:r>
    </w:p>
    <w:p>
      <w:pPr>
        <w:spacing w:before="75" w:after="0"/>
      </w:pPr>
      <w:r>
        <w:rPr/>
        <w:t xml:space="preserve">第一节 长三角都市圈</w:t>
      </w:r>
    </w:p>
    <w:p>
      <w:pPr>
        <w:spacing w:before="75" w:after="0"/>
      </w:pPr>
      <w:r>
        <w:rPr/>
        <w:t xml:space="preserve">一、核心区土地供应稀缺对垂直开发的刚性需求</w:t>
      </w:r>
    </w:p>
    <w:p>
      <w:pPr>
        <w:spacing w:before="75" w:after="0"/>
      </w:pPr>
      <w:r>
        <w:rPr/>
        <w:t xml:space="preserve">二、产业园区高层厂房的租金承受能力</w:t>
      </w:r>
    </w:p>
    <w:p>
      <w:pPr>
        <w:spacing w:before="75" w:after="0"/>
      </w:pPr>
      <w:r>
        <w:rPr/>
        <w:t xml:space="preserve">三、区域一体化对跨城市高层商务办公的虹吸效应</w:t>
      </w:r>
    </w:p>
    <w:p>
      <w:pPr>
        <w:spacing w:before="75" w:after="0"/>
      </w:pPr>
      <w:r>
        <w:rPr/>
        <w:t xml:space="preserve">第二节 粤港澳大湾区</w:t>
      </w:r>
    </w:p>
    <w:p>
      <w:pPr>
        <w:spacing w:before="75" w:after="0"/>
      </w:pPr>
      <w:r>
        <w:rPr/>
        <w:t xml:space="preserve">一、高层写字楼供应放量与去化周期</w:t>
      </w:r>
    </w:p>
    <w:p>
      <w:pPr>
        <w:spacing w:before="75" w:after="0"/>
      </w:pPr>
      <w:r>
        <w:rPr/>
        <w:t xml:space="preserve">二、高层住宅建设的政策协同</w:t>
      </w:r>
    </w:p>
    <w:p>
      <w:pPr>
        <w:spacing w:before="75" w:after="0"/>
      </w:pPr>
      <w:r>
        <w:rPr/>
        <w:t xml:space="preserve">三、承接产业外溢对高层厂房的需求</w:t>
      </w:r>
    </w:p>
    <w:p>
      <w:pPr>
        <w:spacing w:before="75" w:after="0"/>
      </w:pPr>
      <w:r>
        <w:rPr/>
        <w:t xml:space="preserve">第三节 京津冀城市群</w:t>
      </w:r>
    </w:p>
    <w:p>
      <w:pPr>
        <w:spacing w:before="75" w:after="0"/>
      </w:pPr>
      <w:r>
        <w:rPr/>
        <w:t xml:space="preserve">一、核心区高层写字楼租金与空置率分化</w:t>
      </w:r>
    </w:p>
    <w:p>
      <w:pPr>
        <w:spacing w:before="75" w:after="0"/>
      </w:pPr>
      <w:r>
        <w:rPr/>
        <w:t xml:space="preserve">二、新区高层建筑的规划设计标准与成本</w:t>
      </w:r>
    </w:p>
    <w:p>
      <w:pPr>
        <w:spacing w:before="75" w:after="0"/>
      </w:pPr>
      <w:r>
        <w:rPr/>
        <w:t xml:space="preserve">三、承接疏解产业对高层厂房的需求弹性</w:t>
      </w:r>
    </w:p>
    <w:p>
      <w:pPr>
        <w:spacing w:before="75" w:after="0"/>
      </w:pPr>
      <w:r>
        <w:rPr/>
        <w:t xml:space="preserve">第四节 中西部核心城市</w:t>
      </w:r>
    </w:p>
    <w:p>
      <w:pPr>
        <w:spacing w:before="75" w:after="0"/>
      </w:pPr>
      <w:r>
        <w:rPr/>
        <w:t xml:space="preserve">一、高层住宅供应与人口流入匹配</w:t>
      </w:r>
    </w:p>
    <w:p>
      <w:pPr>
        <w:spacing w:before="75" w:after="0"/>
      </w:pPr>
      <w:r>
        <w:rPr/>
        <w:t xml:space="preserve">二、新区高层写字楼空置率与招商困境</w:t>
      </w:r>
    </w:p>
    <w:p>
      <w:pPr>
        <w:spacing w:before="75" w:after="0"/>
      </w:pPr>
      <w:r>
        <w:rPr/>
        <w:t xml:space="preserve">三、强省会城市对省内资源的集聚效应</w:t>
      </w:r>
    </w:p>
    <w:p>
      <w:pPr>
        <w:spacing w:before="75" w:after="0"/>
      </w:pPr>
      <w:r>
        <w:rPr>
          <w:b w:val="1"/>
          <w:bCs w:val="1"/>
        </w:rPr>
        <w:t xml:space="preserve">第十二章 商业模式与盈利结构创新</w:t>
      </w:r>
    </w:p>
    <w:p>
      <w:pPr>
        <w:spacing w:before="75" w:after="0"/>
      </w:pPr>
      <w:r>
        <w:rPr/>
        <w:t xml:space="preserve">第一节 开发与持有模式</w:t>
      </w:r>
    </w:p>
    <w:p>
      <w:pPr>
        <w:spacing w:before="75" w:after="0"/>
      </w:pPr>
      <w:r>
        <w:rPr/>
        <w:t xml:space="preserve">一、销售型与持有型高层项目的现金流平衡</w:t>
      </w:r>
    </w:p>
    <w:p>
      <w:pPr>
        <w:spacing w:before="75" w:after="0"/>
      </w:pPr>
      <w:r>
        <w:rPr/>
        <w:t xml:space="preserve">二、开发销售利润一次性兑现与持有运营利润持续性的决策模型</w:t>
      </w:r>
    </w:p>
    <w:p>
      <w:pPr>
        <w:spacing w:before="75" w:after="0"/>
      </w:pPr>
      <w:r>
        <w:rPr/>
        <w:t xml:space="preserve">三、reits退出对高层持有项目收益的提升路径</w:t>
      </w:r>
    </w:p>
    <w:p>
      <w:pPr>
        <w:spacing w:before="75" w:after="0"/>
      </w:pPr>
      <w:r>
        <w:rPr/>
        <w:t xml:space="preserve">第二节 轻资产运营输出</w:t>
      </w:r>
    </w:p>
    <w:p>
      <w:pPr>
        <w:spacing w:before="75" w:after="0"/>
      </w:pPr>
      <w:r>
        <w:rPr/>
        <w:t xml:space="preserve">一、房企品牌向第三方高层项目输出管理费</w:t>
      </w:r>
    </w:p>
    <w:p>
      <w:pPr>
        <w:spacing w:before="75" w:after="0"/>
      </w:pPr>
      <w:r>
        <w:rPr/>
        <w:t xml:space="preserve">二、代建模式在高层住宅中的利润率</w:t>
      </w:r>
    </w:p>
    <w:p>
      <w:pPr>
        <w:spacing w:before="75" w:after="0"/>
      </w:pPr>
      <w:r>
        <w:rPr/>
        <w:t xml:space="preserve">三、物业管理在高层建筑的利润率分层</w:t>
      </w:r>
    </w:p>
    <w:p>
      <w:pPr>
        <w:spacing w:before="75" w:after="0"/>
      </w:pPr>
      <w:r>
        <w:rPr/>
        <w:t xml:space="preserve">第三节 产业链协同模式</w:t>
      </w:r>
    </w:p>
    <w:p>
      <w:pPr>
        <w:spacing w:before="75" w:after="0"/>
      </w:pPr>
      <w:r>
        <w:rPr/>
        <w:t xml:space="preserve">一、设计施工一体化对高层项目成本的节约</w:t>
      </w:r>
    </w:p>
    <w:p>
      <w:pPr>
        <w:spacing w:before="75" w:after="0"/>
      </w:pPr>
      <w:r>
        <w:rPr/>
        <w:t xml:space="preserve">二、建材集采规模效应与高层建安成本优化</w:t>
      </w:r>
    </w:p>
    <w:p>
      <w:pPr>
        <w:spacing w:before="75" w:after="0"/>
      </w:pPr>
      <w:r>
        <w:rPr/>
        <w:t xml:space="preserve">三、金融支持在高层项目全周期的匹配</w:t>
      </w:r>
    </w:p>
    <w:p>
      <w:pPr>
        <w:spacing w:before="75" w:after="0"/>
      </w:pPr>
      <w:r>
        <w:rPr>
          <w:b w:val="1"/>
          <w:bCs w:val="1"/>
        </w:rPr>
        <w:t xml:space="preserve">第十三章 投融资模式与资本结构</w:t>
      </w:r>
    </w:p>
    <w:p>
      <w:pPr>
        <w:spacing w:before="75" w:after="0"/>
      </w:pPr>
      <w:r>
        <w:rPr/>
        <w:t xml:space="preserve">第一节 传统融资渠道</w:t>
      </w:r>
    </w:p>
    <w:p>
      <w:pPr>
        <w:spacing w:before="75" w:after="0"/>
      </w:pPr>
      <w:r>
        <w:rPr/>
        <w:t xml:space="preserve">一、银行开发贷对高层项目抵押率与利率</w:t>
      </w:r>
    </w:p>
    <w:p>
      <w:pPr>
        <w:spacing w:before="75" w:after="0"/>
      </w:pPr>
      <w:r>
        <w:rPr/>
        <w:t xml:space="preserve">二、信托资金在高层商办项目中的成本与期限错配</w:t>
      </w:r>
    </w:p>
    <w:p>
      <w:pPr>
        <w:spacing w:before="75" w:after="0"/>
      </w:pPr>
      <w:r>
        <w:rPr/>
        <w:t xml:space="preserve">三、预售资金监管对高层住宅现金流回流的约束</w:t>
      </w:r>
    </w:p>
    <w:p>
      <w:pPr>
        <w:spacing w:before="75" w:after="0"/>
      </w:pPr>
      <w:r>
        <w:rPr/>
        <w:t xml:space="preserve">第二节 创新融资工具</w:t>
      </w:r>
    </w:p>
    <w:p>
      <w:pPr>
        <w:spacing w:before="75" w:after="0"/>
      </w:pPr>
      <w:r>
        <w:rPr/>
        <w:t xml:space="preserve">一、资产证券化在高层商业地产的发行规模与成本</w:t>
      </w:r>
    </w:p>
    <w:p>
      <w:pPr>
        <w:spacing w:before="75" w:after="0"/>
      </w:pPr>
      <w:r>
        <w:rPr/>
        <w:t xml:space="preserve">二、类reits在高层持有型物业的出表效果与会计处理</w:t>
      </w:r>
    </w:p>
    <w:p>
      <w:pPr>
        <w:spacing w:before="75" w:after="0"/>
      </w:pPr>
      <w:r>
        <w:rPr/>
        <w:t xml:space="preserve">三、供应链金融对高层项目总包商的资金支持</w:t>
      </w:r>
    </w:p>
    <w:p>
      <w:pPr>
        <w:spacing w:before="75" w:after="0"/>
      </w:pPr>
      <w:r>
        <w:rPr/>
        <w:t xml:space="preserve">第三节 资本结构优化</w:t>
      </w:r>
    </w:p>
    <w:p>
      <w:pPr>
        <w:spacing w:before="75" w:after="0"/>
      </w:pPr>
      <w:r>
        <w:rPr/>
        <w:t xml:space="preserve">一、高层项目资本金比例对开发杠杆的影响</w:t>
      </w:r>
    </w:p>
    <w:p>
      <w:pPr>
        <w:spacing w:before="75" w:after="0"/>
      </w:pPr>
      <w:r>
        <w:rPr/>
        <w:t xml:space="preserve">二、永续债在高层商办项目中的适用性与利率压力</w:t>
      </w:r>
    </w:p>
    <w:p>
      <w:pPr>
        <w:spacing w:before="75" w:after="0"/>
      </w:pPr>
      <w:r>
        <w:rPr/>
        <w:t xml:space="preserve">三、pre-reits基金在高层成熟物业中的估值与退出</w:t>
      </w:r>
    </w:p>
    <w:p>
      <w:pPr>
        <w:spacing w:before="75" w:after="0"/>
      </w:pPr>
      <w:r>
        <w:rPr>
          <w:b w:val="1"/>
          <w:bCs w:val="1"/>
        </w:rPr>
        <w:t xml:space="preserve">第十四章 成本结构与降本路径</w:t>
      </w:r>
    </w:p>
    <w:p>
      <w:pPr>
        <w:spacing w:before="75" w:after="0"/>
      </w:pPr>
      <w:r>
        <w:rPr/>
        <w:t xml:space="preserve">第一节 建安成本精细化拆解</w:t>
      </w:r>
    </w:p>
    <w:p>
      <w:pPr>
        <w:spacing w:before="75" w:after="0"/>
      </w:pPr>
      <w:r>
        <w:rPr/>
        <w:t xml:space="preserve">一、结构工程、机电工程、幕墙占比</w:t>
      </w:r>
    </w:p>
    <w:p>
      <w:pPr>
        <w:spacing w:before="75" w:after="0"/>
      </w:pPr>
      <w:r>
        <w:rPr/>
        <w:t xml:space="preserve">二、钢材价格波动对高层项目总成本的敏感性</w:t>
      </w:r>
    </w:p>
    <w:p>
      <w:pPr>
        <w:spacing w:before="75" w:after="0"/>
      </w:pPr>
      <w:r>
        <w:rPr/>
        <w:t xml:space="preserve">三、混凝土泵送高度对单价的溢价</w:t>
      </w:r>
    </w:p>
    <w:p>
      <w:pPr>
        <w:spacing w:before="75" w:after="0"/>
      </w:pPr>
      <w:r>
        <w:rPr/>
        <w:t xml:space="preserve">第二节 土地成本与财务费用</w:t>
      </w:r>
    </w:p>
    <w:p>
      <w:pPr>
        <w:spacing w:before="75" w:after="0"/>
      </w:pPr>
      <w:r>
        <w:rPr/>
        <w:t xml:space="preserve">一、核心区楼面地价占高层项目总成本的刚性</w:t>
      </w:r>
    </w:p>
    <w:p>
      <w:pPr>
        <w:spacing w:before="75" w:after="0"/>
      </w:pPr>
      <w:r>
        <w:rPr/>
        <w:t xml:space="preserve">二、地价款分期支付与高层项目开发周期的匹配</w:t>
      </w:r>
    </w:p>
    <w:p>
      <w:pPr>
        <w:spacing w:before="75" w:after="0"/>
      </w:pPr>
      <w:r>
        <w:rPr/>
        <w:t xml:space="preserve">三、财务费用在高层项目中的占比</w:t>
      </w:r>
    </w:p>
    <w:p>
      <w:pPr>
        <w:spacing w:before="75" w:after="0"/>
      </w:pPr>
      <w:r>
        <w:rPr/>
        <w:t xml:space="preserve">第三节 降本增效技术路径</w:t>
      </w:r>
    </w:p>
    <w:p>
      <w:pPr>
        <w:spacing w:before="75" w:after="0"/>
      </w:pPr>
      <w:r>
        <w:rPr/>
        <w:t xml:space="preserve">一、装配式建造对高层住宅人工与工期的优化</w:t>
      </w:r>
    </w:p>
    <w:p>
      <w:pPr>
        <w:spacing w:before="75" w:after="0"/>
      </w:pPr>
      <w:r>
        <w:rPr/>
        <w:t xml:space="preserve">二、bim碰撞检查减少高层项目变更与返工成本</w:t>
      </w:r>
    </w:p>
    <w:p>
      <w:pPr>
        <w:spacing w:before="75" w:after="0"/>
      </w:pPr>
      <w:r>
        <w:rPr/>
        <w:t xml:space="preserve">三、集中采购对高层设备成本的节约</w:t>
      </w:r>
    </w:p>
    <w:p>
      <w:pPr>
        <w:spacing w:before="75" w:after="0"/>
      </w:pPr>
      <w:r>
        <w:rPr>
          <w:b w:val="1"/>
          <w:bCs w:val="1"/>
        </w:rPr>
        <w:t xml:space="preserve">第十五章 质量与安全管理深度研究</w:t>
      </w:r>
    </w:p>
    <w:p>
      <w:pPr>
        <w:spacing w:before="75" w:after="0"/>
      </w:pPr>
      <w:r>
        <w:rPr/>
        <w:t xml:space="preserve">第一节 质量控制体系</w:t>
      </w:r>
    </w:p>
    <w:p>
      <w:pPr>
        <w:spacing w:before="75" w:after="0"/>
      </w:pPr>
      <w:r>
        <w:rPr/>
        <w:t xml:space="preserve">一、高层住宅渗漏质量通病与防治成本</w:t>
      </w:r>
    </w:p>
    <w:p>
      <w:pPr>
        <w:spacing w:before="75" w:after="0"/>
      </w:pPr>
      <w:r>
        <w:rPr/>
        <w:t xml:space="preserve">二、超高层垂直度偏差对结构安全的挑战</w:t>
      </w:r>
    </w:p>
    <w:p>
      <w:pPr>
        <w:spacing w:before="75" w:after="0"/>
      </w:pPr>
      <w:r>
        <w:rPr/>
        <w:t xml:space="preserve">三、幕墙脱落风险与检测维护</w:t>
      </w:r>
    </w:p>
    <w:p>
      <w:pPr>
        <w:spacing w:before="75" w:after="0"/>
      </w:pPr>
      <w:r>
        <w:rPr/>
        <w:t xml:space="preserve">第二节 施工安全风险</w:t>
      </w:r>
    </w:p>
    <w:p>
      <w:pPr>
        <w:spacing w:before="75" w:after="0"/>
      </w:pPr>
      <w:r>
        <w:rPr/>
        <w:t xml:space="preserve">一、高层施工高空坠落事故概率与防护措施投入</w:t>
      </w:r>
    </w:p>
    <w:p>
      <w:pPr>
        <w:spacing w:before="75" w:after="0"/>
      </w:pPr>
      <w:r>
        <w:rPr/>
        <w:t xml:space="preserve">二、深基坑支护在高层项目中的成本与安全冗余</w:t>
      </w:r>
    </w:p>
    <w:p>
      <w:pPr>
        <w:spacing w:before="75" w:after="0"/>
      </w:pPr>
      <w:r>
        <w:rPr/>
        <w:t xml:space="preserve">三、塔吊在高层施工中的倾覆风险与保险成本</w:t>
      </w:r>
    </w:p>
    <w:p>
      <w:pPr>
        <w:spacing w:before="75" w:after="0"/>
      </w:pPr>
      <w:r>
        <w:rPr/>
        <w:t xml:space="preserve">第三节 运营安全风险</w:t>
      </w:r>
    </w:p>
    <w:p>
      <w:pPr>
        <w:spacing w:before="75" w:after="0"/>
      </w:pPr>
      <w:r>
        <w:rPr/>
        <w:t xml:space="preserve">一、高层消防救援能力与应急预案成本</w:t>
      </w:r>
    </w:p>
    <w:p>
      <w:pPr>
        <w:spacing w:before="75" w:after="0"/>
      </w:pPr>
      <w:r>
        <w:rPr/>
        <w:t xml:space="preserve">二、电梯故障导致困人事件的舆情影响</w:t>
      </w:r>
    </w:p>
    <w:p>
      <w:pPr>
        <w:spacing w:before="75" w:after="0"/>
      </w:pPr>
      <w:r>
        <w:rPr/>
        <w:t xml:space="preserve">三、极端天气对高层幕墙与设备的冲击</w:t>
      </w:r>
    </w:p>
    <w:p>
      <w:pPr>
        <w:spacing w:before="75" w:after="0"/>
      </w:pPr>
      <w:r>
        <w:rPr>
          <w:b w:val="1"/>
          <w:bCs w:val="1"/>
        </w:rPr>
        <w:t xml:space="preserve">第十六章 绿色低碳与可持续发展</w:t>
      </w:r>
    </w:p>
    <w:p>
      <w:pPr>
        <w:spacing w:before="75" w:after="0"/>
      </w:pPr>
      <w:r>
        <w:rPr/>
        <w:t xml:space="preserve">第一节 绿色建筑认证体系</w:t>
      </w:r>
    </w:p>
    <w:p>
      <w:pPr>
        <w:spacing w:before="75" w:after="0"/>
      </w:pPr>
      <w:r>
        <w:rPr/>
        <w:t xml:space="preserve">一、高层住宅绿色建筑对建安成本的影响</w:t>
      </w:r>
    </w:p>
    <w:p>
      <w:pPr>
        <w:spacing w:before="75" w:after="0"/>
      </w:pPr>
      <w:r>
        <w:rPr/>
        <w:t xml:space="preserve">二、高层商业认证对租金溢价与招商吸引力</w:t>
      </w:r>
    </w:p>
    <w:p>
      <w:pPr>
        <w:spacing w:before="75" w:after="0"/>
      </w:pPr>
      <w:r>
        <w:rPr/>
        <w:t xml:space="preserve">三、超低能耗高层建筑技术路径与投资回收期</w:t>
      </w:r>
    </w:p>
    <w:p>
      <w:pPr>
        <w:spacing w:before="75" w:after="0"/>
      </w:pPr>
      <w:r>
        <w:rPr/>
        <w:t xml:space="preserve">第二节 全生命周期碳排</w:t>
      </w:r>
    </w:p>
    <w:p>
      <w:pPr>
        <w:spacing w:before="75" w:after="0"/>
      </w:pPr>
      <w:r>
        <w:rPr/>
        <w:t xml:space="preserve">一、高层建筑材料隐含碳占全生命周期的比重</w:t>
      </w:r>
    </w:p>
    <w:p>
      <w:pPr>
        <w:spacing w:before="75" w:after="0"/>
      </w:pPr>
      <w:r>
        <w:rPr/>
        <w:t xml:space="preserve">二、高层运营阶段能耗与碳排强度基准线</w:t>
      </w:r>
    </w:p>
    <w:p>
      <w:pPr>
        <w:spacing w:before="75" w:after="0"/>
      </w:pPr>
      <w:r>
        <w:rPr/>
        <w:t xml:space="preserve">三、拆除阶段的碳排与建筑垃圾资源化率</w:t>
      </w:r>
    </w:p>
    <w:p>
      <w:pPr>
        <w:spacing w:before="75" w:after="0"/>
      </w:pPr>
      <w:r>
        <w:rPr/>
        <w:t xml:space="preserve">第三节 esg实践与信息披露</w:t>
      </w:r>
    </w:p>
    <w:p>
      <w:pPr>
        <w:spacing w:before="75" w:after="0"/>
      </w:pPr>
      <w:r>
        <w:rPr/>
        <w:t xml:space="preserve">一、高层项目esg评级对融资成本的影响</w:t>
      </w:r>
    </w:p>
    <w:p>
      <w:pPr>
        <w:spacing w:before="75" w:after="0"/>
      </w:pPr>
      <w:r>
        <w:rPr/>
        <w:t xml:space="preserve">二、绿色建筑信息披露对reits估值的加成</w:t>
      </w:r>
    </w:p>
    <w:p>
      <w:pPr>
        <w:spacing w:before="75" w:after="0"/>
      </w:pPr>
      <w:r>
        <w:rPr/>
        <w:t xml:space="preserve">三、租户esg诉求对高层写字楼租金的支撑</w:t>
      </w:r>
    </w:p>
    <w:p>
      <w:pPr>
        <w:spacing w:before="75" w:after="0"/>
      </w:pPr>
      <w:r>
        <w:rPr>
          <w:b w:val="1"/>
          <w:bCs w:val="1"/>
        </w:rPr>
        <w:t xml:space="preserve">第十七章 系统性风险识别与防范</w:t>
      </w:r>
    </w:p>
    <w:p>
      <w:pPr>
        <w:spacing w:before="75" w:after="0"/>
      </w:pPr>
      <w:r>
        <w:rPr/>
        <w:t xml:space="preserve">第一节 宏观经济波动风险</w:t>
      </w:r>
    </w:p>
    <w:p>
      <w:pPr>
        <w:spacing w:before="75" w:after="0"/>
      </w:pPr>
      <w:r>
        <w:rPr/>
        <w:t xml:space="preserve">一、房地产投资增速对高层新开工面积的传导</w:t>
      </w:r>
    </w:p>
    <w:p>
      <w:pPr>
        <w:spacing w:before="75" w:after="0"/>
      </w:pPr>
      <w:r>
        <w:rPr/>
        <w:t xml:space="preserve">二、利率上行对高层项目财务费用的冲击</w:t>
      </w:r>
    </w:p>
    <w:p>
      <w:pPr>
        <w:spacing w:before="75" w:after="0"/>
      </w:pPr>
      <w:r>
        <w:rPr/>
        <w:t xml:space="preserve">三、失业率上升导致高层住宅断供与法拍房增加</w:t>
      </w:r>
    </w:p>
    <w:p>
      <w:pPr>
        <w:spacing w:before="75" w:after="0"/>
      </w:pPr>
      <w:r>
        <w:rPr/>
        <w:t xml:space="preserve">第二节 行业周期性风险</w:t>
      </w:r>
    </w:p>
    <w:p>
      <w:pPr>
        <w:spacing w:before="75" w:after="0"/>
      </w:pPr>
      <w:r>
        <w:rPr/>
        <w:t xml:space="preserve">一、高层住宅库存去化周期与房价下跌负反馈</w:t>
      </w:r>
    </w:p>
    <w:p>
      <w:pPr>
        <w:spacing w:before="75" w:after="0"/>
      </w:pPr>
      <w:r>
        <w:rPr/>
        <w:t xml:space="preserve">二、高层写字楼供应潮与租金持续下滑</w:t>
      </w:r>
    </w:p>
    <w:p>
      <w:pPr>
        <w:spacing w:before="75" w:after="0"/>
      </w:pPr>
      <w:r>
        <w:rPr/>
        <w:t xml:space="preserve">三、高层酒店业绩恢复不及预期的现金流压力</w:t>
      </w:r>
    </w:p>
    <w:p>
      <w:pPr>
        <w:spacing w:before="75" w:after="0"/>
      </w:pPr>
      <w:r>
        <w:rPr/>
        <w:t xml:space="preserve">第三节 政策调整风险</w:t>
      </w:r>
    </w:p>
    <w:p>
      <w:pPr>
        <w:spacing w:before="75" w:after="0"/>
      </w:pPr>
      <w:r>
        <w:rPr/>
        <w:t xml:space="preserve">一、预售资金监管对开发商流动性的挤压</w:t>
      </w:r>
    </w:p>
    <w:p>
      <w:pPr>
        <w:spacing w:before="75" w:after="0"/>
      </w:pPr>
      <w:r>
        <w:rPr/>
        <w:t xml:space="preserve">二、房地产税试点对高层住宅持有成本的增加预期</w:t>
      </w:r>
    </w:p>
    <w:p>
      <w:pPr>
        <w:spacing w:before="75" w:after="0"/>
      </w:pPr>
      <w:r>
        <w:rPr/>
        <w:t xml:space="preserve">三、限高令持续对超高层项目审批的暂停</w:t>
      </w:r>
    </w:p>
    <w:p>
      <w:pPr>
        <w:spacing w:before="75" w:after="0"/>
      </w:pPr>
      <w:r>
        <w:rPr/>
        <w:t xml:space="preserve">第四节 社会舆情风险</w:t>
      </w:r>
    </w:p>
    <w:p>
      <w:pPr>
        <w:spacing w:before="75" w:after="0"/>
      </w:pPr>
      <w:r>
        <w:rPr/>
        <w:t xml:space="preserve">一、高层住宅质量问题引发群体维权事件</w:t>
      </w:r>
    </w:p>
    <w:p>
      <w:pPr>
        <w:spacing w:before="75" w:after="0"/>
      </w:pPr>
      <w:r>
        <w:rPr/>
        <w:t xml:space="preserve">二、超高层消防隐患的媒体报道对销售出租影响</w:t>
      </w:r>
    </w:p>
    <w:p>
      <w:pPr>
        <w:spacing w:before="75" w:after="0"/>
      </w:pPr>
      <w:r>
        <w:rPr/>
        <w:t xml:space="preserve">三、农民工欠薪导致高层项目停工的舆情传导</w:t>
      </w:r>
    </w:p>
    <w:p>
      <w:pPr>
        <w:spacing w:before="75" w:after="0"/>
      </w:pPr>
      <w:r>
        <w:rPr>
          <w:b w:val="1"/>
          <w:bCs w:val="1"/>
        </w:rPr>
        <w:t xml:space="preserve">第十八章 2026-2031年发展趋势前瞻预测</w:t>
      </w:r>
    </w:p>
    <w:p>
      <w:pPr>
        <w:spacing w:before="75" w:after="0"/>
      </w:pPr>
      <w:r>
        <w:rPr/>
        <w:t xml:space="preserve">第一节 市场规模与增速情景</w:t>
      </w:r>
    </w:p>
    <w:p>
      <w:pPr>
        <w:spacing w:before="75" w:after="0"/>
      </w:pPr>
      <w:r>
        <w:rPr/>
        <w:t xml:space="preserve">一、不同情景下高层新开工面积变化趋势</w:t>
      </w:r>
    </w:p>
    <w:p>
      <w:pPr>
        <w:spacing w:before="75" w:after="0"/>
      </w:pPr>
      <w:r>
        <w:rPr/>
        <w:t xml:space="preserve">二、高层住宅与公建在新增建筑中的占比预测</w:t>
      </w:r>
    </w:p>
    <w:p>
      <w:pPr>
        <w:spacing w:before="75" w:after="0"/>
      </w:pPr>
      <w:r>
        <w:rPr/>
        <w:t xml:space="preserve">三、存量高层更新改造市场规模与增速</w:t>
      </w:r>
    </w:p>
    <w:p>
      <w:pPr>
        <w:spacing w:before="75" w:after="0"/>
      </w:pPr>
      <w:r>
        <w:rPr/>
        <w:t xml:space="preserve">第二节 技术演进方向</w:t>
      </w:r>
    </w:p>
    <w:p>
      <w:pPr>
        <w:spacing w:before="75" w:after="0"/>
      </w:pPr>
      <w:r>
        <w:rPr/>
        <w:t xml:space="preserve">一、智能建造在高层项目中的普及率</w:t>
      </w:r>
    </w:p>
    <w:p>
      <w:pPr>
        <w:spacing w:before="75" w:after="0"/>
      </w:pPr>
      <w:r>
        <w:rPr/>
        <w:t xml:space="preserve">二、装配式建筑在高层住宅中的渗透率</w:t>
      </w:r>
    </w:p>
    <w:p>
      <w:pPr>
        <w:spacing w:before="75" w:after="0"/>
      </w:pPr>
      <w:r>
        <w:rPr/>
        <w:t xml:space="preserve">三、高层建筑碳中和技术路径与目标</w:t>
      </w:r>
    </w:p>
    <w:p>
      <w:pPr>
        <w:spacing w:before="75" w:after="0"/>
      </w:pPr>
      <w:r>
        <w:rPr/>
        <w:t xml:space="preserve">第三节 竞争格局演变</w:t>
      </w:r>
    </w:p>
    <w:p>
      <w:pPr>
        <w:spacing w:before="75" w:after="0"/>
      </w:pPr>
      <w:r>
        <w:rPr/>
        <w:t xml:space="preserve">一、头部房企在高层项目的市场份额</w:t>
      </w:r>
    </w:p>
    <w:p>
      <w:pPr>
        <w:spacing w:before="75" w:after="0"/>
      </w:pPr>
      <w:r>
        <w:rPr/>
        <w:t xml:space="preserve">二、地方国企在高层商办项目中的托底角色</w:t>
      </w:r>
    </w:p>
    <w:p>
      <w:pPr>
        <w:spacing w:before="75" w:after="0"/>
      </w:pPr>
      <w:r>
        <w:rPr/>
        <w:t xml:space="preserve">三、外资在核心城市高层持有项目中的并购机会</w:t>
      </w:r>
    </w:p>
    <w:p>
      <w:pPr>
        <w:spacing w:before="75" w:after="0"/>
      </w:pPr>
      <w:r>
        <w:rPr/>
        <w:t xml:space="preserve">第四节 商业模式变革</w:t>
      </w:r>
    </w:p>
    <w:p>
      <w:pPr>
        <w:spacing w:before="75" w:after="0"/>
      </w:pPr>
      <w:r>
        <w:rPr/>
        <w:t xml:space="preserve">一、高层项目从开发销售向运营转型</w:t>
      </w:r>
    </w:p>
    <w:p>
      <w:pPr>
        <w:spacing w:before="75" w:after="0"/>
      </w:pPr>
      <w:r>
        <w:rPr/>
        <w:t xml:space="preserve">二、代建模式在高层住宅中的渗透率</w:t>
      </w:r>
    </w:p>
    <w:p>
      <w:pPr>
        <w:spacing w:before="75" w:after="0"/>
      </w:pPr>
      <w:r>
        <w:rPr/>
        <w:t xml:space="preserve">三、reits退出对高层持有项目估值体系的重塑</w:t>
      </w:r>
    </w:p>
    <w:p>
      <w:pPr>
        <w:spacing w:before="75" w:after="0"/>
      </w:pPr>
      <w:r>
        <w:rPr>
          <w:b w:val="1"/>
          <w:bCs w:val="1"/>
        </w:rPr>
        <w:t xml:space="preserve">第十九章 投资价值评估与机会矩阵</w:t>
      </w:r>
    </w:p>
    <w:p>
      <w:pPr>
        <w:spacing w:before="75" w:after="0"/>
      </w:pPr>
      <w:r>
        <w:rPr/>
        <w:t xml:space="preserve">第一节 细分领域投资吸引力</w:t>
      </w:r>
    </w:p>
    <w:p>
      <w:pPr>
        <w:spacing w:before="75" w:after="0"/>
      </w:pPr>
      <w:r>
        <w:rPr/>
        <w:t xml:space="preserve">一、高层住宅：存量巨大，更新改造机会确定</w:t>
      </w:r>
    </w:p>
    <w:p>
      <w:pPr>
        <w:spacing w:before="75" w:after="0"/>
      </w:pPr>
      <w:r>
        <w:rPr/>
        <w:t xml:space="preserve">二、高层写字楼：核心商圈存在估值修复机会</w:t>
      </w:r>
    </w:p>
    <w:p>
      <w:pPr>
        <w:spacing w:before="75" w:after="0"/>
      </w:pPr>
      <w:r>
        <w:rPr/>
        <w:t xml:space="preserve">三、高层酒店：高端品牌存在并购整合机会</w:t>
      </w:r>
    </w:p>
    <w:p>
      <w:pPr>
        <w:spacing w:before="75" w:after="0"/>
      </w:pPr>
      <w:r>
        <w:rPr/>
        <w:t xml:space="preserve">四、高层商业综合体：tod模式存在溢价空间</w:t>
      </w:r>
    </w:p>
    <w:p>
      <w:pPr>
        <w:spacing w:before="75" w:after="0"/>
      </w:pPr>
      <w:r>
        <w:rPr/>
        <w:t xml:space="preserve">第二节 产业链环节价值分布</w:t>
      </w:r>
    </w:p>
    <w:p>
      <w:pPr>
        <w:spacing w:before="75" w:after="0"/>
      </w:pPr>
      <w:r>
        <w:rPr/>
        <w:t xml:space="preserve">一、设计环节对高层项目价值提升</w:t>
      </w:r>
    </w:p>
    <w:p>
      <w:pPr>
        <w:spacing w:before="75" w:after="0"/>
      </w:pPr>
      <w:r>
        <w:rPr/>
        <w:t xml:space="preserve">二、施工环节的利润率与现金周转</w:t>
      </w:r>
    </w:p>
    <w:p>
      <w:pPr>
        <w:spacing w:before="75" w:after="0"/>
      </w:pPr>
      <w:r>
        <w:rPr/>
        <w:t xml:space="preserve">三、运营环节的稳定现金流</w:t>
      </w:r>
    </w:p>
    <w:p>
      <w:pPr>
        <w:spacing w:before="75" w:after="0"/>
      </w:pPr>
      <w:r>
        <w:rPr/>
        <w:t xml:space="preserve">第三节 投资时机与择时</w:t>
      </w:r>
    </w:p>
    <w:p>
      <w:pPr>
        <w:spacing w:before="75" w:after="0"/>
      </w:pPr>
      <w:r>
        <w:rPr/>
        <w:t xml:space="preserve">一、高层写字楼租金触底时左侧布局</w:t>
      </w:r>
    </w:p>
    <w:p>
      <w:pPr>
        <w:spacing w:before="75" w:after="0"/>
      </w:pPr>
      <w:r>
        <w:rPr/>
        <w:t xml:space="preserve">二、政策宽松后高层住宅项目重启时</w:t>
      </w:r>
    </w:p>
    <w:p>
      <w:pPr>
        <w:spacing w:before="75" w:after="0"/>
      </w:pPr>
      <w:r>
        <w:rPr/>
        <w:t xml:space="preserve">三、reits扩募常态化后估值提升时</w:t>
      </w:r>
    </w:p>
    <w:p>
      <w:pPr>
        <w:spacing w:before="75" w:after="0"/>
      </w:pPr>
      <w:r>
        <w:rPr>
          <w:b w:val="1"/>
          <w:bCs w:val="1"/>
        </w:rPr>
        <w:t xml:space="preserve">第二十章 战略发展路径与实施建议</w:t>
      </w:r>
    </w:p>
    <w:p>
      <w:pPr>
        <w:spacing w:before="75" w:after="0"/>
      </w:pPr>
      <w:r>
        <w:rPr/>
        <w:t xml:space="preserve">第一节 企业层面战略选择</w:t>
      </w:r>
    </w:p>
    <w:p>
      <w:pPr>
        <w:spacing w:before="75" w:after="0"/>
      </w:pPr>
      <w:r>
        <w:rPr/>
        <w:t xml:space="preserve">一、头部房企：聚焦核心城市核心地块的高层精品项目</w:t>
      </w:r>
    </w:p>
    <w:p>
      <w:pPr>
        <w:spacing w:before="75" w:after="0"/>
      </w:pPr>
      <w:r>
        <w:rPr/>
        <w:t xml:space="preserve">二、中小企业：转向高层代建更新改造细分市场</w:t>
      </w:r>
    </w:p>
    <w:p>
      <w:pPr>
        <w:spacing w:before="75" w:after="0"/>
      </w:pPr>
      <w:r>
        <w:rPr/>
        <w:t xml:space="preserve">三、产业资本：并购低估的高层持有资产</w:t>
      </w:r>
    </w:p>
    <w:p>
      <w:pPr>
        <w:spacing w:before="75" w:after="0"/>
      </w:pPr>
      <w:r>
        <w:rPr/>
        <w:t xml:space="preserve">第二节 产业层面协同策略</w:t>
      </w:r>
    </w:p>
    <w:p>
      <w:pPr>
        <w:spacing w:before="75" w:after="0"/>
      </w:pPr>
      <w:r>
        <w:rPr/>
        <w:t xml:space="preserve">一、设计施工运营一体化提升全周期价值</w:t>
      </w:r>
    </w:p>
    <w:p>
      <w:pPr>
        <w:spacing w:before="75" w:after="0"/>
      </w:pPr>
      <w:r>
        <w:rPr/>
        <w:t xml:space="preserve">二、产学研合作攻克高层抗震消防技术难题</w:t>
      </w:r>
    </w:p>
    <w:p>
      <w:pPr>
        <w:spacing w:before="75" w:after="0"/>
      </w:pPr>
      <w:r>
        <w:rPr/>
        <w:t xml:space="preserve">三、行业联盟推动高层建筑标准升级</w:t>
      </w:r>
    </w:p>
    <w:p>
      <w:pPr>
        <w:spacing w:before="75" w:after="0"/>
      </w:pPr>
      <w:r>
        <w:rPr/>
        <w:t xml:space="preserve">第三节 区域布局优化</w:t>
      </w:r>
    </w:p>
    <w:p>
      <w:pPr>
        <w:spacing w:before="75" w:after="0"/>
      </w:pPr>
      <w:r>
        <w:rPr/>
        <w:t xml:space="preserve">一、聚焦都市圈核心城市的高层需求</w:t>
      </w:r>
    </w:p>
    <w:p>
      <w:pPr>
        <w:spacing w:before="75" w:after="0"/>
      </w:pPr>
      <w:r>
        <w:rPr/>
        <w:t xml:space="preserve">二、退出人口流出城市的高层住宅开发</w:t>
      </w:r>
    </w:p>
    <w:p>
      <w:pPr>
        <w:spacing w:before="75" w:after="0"/>
      </w:pPr>
      <w:r>
        <w:rPr/>
        <w:t xml:space="preserve">三、在核心城市保留高层持有资产作为压舱石</w:t>
      </w:r>
    </w:p>
    <w:p>
      <w:pPr>
        <w:spacing w:before="75" w:after="0"/>
      </w:pPr>
      <w:r>
        <w:rPr>
          <w:b w:val="1"/>
          <w:bCs w:val="1"/>
        </w:rPr>
        <w:t xml:space="preserve">第二十一章 供应链管理与成本优化</w:t>
      </w:r>
    </w:p>
    <w:p>
      <w:pPr>
        <w:spacing w:before="75" w:after="0"/>
      </w:pPr>
      <w:r>
        <w:rPr/>
        <w:t xml:space="preserve">第一节 供应链战略</w:t>
      </w:r>
    </w:p>
    <w:p>
      <w:pPr>
        <w:spacing w:before="75" w:after="0"/>
      </w:pPr>
      <w:r>
        <w:rPr/>
        <w:t xml:space="preserve">一、大宗建材的战略采购与价格锁定期</w:t>
      </w:r>
    </w:p>
    <w:p>
      <w:pPr>
        <w:spacing w:before="75" w:after="0"/>
      </w:pPr>
      <w:r>
        <w:rPr/>
        <w:t xml:space="preserve">二、长周期设备的供应商前置招标</w:t>
      </w:r>
    </w:p>
    <w:p>
      <w:pPr>
        <w:spacing w:before="75" w:after="0"/>
      </w:pPr>
      <w:r>
        <w:rPr/>
        <w:t xml:space="preserve">三、供应链金融对总包分包商的资金支持</w:t>
      </w:r>
    </w:p>
    <w:p>
      <w:pPr>
        <w:spacing w:before="75" w:after="0"/>
      </w:pPr>
      <w:r>
        <w:rPr/>
        <w:t xml:space="preserve">第二节 成本控制机制</w:t>
      </w:r>
    </w:p>
    <w:p>
      <w:pPr>
        <w:spacing w:before="75" w:after="0"/>
      </w:pPr>
      <w:r>
        <w:rPr/>
        <w:t xml:space="preserve">一、目标成本法在高层项目中的实施</w:t>
      </w:r>
    </w:p>
    <w:p>
      <w:pPr>
        <w:spacing w:before="75" w:after="0"/>
      </w:pPr>
      <w:r>
        <w:rPr/>
        <w:t xml:space="preserve">二、动态成本控制在高层项目中的难点</w:t>
      </w:r>
    </w:p>
    <w:p>
      <w:pPr>
        <w:spacing w:before="75" w:after="0"/>
      </w:pPr>
      <w:r>
        <w:rPr/>
        <w:t xml:space="preserve">三、集中采购对高层建安成本的节约</w:t>
      </w:r>
    </w:p>
    <w:p>
      <w:pPr>
        <w:spacing w:before="75" w:after="0"/>
      </w:pPr>
      <w:r>
        <w:rPr/>
        <w:t xml:space="preserve">第三节 质量与交付保障</w:t>
      </w:r>
    </w:p>
    <w:p>
      <w:pPr>
        <w:spacing w:before="75" w:after="0"/>
      </w:pPr>
      <w:r>
        <w:rPr/>
        <w:t xml:space="preserve">一、高层项目供应商分级管理</w:t>
      </w:r>
    </w:p>
    <w:p>
      <w:pPr>
        <w:spacing w:before="75" w:after="0"/>
      </w:pPr>
      <w:r>
        <w:rPr/>
        <w:t xml:space="preserve">二、关键节点的进度与质量控制</w:t>
      </w:r>
    </w:p>
    <w:p>
      <w:pPr>
        <w:spacing w:before="75" w:after="0"/>
      </w:pPr>
      <w:r>
        <w:rPr/>
        <w:t xml:space="preserve">三、高层项目交付标准与客户满意度平衡</w:t>
      </w:r>
    </w:p>
    <w:p>
      <w:pPr>
        <w:spacing w:before="75" w:after="0"/>
      </w:pPr>
      <w:r>
        <w:rPr>
          <w:b w:val="1"/>
          <w:bCs w:val="1"/>
        </w:rPr>
        <w:t xml:space="preserve">第二十二章 研究结论与中长期展望</w:t>
      </w:r>
    </w:p>
    <w:p>
      <w:pPr>
        <w:spacing w:before="75" w:after="0"/>
      </w:pPr>
      <w:r>
        <w:rPr/>
        <w:t xml:space="preserve">第一节 核心发现总结</w:t>
      </w:r>
    </w:p>
    <w:p>
      <w:pPr>
        <w:spacing w:before="75" w:after="0"/>
      </w:pPr>
      <w:r>
        <w:rPr/>
        <w:t xml:space="preserve">一、高层建筑行业进入存量更新与高质量发展的深水区</w:t>
      </w:r>
    </w:p>
    <w:p>
      <w:pPr>
        <w:spacing w:before="75" w:after="0"/>
      </w:pPr>
      <w:r>
        <w:rPr/>
        <w:t xml:space="preserve">二、技术能力决定企业生存而非规模</w:t>
      </w:r>
    </w:p>
    <w:p>
      <w:pPr>
        <w:spacing w:before="75" w:after="0"/>
      </w:pPr>
      <w:r>
        <w:rPr/>
        <w:t xml:space="preserve">三、商业模式转型是穿越周期的唯一路径</w:t>
      </w:r>
    </w:p>
    <w:p>
      <w:pPr>
        <w:spacing w:before="75" w:after="0"/>
      </w:pPr>
      <w:r>
        <w:rPr/>
        <w:t xml:space="preserve">第二节 未来五年关键变量</w:t>
      </w:r>
    </w:p>
    <w:p>
      <w:pPr>
        <w:spacing w:before="75" w:after="0"/>
      </w:pPr>
      <w:r>
        <w:rPr/>
        <w:t xml:space="preserve">一、宏观经济软着陆对高层住宅需求的信心修复</w:t>
      </w:r>
    </w:p>
    <w:p>
      <w:pPr>
        <w:spacing w:before="75" w:after="0"/>
      </w:pPr>
      <w:r>
        <w:rPr/>
        <w:t xml:space="preserve">二、reits扩募常态化对高层持有资产流动性的改善</w:t>
      </w:r>
    </w:p>
    <w:p>
      <w:pPr>
        <w:spacing w:before="75" w:after="0"/>
      </w:pPr>
      <w:r>
        <w:rPr/>
        <w:t xml:space="preserve">三、技术迭代对高层建造成本与效率的颠覆</w:t>
      </w:r>
    </w:p>
    <w:p>
      <w:pPr>
        <w:spacing w:before="75" w:after="0"/>
      </w:pPr>
      <w:r>
        <w:rPr/>
        <w:t xml:space="preserve">第三节 中长期展望</w:t>
      </w:r>
    </w:p>
    <w:p>
      <w:pPr>
        <w:spacing w:before="75" w:after="0"/>
      </w:pPr>
      <w:r>
        <w:rPr/>
        <w:t xml:space="preserve">一、高层建筑是否会被低层高密度部分替代</w:t>
      </w:r>
    </w:p>
    <w:p>
      <w:pPr>
        <w:spacing w:before="75" w:after="0"/>
      </w:pPr>
      <w:r>
        <w:rPr/>
        <w:t xml:space="preserve">二、中国超高层建筑建设是否重启</w:t>
      </w:r>
    </w:p>
    <w:p>
      <w:pPr>
        <w:spacing w:before="75" w:after="0"/>
      </w:pPr>
      <w:r>
        <w:rPr/>
        <w:t xml:space="preserve">三、行业从资本驱动向运营驱动转型的阵痛与机遇</w:t>
      </w:r>
    </w:p>
    <w:p>
      <w:pPr>
        <w:spacing w:before="75" w:after="0"/>
      </w:pPr>
      <w:r>
        <w:rPr/>
        <w:t xml:space="preserve">第四节 对产业各方的终极建议</w:t>
      </w:r>
    </w:p>
    <w:p>
      <w:pPr>
        <w:spacing w:before="75" w:after="0"/>
      </w:pPr>
      <w:r>
        <w:rPr/>
        <w:t xml:space="preserve">一、开发商：从建造转向运营空间</w:t>
      </w:r>
    </w:p>
    <w:p>
      <w:pPr>
        <w:spacing w:before="75" w:after="0"/>
      </w:pPr>
      <w:r>
        <w:rPr/>
        <w:t xml:space="preserve">二、政府：从限高转向安全与品质监管</w:t>
      </w:r>
    </w:p>
    <w:p>
      <w:pPr>
        <w:spacing w:before="75" w:after="0"/>
      </w:pPr>
      <w:r>
        <w:rPr/>
        <w:t xml:space="preserve">三、投资者：从博升值转向赚租金</w:t>
      </w:r>
    </w:p>
    <w:p>
      <w:pPr>
        <w:spacing w:before="75" w:after="0"/>
      </w:pPr>
      <w:r>
        <w:rPr>
          <w:b w:val="1"/>
          <w:bCs w:val="1"/>
        </w:rPr>
        <w:t xml:space="preserve">图表目录</w:t>
      </w:r>
    </w:p>
    <w:p>
      <w:pPr>
        <w:spacing w:before="75" w:after="0"/>
      </w:pPr>
      <w:r>
        <w:rPr/>
        <w:t xml:space="preserve">图表：高层建筑在建筑业价值链中的定位与成本占比</w:t>
      </w:r>
    </w:p>
    <w:p>
      <w:pPr>
        <w:spacing w:before="75" w:after="0"/>
      </w:pPr>
      <w:r>
        <w:rPr/>
        <w:t xml:space="preserve">图表：2020-2025年中国200m以上高层建筑竣工数量及增速</w:t>
      </w:r>
    </w:p>
    <w:p>
      <w:pPr>
        <w:spacing w:before="75" w:after="0"/>
      </w:pPr>
      <w:r>
        <w:rPr/>
        <w:t xml:space="preserve">图表：2021-2025年全球200m以上高层建筑竣工数量区域分布</w:t>
      </w:r>
    </w:p>
    <w:p>
      <w:pPr>
        <w:spacing w:before="75" w:after="0"/>
      </w:pPr>
      <w:r>
        <w:rPr/>
        <w:t xml:space="preserve">图表：海外主要城市高层建筑技术规范对比</w:t>
      </w:r>
    </w:p>
    <w:p>
      <w:pPr>
        <w:spacing w:before="75" w:after="0"/>
      </w:pPr>
      <w:r>
        <w:rPr/>
        <w:t xml:space="preserve">图表：中国城镇化率增速与高层住宅需求弹性系数测算</w:t>
      </w:r>
    </w:p>
    <w:p>
      <w:pPr>
        <w:spacing w:before="75" w:after="0"/>
      </w:pPr>
      <w:r>
        <w:rPr/>
        <w:t xml:space="preserve">图表：2025年主要城市核心商圈高层写字楼空置率与租金趋势</w:t>
      </w:r>
    </w:p>
    <w:p>
      <w:pPr>
        <w:spacing w:before="75" w:after="0"/>
      </w:pPr>
      <w:r>
        <w:rPr/>
        <w:t xml:space="preserve">图表：高层建筑产业链成本传导路径与附加值分布</w:t>
      </w:r>
    </w:p>
    <w:p>
      <w:pPr>
        <w:spacing w:before="75" w:after="0"/>
      </w:pPr>
      <w:r>
        <w:rPr/>
        <w:t xml:space="preserve">图表：高层项目主要材料成本占比及波动敏感性</w:t>
      </w:r>
    </w:p>
    <w:p>
      <w:pPr>
        <w:spacing w:before="75" w:after="0"/>
      </w:pPr>
      <w:r>
        <w:rPr/>
        <w:t xml:space="preserve">图表：2020-2025年中国高层住宅与公建新开工面积变化曲线</w:t>
      </w:r>
    </w:p>
    <w:p>
      <w:pPr>
        <w:spacing w:before="75" w:after="0"/>
      </w:pPr>
      <w:r>
        <w:rPr/>
        <w:t xml:space="preserve">图表：2026-2031年不同高度新增供给预测</w:t>
      </w:r>
    </w:p>
    <w:p>
      <w:pPr>
        <w:spacing w:before="75" w:after="0"/>
      </w:pPr>
      <w:r>
        <w:rPr/>
        <w:t xml:space="preserve">图表：高层住宅消防安全隐患对二手房价格折让幅度</w:t>
      </w:r>
    </w:p>
    <w:p>
      <w:pPr>
        <w:spacing w:before="75" w:after="0"/>
      </w:pPr>
      <w:r>
        <w:rPr/>
        <w:t xml:space="preserve">图表：高层写字楼向保障性租赁住房改造成本与收益测算</w:t>
      </w:r>
    </w:p>
    <w:p>
      <w:pPr>
        <w:spacing w:before="75" w:after="0"/>
      </w:pPr>
      <w:r>
        <w:rPr/>
        <w:t xml:space="preserve">图表：高层商业综合体垂直业态坪效协同效应</w:t>
      </w:r>
    </w:p>
    <w:p>
      <w:pPr>
        <w:spacing w:before="75" w:after="0"/>
      </w:pPr>
      <w:r>
        <w:rPr/>
        <w:t xml:space="preserve">图表：高层酒店景观溢价对revpar提升的贡献度</w:t>
      </w:r>
    </w:p>
    <w:p>
      <w:pPr>
        <w:spacing w:before="75" w:after="0"/>
      </w:pPr>
      <w:r>
        <w:rPr/>
        <w:t xml:space="preserve">图表：超高层结构体系抗侧力效率对比</w:t>
      </w:r>
    </w:p>
    <w:p>
      <w:pPr>
        <w:spacing w:before="75" w:after="0"/>
      </w:pPr>
      <w:r>
        <w:rPr/>
        <w:t xml:space="preserve">图表：智能建造(机器人/ai)在高层施工中的效率提升数据</w:t>
      </w:r>
    </w:p>
    <w:p>
      <w:pPr>
        <w:spacing w:before="75" w:after="0"/>
      </w:pPr>
      <w:r>
        <w:rPr/>
        <w:t xml:space="preserve">图表：高层电梯全生命周期(20年)运维成本结构</w:t>
      </w:r>
    </w:p>
    <w:p>
      <w:pPr>
        <w:spacing w:before="75" w:after="0"/>
      </w:pPr>
      <w:r>
        <w:rPr/>
        <w:t xml:space="preserve">图表：中国高层建筑市场区域分布热力图</w:t>
      </w:r>
    </w:p>
    <w:p>
      <w:pPr>
        <w:spacing w:before="75" w:after="0"/>
      </w:pPr>
      <w:r>
        <w:rPr/>
        <w:t xml:space="preserve">图表：重点都市圈核心城市高层项目土地成本占比</w:t>
      </w:r>
    </w:p>
    <w:p>
      <w:pPr>
        <w:spacing w:before="75" w:after="0"/>
      </w:pPr>
      <w:r>
        <w:rPr/>
        <w:t xml:space="preserve">图表：高层住宅开发销售与持有运营模式现金流对比</w:t>
      </w:r>
    </w:p>
    <w:p>
      <w:pPr>
        <w:spacing w:before="75" w:after="0"/>
      </w:pPr>
      <w:r>
        <w:rPr/>
        <w:t xml:space="preserve">图表：高层项目传统融资渠道成本结构</w:t>
      </w:r>
    </w:p>
    <w:p>
      <w:pPr>
        <w:spacing w:before="75" w:after="0"/>
      </w:pPr>
      <w:r>
        <w:rPr/>
        <w:t xml:space="preserve">图表：高层成熟物业cmbs发行规模与利率水平</w:t>
      </w:r>
    </w:p>
    <w:p>
      <w:pPr>
        <w:spacing w:before="75" w:after="0"/>
      </w:pPr>
      <w:r>
        <w:rPr/>
        <w:t xml:space="preserve">图表：高层项目建安成本占比拆解</w:t>
      </w:r>
    </w:p>
    <w:p>
      <w:pPr>
        <w:spacing w:before="75" w:after="0"/>
      </w:pPr>
      <w:r>
        <w:rPr/>
        <w:t xml:space="preserve">图表：装配式建造对高层住宅成本与工期优化效果</w:t>
      </w:r>
    </w:p>
    <w:p>
      <w:pPr>
        <w:spacing w:before="75" w:after="0"/>
      </w:pPr>
      <w:r>
        <w:rPr/>
        <w:t xml:space="preserve">图表：高层项目质量通病防治成本投入产出</w:t>
      </w:r>
    </w:p>
    <w:p>
      <w:pPr>
        <w:spacing w:before="75" w:after="0"/>
      </w:pPr>
      <w:r>
        <w:rPr/>
        <w:t xml:space="preserve">图表：高层施工安全风险保险成本</w:t>
      </w:r>
    </w:p>
    <w:p>
      <w:pPr>
        <w:spacing w:before="75" w:after="0"/>
      </w:pPr>
      <w:r>
        <w:rPr/>
        <w:t xml:space="preserve">图表：高层绿色建筑认证对租金溢价与估值加成</w:t>
      </w:r>
    </w:p>
    <w:p>
      <w:pPr>
        <w:spacing w:before="75" w:after="0"/>
      </w:pPr>
      <w:r>
        <w:rPr/>
        <w:t xml:space="preserve">图表：高层建筑全生命周期碳排结构</w:t>
      </w:r>
    </w:p>
    <w:p>
      <w:pPr>
        <w:spacing w:before="75" w:after="0"/>
      </w:pPr>
      <w:r>
        <w:rPr/>
        <w:t xml:space="preserve">图表：宏观经济波动对高层住宅新开工面积冲击模拟</w:t>
      </w:r>
    </w:p>
    <w:p>
      <w:pPr>
        <w:spacing w:before="75" w:after="0"/>
      </w:pPr>
      <w:r>
        <w:rPr/>
        <w:t xml:space="preserve">图表：高层写字楼供应潮(2025-2027年)对租金压力预测</w:t>
      </w:r>
    </w:p>
    <w:p>
      <w:pPr>
        <w:spacing w:before="75" w:after="0"/>
      </w:pPr>
      <w:r>
        <w:rPr/>
        <w:t xml:space="preserve">图表：2026-2031年高层住宅新开工面积情景预测</w:t>
      </w:r>
    </w:p>
    <w:p>
      <w:pPr>
        <w:spacing w:before="75" w:after="0"/>
      </w:pPr>
      <w:r>
        <w:rPr/>
        <w:t xml:space="preserve">图表：智能建造技术在高层项目中的普及率</w:t>
      </w:r>
    </w:p>
    <w:p>
      <w:pPr>
        <w:spacing w:before="75" w:after="0"/>
      </w:pPr>
      <w:r>
        <w:rPr/>
        <w:t xml:space="preserve">图表：高层建筑细分领域投资吸引力四象限矩阵</w:t>
      </w:r>
    </w:p>
    <w:p>
      <w:pPr>
        <w:spacing w:before="75" w:after="0"/>
      </w:pPr>
      <w:r>
        <w:rPr/>
        <w:t xml:space="preserve">图表：产业链环节资本回报率(roic)对比</w:t>
      </w:r>
    </w:p>
    <w:p>
      <w:pPr>
        <w:spacing w:before="75" w:after="0"/>
      </w:pPr>
      <w:r>
        <w:rPr/>
        <w:t xml:space="preserve">图表：头部房企top10在高层项目市场份额cr10变化(2020-2025)</w:t>
      </w:r>
    </w:p>
    <w:p>
      <w:pPr>
        <w:spacing w:before="75" w:after="0"/>
      </w:pPr>
      <w:r>
        <w:rPr/>
        <w:t xml:space="preserve">图表：核心城市高层持有资产估值(cap rate)与租金增长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2026-2031年中国高层建筑行业深度调研与发展战略规划报告</dc:title>
  <dc:description>2026-2031年中国高层建筑行业深度调研与发展战略规划报告</dc:description>
  <dc:subject>2026-2031年中国高层建筑行业深度调研与发展战略规划报告</dc:subject>
  <cp:keywords>研究报告</cp:keywords>
  <cp:category>研究报告</cp:category>
  <cp:lastModifiedBy>北京中道泰和信息咨询有限公司</cp:lastModifiedBy>
  <dcterms:created xsi:type="dcterms:W3CDTF">2026-03-23T12:51:40+08:00</dcterms:created>
  <dcterms:modified xsi:type="dcterms:W3CDTF">2026-03-23T12:51:40+08:00</dcterms:modified>
</cp:coreProperties>
</file>

<file path=docProps/custom.xml><?xml version="1.0" encoding="utf-8"?>
<Properties xmlns="http://schemas.openxmlformats.org/officeDocument/2006/custom-properties" xmlns:vt="http://schemas.openxmlformats.org/officeDocument/2006/docPropsVTypes"/>
</file>