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2026-2031年中国制盐行业深度调研与发展战略研究报告</w:t>
      </w:r>
    </w:p>
    <w:p>
      <w:pPr>
        <w:spacing w:after="150"/>
      </w:pPr>
      <w:r>
        <w:rPr>
          <w:b w:val="1"/>
          <w:bCs w:val="1"/>
        </w:rPr>
        <w:t xml:space="preserve">报告简介</w:t>
      </w:r>
    </w:p>
    <w:p>
      <w:pPr>
        <w:spacing w:after="150"/>
      </w:pPr>
      <w:r>
        <w:rPr/>
        <w:t xml:space="preserve">制盐行业是以海水、盐湖卤水、地下岩盐或矿井盐为原料，通过真空蒸发、热力浓缩或机械压缩等工艺技术，生产工业用盐、食用盐及盐化工产品的资源加工型基础产业。作为国民经济不可或缺的战略性民生产业，制盐行业不仅承担着保障全国食盐稳定供应与质量安全的政治责任，更是维系化工、轻工、新能源、食品加工等下游产业链稳定运行的关键原料支撑。在\"双碳\"目标深化推进、盐业体制改革落地见效、新能源产业需求激增的宏观背景下，制盐行业已从传统的资源开采加工，演进为融合绿色制造、循环经济、智能制造的现代化化工体系，其发展质量直接关系到国家能源资源安全、食品安全战略与区域经济发展的协调性。</w:t>
      </w:r>
    </w:p>
    <w:p>
      <w:pPr>
        <w:spacing w:after="150"/>
      </w:pPr>
      <w:r>
        <w:rPr/>
        <w:t xml:space="preserve">当前，中国制盐行业正处于政策驱动升级与内生转型并行的关键变革期。技术路线层面，行业长期呈现多效真空蒸发与MVR机械蒸汽再压缩并存格局，MVR技术凭借显著的节能优势成为技术升级主攻方向，但传统装置占比依然较大，工艺革新面临投资成本与技术适配双重挑战。环保监管层面，制盐生产作为典型的\"三废\"排放单元，面临的约束持续趋严，从工艺废水零排放、锅炉烟气超低排放，到高噪声设备厂界降噪、固废危废合规处置，环保投入已成为企业生存的硬性门槛。产业链层面，行业向上延伸至矿井采卤、卤水净化，向下拓展至盐化工、储能材料等高端应用，以盐为基的资源综合利用模式逐步成熟，但高端产品供给不足、产业集中度偏低、区域同质化竞争等问题依然突出。市场格局层面，具备资源禀赋、技术储备与规模优势的头部企业通过产能整合与产业链延伸构建竞争壁垒，但中小盐企仍占多数，行业整体处于从分散竞争向龙头集中的演进初期。</w:t>
      </w:r>
    </w:p>
    <w:p>
      <w:pPr>
        <w:spacing w:after="150"/>
      </w:pPr>
      <w:r>
        <w:rPr/>
        <w:t xml:space="preserve">未来，制盐行业将沿绿色化、智能化、高值化三条主线加速演进。绿色化维度，余热回收、卤水浓缩闭路循环、磷石膏资源化利用等技术将全面推广，清洁生产审核与能效提升行动倒逼企业重构能源结构，煤改电、煤改气及可再生能源替代成为主流选择，行业整体碳排放强度将持续下降。智能化维度，工业物联网、数字孪生、AI工艺优化将深度融入生产过程，从卤水成分在线监测、蒸发工序智能调控到设备状态预测性维护，智慧盐厂建设将显著提升运营效率与安全水平。高值化维度，传统两碱用盐市场趋于饱和，而新能源电池材料、医药中间体、食品添加剂等高端用盐需求快速增长，推动企业从单一制盐向盐化联产、精细化工转型，产品附加值与抗周期能力将同步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盐行业研究单位等公布和提供的大量资料。报告对我国制盐行业的供需状况、发展现状、子行业发展变化等进行了分析，重点分析了国内外制盐行业的发展现状、如何面对行业的发展挑战、行业的发展建议、行业竞争力，以及行业的投资分析和趋势预测等等。报告还综合了制盐行业的整体发展动态，对行业在产品方面提供了参考建议和具体解决办法。报告对于制盐产品生产企业、经销商、行业管理部门以及拟进入该行业的投资者具有重要的参考价值，对于研究我国制盐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制盐行业研究总论</w:t>
      </w:r>
    </w:p>
    <w:p>
      <w:pPr>
        <w:spacing w:before="75" w:after="0"/>
      </w:pPr>
      <w:r>
        <w:rPr/>
        <w:t xml:space="preserve">第一节 研究范畴与方法论体系</w:t>
      </w:r>
    </w:p>
    <w:p>
      <w:pPr>
        <w:spacing w:before="75" w:after="0"/>
      </w:pPr>
      <w:r>
        <w:rPr/>
        <w:t xml:space="preserve">一、制盐行业边界界定与产品分类标准</w:t>
      </w:r>
    </w:p>
    <w:p>
      <w:pPr>
        <w:spacing w:before="75" w:after="0"/>
      </w:pPr>
      <w:r>
        <w:rPr/>
        <w:t xml:space="preserve">二、研究逻辑框架与四维分析模型构建</w:t>
      </w:r>
    </w:p>
    <w:p>
      <w:pPr>
        <w:spacing w:before="75" w:after="0"/>
      </w:pPr>
      <w:r>
        <w:rPr/>
        <w:t xml:space="preserve">三、数据来源与质量核验机制说明</w:t>
      </w:r>
    </w:p>
    <w:p>
      <w:pPr>
        <w:spacing w:before="75" w:after="0"/>
      </w:pPr>
      <w:r>
        <w:rPr/>
        <w:t xml:space="preserve">四、中道泰和产业研究院研究方法论创新</w:t>
      </w:r>
    </w:p>
    <w:p>
      <w:pPr>
        <w:spacing w:before="75" w:after="0"/>
      </w:pPr>
      <w:r>
        <w:rPr/>
        <w:t xml:space="preserve">第二节 制盐产业基础特征解析</w:t>
      </w:r>
    </w:p>
    <w:p>
      <w:pPr>
        <w:spacing w:before="75" w:after="0"/>
      </w:pPr>
      <w:r>
        <w:rPr/>
        <w:t xml:space="preserve">一、资源依赖型产业的周期性波动规律</w:t>
      </w:r>
    </w:p>
    <w:p>
      <w:pPr>
        <w:spacing w:before="75" w:after="0"/>
      </w:pPr>
      <w:r>
        <w:rPr/>
        <w:t xml:space="preserve">二、季节性生产与区域性消费特征</w:t>
      </w:r>
    </w:p>
    <w:p>
      <w:pPr>
        <w:spacing w:before="75" w:after="0"/>
      </w:pPr>
      <w:r>
        <w:rPr/>
        <w:t xml:space="preserve">三、政策敏感度与市场化改革进程</w:t>
      </w:r>
    </w:p>
    <w:p>
      <w:pPr>
        <w:spacing w:before="75" w:after="0"/>
      </w:pPr>
      <w:r>
        <w:rPr/>
        <w:t xml:space="preserve">四、产业链纵向一体化发展趋势</w:t>
      </w:r>
    </w:p>
    <w:p>
      <w:pPr>
        <w:spacing w:before="75" w:after="0"/>
      </w:pPr>
      <w:r>
        <w:rPr/>
        <w:t xml:space="preserve">第三节 制盐行业研究价值与战略意义</w:t>
      </w:r>
    </w:p>
    <w:p>
      <w:pPr>
        <w:spacing w:before="75" w:after="0"/>
      </w:pPr>
      <w:r>
        <w:rPr/>
        <w:t xml:space="preserve">一、\"十五五\"规划背景下行业定位重构</w:t>
      </w:r>
    </w:p>
    <w:p>
      <w:pPr>
        <w:spacing w:before="75" w:after="0"/>
      </w:pPr>
      <w:r>
        <w:rPr/>
        <w:t xml:space="preserve">二、健康中国战略与制盐产业转型契机</w:t>
      </w:r>
    </w:p>
    <w:p>
      <w:pPr>
        <w:spacing w:before="75" w:after="0"/>
      </w:pPr>
      <w:r>
        <w:rPr/>
        <w:t xml:space="preserve">三、新能源革命对盐化工的延伸价值</w:t>
      </w:r>
    </w:p>
    <w:p>
      <w:pPr>
        <w:spacing w:before="75" w:after="0"/>
      </w:pPr>
      <w:r>
        <w:rPr/>
        <w:t xml:space="preserve">四、报告核心发现与决策参考要点</w:t>
      </w:r>
    </w:p>
    <w:p>
      <w:pPr>
        <w:spacing w:before="75" w:after="0"/>
      </w:pPr>
      <w:r>
        <w:rPr>
          <w:b w:val="1"/>
          <w:bCs w:val="1"/>
        </w:rPr>
        <w:t xml:space="preserve">第二章 制盐行业产业链全景解构</w:t>
      </w:r>
    </w:p>
    <w:p>
      <w:pPr>
        <w:spacing w:before="75" w:after="0"/>
      </w:pPr>
      <w:r>
        <w:rPr/>
        <w:t xml:space="preserve">第一节 上游资源供给体系分析</w:t>
      </w:r>
    </w:p>
    <w:p>
      <w:pPr>
        <w:spacing w:before="75" w:after="0"/>
      </w:pPr>
      <w:r>
        <w:rPr/>
        <w:t xml:space="preserve">一、岩盐矿床分布与开采潜力评估</w:t>
      </w:r>
    </w:p>
    <w:p>
      <w:pPr>
        <w:spacing w:before="75" w:after="0"/>
      </w:pPr>
      <w:r>
        <w:rPr/>
        <w:t xml:space="preserve">二、海盐资源环境容量与可持续性分析</w:t>
      </w:r>
    </w:p>
    <w:p>
      <w:pPr>
        <w:spacing w:before="75" w:after="0"/>
      </w:pPr>
      <w:r>
        <w:rPr/>
        <w:t xml:space="preserve">三、湖盐资源品质分级与开发价值</w:t>
      </w:r>
    </w:p>
    <w:p>
      <w:pPr>
        <w:spacing w:before="75" w:after="0"/>
      </w:pPr>
      <w:r>
        <w:rPr/>
        <w:t xml:space="preserve">四、卤水综合利用与伴生元素提取技术</w:t>
      </w:r>
    </w:p>
    <w:p>
      <w:pPr>
        <w:spacing w:before="75" w:after="0"/>
      </w:pPr>
      <w:r>
        <w:rPr/>
        <w:t xml:space="preserve">第二节 中游生产制造环节剖析</w:t>
      </w:r>
    </w:p>
    <w:p>
      <w:pPr>
        <w:spacing w:before="75" w:after="0"/>
      </w:pPr>
      <w:r>
        <w:rPr/>
        <w:t xml:space="preserve">一、真空制盐工艺技术演进路线图</w:t>
      </w:r>
    </w:p>
    <w:p>
      <w:pPr>
        <w:spacing w:before="75" w:after="0"/>
      </w:pPr>
      <w:r>
        <w:rPr/>
        <w:t xml:space="preserve">二、盐田蒸发与结晶过程能效优化</w:t>
      </w:r>
    </w:p>
    <w:p>
      <w:pPr>
        <w:spacing w:before="75" w:after="0"/>
      </w:pPr>
      <w:r>
        <w:rPr/>
        <w:t xml:space="preserve">三、盐化工联产模式的经济性分析</w:t>
      </w:r>
    </w:p>
    <w:p>
      <w:pPr>
        <w:spacing w:before="75" w:after="0"/>
      </w:pPr>
      <w:r>
        <w:rPr/>
        <w:t xml:space="preserve">四、设备智能化改造投资回报率测算</w:t>
      </w:r>
    </w:p>
    <w:p>
      <w:pPr>
        <w:spacing w:before="75" w:after="0"/>
      </w:pPr>
      <w:r>
        <w:rPr/>
        <w:t xml:space="preserve">第三节 下游应用市场结构</w:t>
      </w:r>
    </w:p>
    <w:p>
      <w:pPr>
        <w:spacing w:before="75" w:after="0"/>
      </w:pPr>
      <w:r>
        <w:rPr/>
        <w:t xml:space="preserve">一、食用盐消费升级需求分层</w:t>
      </w:r>
    </w:p>
    <w:p>
      <w:pPr>
        <w:spacing w:before="75" w:after="0"/>
      </w:pPr>
      <w:r>
        <w:rPr/>
        <w:t xml:space="preserve">二、两碱工业盐质量要求演变</w:t>
      </w:r>
    </w:p>
    <w:p>
      <w:pPr>
        <w:spacing w:before="75" w:after="0"/>
      </w:pPr>
      <w:r>
        <w:rPr/>
        <w:t xml:space="preserve">三、特种盐增长空间</w:t>
      </w:r>
    </w:p>
    <w:p>
      <w:pPr>
        <w:spacing w:before="75" w:after="0"/>
      </w:pPr>
      <w:r>
        <w:rPr/>
        <w:t xml:space="preserve">四、盐穴储油储气等战略新兴应用</w:t>
      </w:r>
    </w:p>
    <w:p>
      <w:pPr>
        <w:spacing w:before="75" w:after="0"/>
      </w:pPr>
      <w:r>
        <w:rPr>
          <w:b w:val="1"/>
          <w:bCs w:val="1"/>
        </w:rPr>
        <w:t xml:space="preserve">第三章 2025-2026年制盐行业运行态势</w:t>
      </w:r>
    </w:p>
    <w:p>
      <w:pPr>
        <w:spacing w:before="75" w:after="0"/>
      </w:pPr>
      <w:r>
        <w:rPr/>
        <w:t xml:space="preserve">第一节 行业产能与产量分析</w:t>
      </w:r>
    </w:p>
    <w:p>
      <w:pPr>
        <w:spacing w:before="75" w:after="0"/>
      </w:pPr>
      <w:r>
        <w:rPr/>
        <w:t xml:space="preserve">一、全国原盐总产能规模及布局</w:t>
      </w:r>
    </w:p>
    <w:p>
      <w:pPr>
        <w:spacing w:before="75" w:after="0"/>
      </w:pPr>
      <w:r>
        <w:rPr/>
        <w:t xml:space="preserve">二、主要产区(山东、江苏、四川、湖北)产量结构</w:t>
      </w:r>
    </w:p>
    <w:p>
      <w:pPr>
        <w:spacing w:before="75" w:after="0"/>
      </w:pPr>
      <w:r>
        <w:rPr/>
        <w:t xml:space="preserve">三、产能利用率分化现象与成因</w:t>
      </w:r>
    </w:p>
    <w:p>
      <w:pPr>
        <w:spacing w:before="75" w:after="0"/>
      </w:pPr>
      <w:r>
        <w:rPr/>
        <w:t xml:space="preserve">四、落后产能退出机制实施效果</w:t>
      </w:r>
    </w:p>
    <w:p>
      <w:pPr>
        <w:spacing w:before="75" w:after="0"/>
      </w:pPr>
      <w:r>
        <w:rPr/>
        <w:t xml:space="preserve">第二节 市场供需平衡格局</w:t>
      </w:r>
    </w:p>
    <w:p>
      <w:pPr>
        <w:spacing w:before="75" w:after="0"/>
      </w:pPr>
      <w:r>
        <w:rPr/>
        <w:t xml:space="preserve">一、工业盐需求与两碱行业景气度关联分析</w:t>
      </w:r>
    </w:p>
    <w:p>
      <w:pPr>
        <w:spacing w:before="75" w:after="0"/>
      </w:pPr>
      <w:r>
        <w:rPr/>
        <w:t xml:space="preserve">二、食用盐需求刚性特征与增量空间</w:t>
      </w:r>
    </w:p>
    <w:p>
      <w:pPr>
        <w:spacing w:before="75" w:after="0"/>
      </w:pPr>
      <w:r>
        <w:rPr/>
        <w:t xml:space="preserve">三、进出口贸易对国内市场的调节作用</w:t>
      </w:r>
    </w:p>
    <w:p>
      <w:pPr>
        <w:spacing w:before="75" w:after="0"/>
      </w:pPr>
      <w:r>
        <w:rPr/>
        <w:t xml:space="preserve">四、2025年区域性供需失衡案例研究</w:t>
      </w:r>
    </w:p>
    <w:p>
      <w:pPr>
        <w:spacing w:before="75" w:after="0"/>
      </w:pPr>
      <w:r>
        <w:rPr/>
        <w:t xml:space="preserve">第三节 价格体系与盈利水平</w:t>
      </w:r>
    </w:p>
    <w:p>
      <w:pPr>
        <w:spacing w:before="75" w:after="0"/>
      </w:pPr>
      <w:r>
        <w:rPr/>
        <w:t xml:space="preserve">一、原盐、加工盐、特种盐价格谱系</w:t>
      </w:r>
    </w:p>
    <w:p>
      <w:pPr>
        <w:spacing w:before="75" w:after="0"/>
      </w:pPr>
      <w:r>
        <w:rPr/>
        <w:t xml:space="preserve">二、成本构成(能源、人工、环保)变动趋势</w:t>
      </w:r>
    </w:p>
    <w:p>
      <w:pPr>
        <w:spacing w:before="75" w:after="0"/>
      </w:pPr>
      <w:r>
        <w:rPr/>
        <w:t xml:space="preserve">三、行业平均毛利率与净资产收益率</w:t>
      </w:r>
    </w:p>
    <w:p>
      <w:pPr>
        <w:spacing w:before="75" w:after="0"/>
      </w:pPr>
      <w:r>
        <w:rPr/>
        <w:t xml:space="preserve">四、价格传导机制与议价能力分析</w:t>
      </w:r>
    </w:p>
    <w:p>
      <w:pPr>
        <w:spacing w:before="75" w:after="0"/>
      </w:pPr>
      <w:r>
        <w:rPr>
          <w:b w:val="1"/>
          <w:bCs w:val="1"/>
        </w:rPr>
        <w:t xml:space="preserve">第四章 宏观政策环境与监管体系</w:t>
      </w:r>
    </w:p>
    <w:p>
      <w:pPr>
        <w:spacing w:before="75" w:after="0"/>
      </w:pPr>
      <w:r>
        <w:rPr/>
        <w:t xml:space="preserve">第一节 国家盐业体制改革深化路径</w:t>
      </w:r>
    </w:p>
    <w:p>
      <w:pPr>
        <w:spacing w:before="75" w:after="0"/>
      </w:pPr>
      <w:r>
        <w:rPr/>
        <w:t xml:space="preserve">一、食盐专营制度完善与市场化边界</w:t>
      </w:r>
    </w:p>
    <w:p>
      <w:pPr>
        <w:spacing w:before="75" w:after="0"/>
      </w:pPr>
      <w:r>
        <w:rPr/>
        <w:t xml:space="preserve">二、食盐储备应急体系能力建设标准</w:t>
      </w:r>
    </w:p>
    <w:p>
      <w:pPr>
        <w:spacing w:before="75" w:after="0"/>
      </w:pPr>
      <w:r>
        <w:rPr/>
        <w:t xml:space="preserve">三、跨省经营许可与流通监管创新</w:t>
      </w:r>
    </w:p>
    <w:p>
      <w:pPr>
        <w:spacing w:before="75" w:after="0"/>
      </w:pPr>
      <w:r>
        <w:rPr/>
        <w:t xml:space="preserve">四、盐业反\"内卷\"政策导向与行业自律</w:t>
      </w:r>
    </w:p>
    <w:p>
      <w:pPr>
        <w:spacing w:before="75" w:after="0"/>
      </w:pPr>
      <w:r>
        <w:rPr/>
        <w:t xml:space="preserve">第二节 产业高质量发展政策工具箱</w:t>
      </w:r>
    </w:p>
    <w:p>
      <w:pPr>
        <w:spacing w:before="75" w:after="0"/>
      </w:pPr>
      <w:r>
        <w:rPr/>
        <w:t xml:space="preserve">一、制盐行业能效提升行动计划执行评估</w:t>
      </w:r>
    </w:p>
    <w:p>
      <w:pPr>
        <w:spacing w:before="75" w:after="0"/>
      </w:pPr>
      <w:r>
        <w:rPr/>
        <w:t xml:space="preserve">二、清洁生产审核与环保信用评级机制</w:t>
      </w:r>
    </w:p>
    <w:p>
      <w:pPr>
        <w:spacing w:before="75" w:after="0"/>
      </w:pPr>
      <w:r>
        <w:rPr/>
        <w:t xml:space="preserve">三、智能制造标准解读</w:t>
      </w:r>
    </w:p>
    <w:p>
      <w:pPr>
        <w:spacing w:before="75" w:after="0"/>
      </w:pPr>
      <w:r>
        <w:rPr/>
        <w:t xml:space="preserve">四、食品安全追溯体系强制实施时间表</w:t>
      </w:r>
    </w:p>
    <w:p>
      <w:pPr>
        <w:spacing w:before="75" w:after="0"/>
      </w:pPr>
      <w:r>
        <w:rPr/>
        <w:t xml:space="preserve">第三节 \"十五五\"规划前瞻性布局</w:t>
      </w:r>
    </w:p>
    <w:p>
      <w:pPr>
        <w:spacing w:before="75" w:after="0"/>
      </w:pPr>
      <w:r>
        <w:rPr/>
        <w:t xml:space="preserve">一、盐化工新材料产业发展定位</w:t>
      </w:r>
    </w:p>
    <w:p>
      <w:pPr>
        <w:spacing w:before="75" w:after="0"/>
      </w:pPr>
      <w:r>
        <w:rPr/>
        <w:t xml:space="preserve">二、盐穴综合利用国家战略储备规划</w:t>
      </w:r>
    </w:p>
    <w:p>
      <w:pPr>
        <w:spacing w:before="75" w:after="0"/>
      </w:pPr>
      <w:r>
        <w:rPr/>
        <w:t xml:space="preserve">三、低钠盐推广目标与健康中国衔接</w:t>
      </w:r>
    </w:p>
    <w:p>
      <w:pPr>
        <w:spacing w:before="75" w:after="0"/>
      </w:pPr>
      <w:r>
        <w:rPr/>
        <w:t xml:space="preserve">四、区域协调发展战略下的产业布局</w:t>
      </w:r>
    </w:p>
    <w:p>
      <w:pPr>
        <w:spacing w:before="75" w:after="0"/>
      </w:pPr>
      <w:r>
        <w:rPr>
          <w:b w:val="1"/>
          <w:bCs w:val="1"/>
        </w:rPr>
        <w:t xml:space="preserve">第五章 经济环境与需求驱动力分析</w:t>
      </w:r>
    </w:p>
    <w:p>
      <w:pPr>
        <w:spacing w:before="75" w:after="0"/>
      </w:pPr>
      <w:r>
        <w:rPr/>
        <w:t xml:space="preserve">第一节 宏观经济运行对盐业的影响</w:t>
      </w:r>
    </w:p>
    <w:p>
      <w:pPr>
        <w:spacing w:before="75" w:after="0"/>
      </w:pPr>
      <w:r>
        <w:rPr/>
        <w:t xml:space="preserve">一、gdp增速与两碱工业盐需求弹性系数</w:t>
      </w:r>
    </w:p>
    <w:p>
      <w:pPr>
        <w:spacing w:before="75" w:after="0"/>
      </w:pPr>
      <w:r>
        <w:rPr/>
        <w:t xml:space="preserve">二、固定资产投资周期与融雪盐消费</w:t>
      </w:r>
    </w:p>
    <w:p>
      <w:pPr>
        <w:spacing w:before="75" w:after="0"/>
      </w:pPr>
      <w:r>
        <w:rPr/>
        <w:t xml:space="preserve">三、居民消费支出结构变化与食用盐升级</w:t>
      </w:r>
    </w:p>
    <w:p>
      <w:pPr>
        <w:spacing w:before="75" w:after="0"/>
      </w:pPr>
      <w:r>
        <w:rPr/>
        <w:t xml:space="preserve">四、通胀预期下的盐产品价格稳定性</w:t>
      </w:r>
    </w:p>
    <w:p>
      <w:pPr>
        <w:spacing w:before="75" w:after="0"/>
      </w:pPr>
      <w:r>
        <w:rPr/>
        <w:t xml:space="preserve">第二节 人口结构变迁带来的市场机遇</w:t>
      </w:r>
    </w:p>
    <w:p>
      <w:pPr>
        <w:spacing w:before="75" w:after="0"/>
      </w:pPr>
      <w:r>
        <w:rPr/>
        <w:t xml:space="preserve">一、老龄化趋势与低钠盐刚需增长</w:t>
      </w:r>
    </w:p>
    <w:p>
      <w:pPr>
        <w:spacing w:before="75" w:after="0"/>
      </w:pPr>
      <w:r>
        <w:rPr/>
        <w:t xml:space="preserve">二、z世代消费偏好与高端盐市场培育</w:t>
      </w:r>
    </w:p>
    <w:p>
      <w:pPr>
        <w:spacing w:before="75" w:after="0"/>
      </w:pPr>
      <w:r>
        <w:rPr/>
        <w:t xml:space="preserve">三、城镇化率提升对包装盐的需求拉动</w:t>
      </w:r>
    </w:p>
    <w:p>
      <w:pPr>
        <w:spacing w:before="75" w:after="0"/>
      </w:pPr>
      <w:r>
        <w:rPr/>
        <w:t xml:space="preserve">四、人口流动对区域盐业格局的重塑</w:t>
      </w:r>
    </w:p>
    <w:p>
      <w:pPr>
        <w:spacing w:before="75" w:after="0"/>
      </w:pPr>
      <w:r>
        <w:rPr/>
        <w:t xml:space="preserve">第三节 成本要素价格传导机制</w:t>
      </w:r>
    </w:p>
    <w:p>
      <w:pPr>
        <w:spacing w:before="75" w:after="0"/>
      </w:pPr>
      <w:r>
        <w:rPr/>
        <w:t xml:space="preserve">一、动力煤价格与制盐能源成本联动模型</w:t>
      </w:r>
    </w:p>
    <w:p>
      <w:pPr>
        <w:spacing w:before="75" w:after="0"/>
      </w:pPr>
      <w:r>
        <w:rPr/>
        <w:t xml:space="preserve">二、工业用电市场化改革影响测算</w:t>
      </w:r>
    </w:p>
    <w:p>
      <w:pPr>
        <w:spacing w:before="75" w:after="0"/>
      </w:pPr>
      <w:r>
        <w:rPr/>
        <w:t xml:space="preserve">三、环保投入(废水、废气、固废)边际成本</w:t>
      </w:r>
    </w:p>
    <w:p>
      <w:pPr>
        <w:spacing w:before="75" w:after="0"/>
      </w:pPr>
      <w:r>
        <w:rPr/>
        <w:t xml:space="preserve">四、物流运输费用区域差异性分析</w:t>
      </w:r>
    </w:p>
    <w:p>
      <w:pPr>
        <w:spacing w:before="75" w:after="0"/>
      </w:pPr>
      <w:r>
        <w:rPr>
          <w:b w:val="1"/>
          <w:bCs w:val="1"/>
        </w:rPr>
        <w:t xml:space="preserve">第六章 技术创新与数字化变革</w:t>
      </w:r>
    </w:p>
    <w:p>
      <w:pPr>
        <w:spacing w:before="75" w:after="0"/>
      </w:pPr>
      <w:r>
        <w:rPr/>
        <w:t xml:space="preserve">第一节 制盐工艺技术升级方向</w:t>
      </w:r>
    </w:p>
    <w:p>
      <w:pPr>
        <w:spacing w:before="75" w:after="0"/>
      </w:pPr>
      <w:r>
        <w:rPr/>
        <w:t xml:space="preserve">一、mvr机械蒸汽再压缩技术渗透率预测</w:t>
      </w:r>
    </w:p>
    <w:p>
      <w:pPr>
        <w:spacing w:before="75" w:after="0"/>
      </w:pPr>
      <w:r>
        <w:rPr/>
        <w:t xml:space="preserve">二、六效蒸发与热泵精馏组合工艺经济性</w:t>
      </w:r>
    </w:p>
    <w:p>
      <w:pPr>
        <w:spacing w:before="75" w:after="0"/>
      </w:pPr>
      <w:r>
        <w:rPr/>
        <w:t xml:space="preserve">三、膜分离技术在卤水净化中的应用</w:t>
      </w:r>
    </w:p>
    <w:p>
      <w:pPr>
        <w:spacing w:before="75" w:after="0"/>
      </w:pPr>
      <w:r>
        <w:rPr/>
        <w:t xml:space="preserve">四、盐硝联产与盐钙联产技术耦合效应</w:t>
      </w:r>
    </w:p>
    <w:p>
      <w:pPr>
        <w:spacing w:before="75" w:after="0"/>
      </w:pPr>
      <w:r>
        <w:rPr/>
        <w:t xml:space="preserve">第二节 智能制造实施路径</w:t>
      </w:r>
    </w:p>
    <w:p>
      <w:pPr>
        <w:spacing w:before="75" w:after="0"/>
      </w:pPr>
      <w:r>
        <w:rPr/>
        <w:t xml:space="preserve">一、2025年行业自动化率67%目标实现评估</w:t>
      </w:r>
    </w:p>
    <w:p>
      <w:pPr>
        <w:spacing w:before="75" w:after="0"/>
      </w:pPr>
      <w:r>
        <w:rPr/>
        <w:t xml:space="preserve">二、ai控制系统在蒸发结晶环节的部署案例</w:t>
      </w:r>
    </w:p>
    <w:p>
      <w:pPr>
        <w:spacing w:before="75" w:after="0"/>
      </w:pPr>
      <w:r>
        <w:rPr/>
        <w:t xml:space="preserve">三、数字孪生技术构建虚拟盐化工厂</w:t>
      </w:r>
    </w:p>
    <w:p>
      <w:pPr>
        <w:spacing w:before="75" w:after="0"/>
      </w:pPr>
      <w:r>
        <w:rPr/>
        <w:t xml:space="preserve">四、5g+工业互联网应用场景探索</w:t>
      </w:r>
    </w:p>
    <w:p>
      <w:pPr>
        <w:spacing w:before="75" w:after="0"/>
      </w:pPr>
      <w:r>
        <w:rPr/>
        <w:t xml:space="preserve">第三节 绿色低碳技术转型</w:t>
      </w:r>
    </w:p>
    <w:p>
      <w:pPr>
        <w:spacing w:before="75" w:after="0"/>
      </w:pPr>
      <w:r>
        <w:rPr/>
        <w:t xml:space="preserve">一、可再生能源(光伏、风电)替代传统能源进程</w:t>
      </w:r>
    </w:p>
    <w:p>
      <w:pPr>
        <w:spacing w:before="75" w:after="0"/>
      </w:pPr>
      <w:r>
        <w:rPr/>
        <w:t xml:space="preserve">二、碳捕集与封存(ccs)在制盐企业的试点</w:t>
      </w:r>
    </w:p>
    <w:p>
      <w:pPr>
        <w:spacing w:before="75" w:after="0"/>
      </w:pPr>
      <w:r>
        <w:rPr/>
        <w:t xml:space="preserve">三、水资源闭路循环与零排放技术</w:t>
      </w:r>
    </w:p>
    <w:p>
      <w:pPr>
        <w:spacing w:before="75" w:after="0"/>
      </w:pPr>
      <w:r>
        <w:rPr/>
        <w:t xml:space="preserve">四、废渣(石膏、镁盐)高值化利用途径</w:t>
      </w:r>
    </w:p>
    <w:p>
      <w:pPr>
        <w:spacing w:before="75" w:after="0"/>
      </w:pPr>
      <w:r>
        <w:rPr>
          <w:b w:val="1"/>
          <w:bCs w:val="1"/>
        </w:rPr>
        <w:t xml:space="preserve">第七章 全球制盐产业格局与中国定位</w:t>
      </w:r>
    </w:p>
    <w:p>
      <w:pPr>
        <w:spacing w:before="75" w:after="0"/>
      </w:pPr>
      <w:r>
        <w:rPr/>
        <w:t xml:space="preserve">第一节 国际制盐市场供需分析</w:t>
      </w:r>
    </w:p>
    <w:p>
      <w:pPr>
        <w:spacing w:before="75" w:after="0"/>
      </w:pPr>
      <w:r>
        <w:rPr/>
        <w:t xml:space="preserve">一、全球原盐贸易流向与主要出口国(澳大利亚、印度、智利)</w:t>
      </w:r>
    </w:p>
    <w:p>
      <w:pPr>
        <w:spacing w:before="75" w:after="0"/>
      </w:pPr>
      <w:r>
        <w:rPr/>
        <w:t xml:space="preserve">二、国际海运费用波动对进口盐到岸价影响</w:t>
      </w:r>
    </w:p>
    <w:p>
      <w:pPr>
        <w:spacing w:before="75" w:after="0"/>
      </w:pPr>
      <w:r>
        <w:rPr/>
        <w:t xml:space="preserve">三、地缘政治风险下的供应链安全评估</w:t>
      </w:r>
    </w:p>
    <w:p>
      <w:pPr>
        <w:spacing w:before="75" w:after="0"/>
      </w:pPr>
      <w:r>
        <w:rPr/>
        <w:t xml:space="preserve">四、中国从净进口国到供需平衡国的转变历程</w:t>
      </w:r>
    </w:p>
    <w:p>
      <w:pPr>
        <w:spacing w:before="75" w:after="0"/>
      </w:pPr>
      <w:r>
        <w:rPr/>
        <w:t xml:space="preserve">第二节 跨国盐业集团竞争策略</w:t>
      </w:r>
    </w:p>
    <w:p>
      <w:pPr>
        <w:spacing w:before="75" w:after="0"/>
      </w:pPr>
      <w:r>
        <w:rPr/>
        <w:t xml:space="preserve">一、欧美盐业巨头产品差异化布局</w:t>
      </w:r>
    </w:p>
    <w:p>
      <w:pPr>
        <w:spacing w:before="75" w:after="0"/>
      </w:pPr>
      <w:r>
        <w:rPr/>
        <w:t xml:space="preserve">二、日本食盐精细化与功能化经验借鉴</w:t>
      </w:r>
    </w:p>
    <w:p>
      <w:pPr>
        <w:spacing w:before="75" w:after="0"/>
      </w:pPr>
      <w:r>
        <w:rPr/>
        <w:t xml:space="preserve">三、东南亚新兴市场增长潜力分析</w:t>
      </w:r>
    </w:p>
    <w:p>
      <w:pPr>
        <w:spacing w:before="75" w:after="0"/>
      </w:pPr>
      <w:r>
        <w:rPr/>
        <w:t xml:space="preserve">四、跨国公司在中国市场的本土化挑战</w:t>
      </w:r>
    </w:p>
    <w:p>
      <w:pPr>
        <w:spacing w:before="75" w:after="0"/>
      </w:pPr>
      <w:r>
        <w:rPr/>
        <w:t xml:space="preserve">第三节 国际标准与中国话语权</w:t>
      </w:r>
    </w:p>
    <w:p>
      <w:pPr>
        <w:spacing w:before="75" w:after="0"/>
      </w:pPr>
      <w:r>
        <w:rPr/>
        <w:t xml:space="preserve">一、食品法典委员会(cac)食盐标准修订动态</w:t>
      </w:r>
    </w:p>
    <w:p>
      <w:pPr>
        <w:spacing w:before="75" w:after="0"/>
      </w:pPr>
      <w:r>
        <w:rPr/>
        <w:t xml:space="preserve">二、中国在国际盐业协会(salt institute)的影响力</w:t>
      </w:r>
    </w:p>
    <w:p>
      <w:pPr>
        <w:spacing w:before="75" w:after="0"/>
      </w:pPr>
      <w:r>
        <w:rPr/>
        <w:t xml:space="preserve">三、技术壁垒与反倾销应诉案例研究</w:t>
      </w:r>
    </w:p>
    <w:p>
      <w:pPr>
        <w:spacing w:before="75" w:after="0"/>
      </w:pPr>
      <w:r>
        <w:rPr/>
        <w:t xml:space="preserve">四、一带一路沿线国家盐业投资机遇</w:t>
      </w:r>
    </w:p>
    <w:p>
      <w:pPr>
        <w:spacing w:before="75" w:after="0"/>
      </w:pPr>
      <w:r>
        <w:rPr>
          <w:b w:val="1"/>
          <w:bCs w:val="1"/>
        </w:rPr>
        <w:t xml:space="preserve">第八章 中国制盐行业供需预测模型（2026-2031年）</w:t>
      </w:r>
    </w:p>
    <w:p>
      <w:pPr>
        <w:spacing w:before="75" w:after="0"/>
      </w:pPr>
      <w:r>
        <w:rPr/>
        <w:t xml:space="preserve">第一节 需求侧多维度预测</w:t>
      </w:r>
    </w:p>
    <w:p>
      <w:pPr>
        <w:spacing w:before="75" w:after="0"/>
      </w:pPr>
      <w:r>
        <w:rPr/>
        <w:t xml:space="preserve">一、两碱行业产能扩张与工业盐需求弹性</w:t>
      </w:r>
    </w:p>
    <w:p>
      <w:pPr>
        <w:spacing w:before="75" w:after="0"/>
      </w:pPr>
      <w:r>
        <w:rPr/>
        <w:t xml:space="preserve">二、食用盐人均消费量天花板与结构升级</w:t>
      </w:r>
    </w:p>
    <w:p>
      <w:pPr>
        <w:spacing w:before="75" w:after="0"/>
      </w:pPr>
      <w:r>
        <w:rPr/>
        <w:t xml:space="preserve">三、新能源产业(钠离子电池、氢能)对盐化工的增量需求</w:t>
      </w:r>
    </w:p>
    <w:p>
      <w:pPr>
        <w:spacing w:before="75" w:after="0"/>
      </w:pPr>
      <w:r>
        <w:rPr/>
        <w:t xml:space="preserve">四、融雪盐、畜牧盐等细分市场需求测算</w:t>
      </w:r>
    </w:p>
    <w:p>
      <w:pPr>
        <w:spacing w:before="75" w:after="0"/>
      </w:pPr>
      <w:r>
        <w:rPr/>
        <w:t xml:space="preserve">第二节 供给侧情景模拟</w:t>
      </w:r>
    </w:p>
    <w:p>
      <w:pPr>
        <w:spacing w:before="75" w:after="0"/>
      </w:pPr>
      <w:r>
        <w:rPr/>
        <w:t xml:space="preserve">一、存量产能优化释放潜力评估</w:t>
      </w:r>
    </w:p>
    <w:p>
      <w:pPr>
        <w:spacing w:before="75" w:after="0"/>
      </w:pPr>
      <w:r>
        <w:rPr/>
        <w:t xml:space="preserve">二、新增产能环评红线与投资意愿</w:t>
      </w:r>
    </w:p>
    <w:p>
      <w:pPr>
        <w:spacing w:before="75" w:after="0"/>
      </w:pPr>
      <w:r>
        <w:rPr/>
        <w:t xml:space="preserve">三、资源枯竭型矿区退出时间表</w:t>
      </w:r>
    </w:p>
    <w:p>
      <w:pPr>
        <w:spacing w:before="75" w:after="0"/>
      </w:pPr>
      <w:r>
        <w:rPr/>
        <w:t xml:space="preserve">四、极端天气对海盐产量的影响模型</w:t>
      </w:r>
    </w:p>
    <w:p>
      <w:pPr>
        <w:spacing w:before="75" w:after="0"/>
      </w:pPr>
      <w:r>
        <w:rPr/>
        <w:t xml:space="preserve">第三节 供需平衡与价格走势预判</w:t>
      </w:r>
    </w:p>
    <w:p>
      <w:pPr>
        <w:spacing w:before="75" w:after="0"/>
      </w:pPr>
      <w:r>
        <w:rPr/>
        <w:t xml:space="preserve">一、基准情景下的供需缺口/过剩量</w:t>
      </w:r>
    </w:p>
    <w:p>
      <w:pPr>
        <w:spacing w:before="75" w:after="0"/>
      </w:pPr>
      <w:r>
        <w:rPr/>
        <w:t xml:space="preserve">二、乐观情景下的产能利用率峰值</w:t>
      </w:r>
    </w:p>
    <w:p>
      <w:pPr>
        <w:spacing w:before="75" w:after="0"/>
      </w:pPr>
      <w:r>
        <w:rPr/>
        <w:t xml:space="preserve">三、悲观情景下的价格底部支撑</w:t>
      </w:r>
    </w:p>
    <w:p>
      <w:pPr>
        <w:spacing w:before="75" w:after="0"/>
      </w:pPr>
      <w:r>
        <w:rPr/>
        <w:t xml:space="preserve">四、2026-2031年价格指数预测区间</w:t>
      </w:r>
    </w:p>
    <w:p>
      <w:pPr>
        <w:spacing w:before="75" w:after="0"/>
      </w:pPr>
      <w:r>
        <w:rPr>
          <w:b w:val="1"/>
          <w:bCs w:val="1"/>
        </w:rPr>
        <w:t xml:space="preserve">第九章 细分市场深度洞察</w:t>
      </w:r>
    </w:p>
    <w:p>
      <w:pPr>
        <w:spacing w:before="75" w:after="0"/>
      </w:pPr>
      <w:r>
        <w:rPr/>
        <w:t xml:space="preserve">第一节 食用盐市场消费升级</w:t>
      </w:r>
    </w:p>
    <w:p>
      <w:pPr>
        <w:spacing w:before="75" w:after="0"/>
      </w:pPr>
      <w:r>
        <w:rPr/>
        <w:t xml:space="preserve">一、低钠盐从概念普及到放量增长的临界点</w:t>
      </w:r>
    </w:p>
    <w:p>
      <w:pPr>
        <w:spacing w:before="75" w:after="0"/>
      </w:pPr>
      <w:r>
        <w:rPr/>
        <w:t xml:space="preserve">二、风味盐(竹盐、玫瑰盐、藻盐)溢价能力分析</w:t>
      </w:r>
    </w:p>
    <w:p>
      <w:pPr>
        <w:spacing w:before="75" w:after="0"/>
      </w:pPr>
      <w:r>
        <w:rPr/>
        <w:t xml:space="preserve">三、儿童盐、孕妇盐等人群细分产品可行性</w:t>
      </w:r>
    </w:p>
    <w:p>
      <w:pPr>
        <w:spacing w:before="75" w:after="0"/>
      </w:pPr>
      <w:r>
        <w:rPr/>
        <w:t xml:space="preserve">四、食用盐包装小型化与高端化趋势</w:t>
      </w:r>
    </w:p>
    <w:p>
      <w:pPr>
        <w:spacing w:before="75" w:after="0"/>
      </w:pPr>
      <w:r>
        <w:rPr/>
        <w:t xml:space="preserve">第二节 工业盐市场结构性变化</w:t>
      </w:r>
    </w:p>
    <w:p>
      <w:pPr>
        <w:spacing w:before="75" w:after="0"/>
      </w:pPr>
      <w:r>
        <w:rPr/>
        <w:t xml:space="preserve">一、两碱行业对低钙镁盐的质量要求提升</w:t>
      </w:r>
    </w:p>
    <w:p>
      <w:pPr>
        <w:spacing w:before="75" w:after="0"/>
      </w:pPr>
      <w:r>
        <w:rPr/>
        <w:t xml:space="preserve">二、印染、制革等传统需求萎缩情况</w:t>
      </w:r>
    </w:p>
    <w:p>
      <w:pPr>
        <w:spacing w:before="75" w:after="0"/>
      </w:pPr>
      <w:r>
        <w:rPr/>
        <w:t xml:space="preserve">三、新能源电池级氯化钠纯度标准与市场规模</w:t>
      </w:r>
    </w:p>
    <w:p>
      <w:pPr>
        <w:spacing w:before="75" w:after="0"/>
      </w:pPr>
      <w:r>
        <w:rPr/>
        <w:t xml:space="preserve">四、工业盐向食品级盐产能转换成本分析</w:t>
      </w:r>
    </w:p>
    <w:p>
      <w:pPr>
        <w:spacing w:before="75" w:after="0"/>
      </w:pPr>
      <w:r>
        <w:rPr/>
        <w:t xml:space="preserve">第三节 特种盐市场培育</w:t>
      </w:r>
    </w:p>
    <w:p>
      <w:pPr>
        <w:spacing w:before="75" w:after="0"/>
      </w:pPr>
      <w:r>
        <w:rPr/>
        <w:t xml:space="preserve">一、道路融雪盐环保标准升级(氯离子污染控制)</w:t>
      </w:r>
    </w:p>
    <w:p>
      <w:pPr>
        <w:spacing w:before="75" w:after="0"/>
      </w:pPr>
      <w:r>
        <w:rPr/>
        <w:t xml:space="preserve">二、畜牧盐舔块功能化(微量元素添加)趋势</w:t>
      </w:r>
    </w:p>
    <w:p>
      <w:pPr>
        <w:spacing w:before="75" w:after="0"/>
      </w:pPr>
      <w:r>
        <w:rPr/>
        <w:t xml:space="preserve">三、医药用盐(生理盐水原料)认证壁垒</w:t>
      </w:r>
    </w:p>
    <w:p>
      <w:pPr>
        <w:spacing w:before="75" w:after="0"/>
      </w:pPr>
      <w:r>
        <w:rPr/>
        <w:t xml:space="preserve">四、盐穴储气储能新兴应用商业模式</w:t>
      </w:r>
    </w:p>
    <w:p>
      <w:pPr>
        <w:spacing w:before="75" w:after="0"/>
      </w:pPr>
      <w:r>
        <w:rPr>
          <w:b w:val="1"/>
          <w:bCs w:val="1"/>
        </w:rPr>
        <w:t xml:space="preserve">第十章 区域市场格局与集群发展</w:t>
      </w:r>
    </w:p>
    <w:p>
      <w:pPr>
        <w:spacing w:before="75" w:after="0"/>
      </w:pPr>
      <w:r>
        <w:rPr/>
        <w:t xml:space="preserve">第一节 华东产区(山东、江苏)转型路径</w:t>
      </w:r>
    </w:p>
    <w:p>
      <w:pPr>
        <w:spacing w:before="75" w:after="0"/>
      </w:pPr>
      <w:r>
        <w:rPr/>
        <w:t xml:space="preserve">一、山东寿光海盐产业结构调整实践</w:t>
      </w:r>
    </w:p>
    <w:p>
      <w:pPr>
        <w:spacing w:before="75" w:after="0"/>
      </w:pPr>
      <w:r>
        <w:rPr/>
        <w:t xml:space="preserve">二、江苏淮安岩盐资源深加工产业集群</w:t>
      </w:r>
    </w:p>
    <w:p>
      <w:pPr>
        <w:spacing w:before="75" w:after="0"/>
      </w:pPr>
      <w:r>
        <w:rPr/>
        <w:t xml:space="preserve">三、长三角一体化下的盐产品物流优化</w:t>
      </w:r>
    </w:p>
    <w:p>
      <w:pPr>
        <w:spacing w:before="75" w:after="0"/>
      </w:pPr>
      <w:r>
        <w:rPr/>
        <w:t xml:space="preserve">四、环保督查对沿海盐化工的约束效应</w:t>
      </w:r>
    </w:p>
    <w:p>
      <w:pPr>
        <w:spacing w:before="75" w:after="0"/>
      </w:pPr>
      <w:r>
        <w:rPr/>
        <w:t xml:space="preserve">第二节 华中产区(河南、湖北、湖南)崛起</w:t>
      </w:r>
    </w:p>
    <w:p>
      <w:pPr>
        <w:spacing w:before="75" w:after="0"/>
      </w:pPr>
      <w:r>
        <w:rPr/>
        <w:t xml:space="preserve">一、河南平煤神马盐化一体化模式</w:t>
      </w:r>
    </w:p>
    <w:p>
      <w:pPr>
        <w:spacing w:before="75" w:after="0"/>
      </w:pPr>
      <w:r>
        <w:rPr/>
        <w:t xml:space="preserve">二、湖北云梦盐化工园区氢能产业链延伸</w:t>
      </w:r>
    </w:p>
    <w:p>
      <w:pPr>
        <w:spacing w:before="75" w:after="0"/>
      </w:pPr>
      <w:r>
        <w:rPr/>
        <w:t xml:space="preserve">三、湖南湘衡盐化低钠盐品牌区域渗透</w:t>
      </w:r>
    </w:p>
    <w:p>
      <w:pPr>
        <w:spacing w:before="75" w:after="0"/>
      </w:pPr>
      <w:r>
        <w:rPr/>
        <w:t xml:space="preserve">四、长江中游城市群盐业协同机制</w:t>
      </w:r>
    </w:p>
    <w:p>
      <w:pPr>
        <w:spacing w:before="75" w:after="0"/>
      </w:pPr>
      <w:r>
        <w:rPr/>
        <w:t xml:space="preserve">第三节 西部产区(四川、新疆、青海)战略价值</w:t>
      </w:r>
    </w:p>
    <w:p>
      <w:pPr>
        <w:spacing w:before="75" w:after="0"/>
      </w:pPr>
      <w:r>
        <w:rPr/>
        <w:t xml:space="preserve">一、四川乐山深井岩盐高品质开发</w:t>
      </w:r>
    </w:p>
    <w:p>
      <w:pPr>
        <w:spacing w:before="75" w:after="0"/>
      </w:pPr>
      <w:r>
        <w:rPr/>
        <w:t xml:space="preserve">二、新疆盐湖资源综合利用(钾锂镁协同)</w:t>
      </w:r>
    </w:p>
    <w:p>
      <w:pPr>
        <w:spacing w:before="75" w:after="0"/>
      </w:pPr>
      <w:r>
        <w:rPr/>
        <w:t xml:space="preserve">三、青海察尔汗盐湖的循环经济模式</w:t>
      </w:r>
    </w:p>
    <w:p>
      <w:pPr>
        <w:spacing w:before="75" w:after="0"/>
      </w:pPr>
      <w:r>
        <w:rPr/>
        <w:t xml:space="preserve">四、西电东送战略下的能源成本优势</w:t>
      </w:r>
    </w:p>
    <w:p>
      <w:pPr>
        <w:spacing w:before="75" w:after="0"/>
      </w:pPr>
      <w:r>
        <w:rPr>
          <w:b w:val="1"/>
          <w:bCs w:val="1"/>
        </w:rPr>
        <w:t xml:space="preserve">第十一章 井矿盐产业竞争力分析</w:t>
      </w:r>
    </w:p>
    <w:p>
      <w:pPr>
        <w:spacing w:before="75" w:after="0"/>
      </w:pPr>
      <w:r>
        <w:rPr/>
        <w:t xml:space="preserve">第一节 资源禀赋与开采条件</w:t>
      </w:r>
    </w:p>
    <w:p>
      <w:pPr>
        <w:spacing w:before="75" w:after="0"/>
      </w:pPr>
      <w:r>
        <w:rPr/>
        <w:t xml:space="preserve">一、深层岩盐矿床地质特征与开采难度</w:t>
      </w:r>
    </w:p>
    <w:p>
      <w:pPr>
        <w:spacing w:before="75" w:after="0"/>
      </w:pPr>
      <w:r>
        <w:rPr/>
        <w:t xml:space="preserve">二、钻井水溶法技术经济指标对比</w:t>
      </w:r>
    </w:p>
    <w:p>
      <w:pPr>
        <w:spacing w:before="75" w:after="0"/>
      </w:pPr>
      <w:r>
        <w:rPr/>
        <w:t xml:space="preserve">三、采卤浓度稳定性对后续工艺影响</w:t>
      </w:r>
    </w:p>
    <w:p>
      <w:pPr>
        <w:spacing w:before="75" w:after="0"/>
      </w:pPr>
      <w:r>
        <w:rPr/>
        <w:t xml:space="preserve">四、矿区服务年限与接替资源储备</w:t>
      </w:r>
    </w:p>
    <w:p>
      <w:pPr>
        <w:spacing w:before="75" w:after="0"/>
      </w:pPr>
      <w:r>
        <w:rPr/>
        <w:t xml:space="preserve">第二节 生产工艺优化空间</w:t>
      </w:r>
    </w:p>
    <w:p>
      <w:pPr>
        <w:spacing w:before="75" w:after="0"/>
      </w:pPr>
      <w:r>
        <w:rPr/>
        <w:t xml:space="preserve">一、多效逆流蒸发与平流蒸发选择模型</w:t>
      </w:r>
    </w:p>
    <w:p>
      <w:pPr>
        <w:spacing w:before="75" w:after="0"/>
      </w:pPr>
      <w:r>
        <w:rPr/>
        <w:t xml:space="preserve">二、盐浆洗涤与离心脱水效率提升</w:t>
      </w:r>
    </w:p>
    <w:p>
      <w:pPr>
        <w:spacing w:before="75" w:after="0"/>
      </w:pPr>
      <w:r>
        <w:rPr/>
        <w:t xml:space="preserve">三、干燥包装环节的自动化改造</w:t>
      </w:r>
    </w:p>
    <w:p>
      <w:pPr>
        <w:spacing w:before="75" w:after="0"/>
      </w:pPr>
      <w:r>
        <w:rPr/>
        <w:t xml:space="preserve">四、副产苦卤综合利用价值链</w:t>
      </w:r>
    </w:p>
    <w:p>
      <w:pPr>
        <w:spacing w:before="75" w:after="0"/>
      </w:pPr>
      <w:r>
        <w:rPr/>
        <w:t xml:space="preserve">第三节 环境影响与治理成本</w:t>
      </w:r>
    </w:p>
    <w:p>
      <w:pPr>
        <w:spacing w:before="75" w:after="0"/>
      </w:pPr>
      <w:r>
        <w:rPr/>
        <w:t xml:space="preserve">一、采卤区地面沉降监测与防控</w:t>
      </w:r>
    </w:p>
    <w:p>
      <w:pPr>
        <w:spacing w:before="75" w:after="0"/>
      </w:pPr>
      <w:r>
        <w:rPr/>
        <w:t xml:space="preserve">二、高浓度卤水泄漏风险应急预案</w:t>
      </w:r>
    </w:p>
    <w:p>
      <w:pPr>
        <w:spacing w:before="75" w:after="0"/>
      </w:pPr>
      <w:r>
        <w:rPr/>
        <w:t xml:space="preserve">三、燃煤锅炉淘汰与清洁能源替代进度</w:t>
      </w:r>
    </w:p>
    <w:p>
      <w:pPr>
        <w:spacing w:before="75" w:after="0"/>
      </w:pPr>
      <w:r>
        <w:rPr/>
        <w:t xml:space="preserve">四、井矿盐企业环保投入强度分析</w:t>
      </w:r>
    </w:p>
    <w:p>
      <w:pPr>
        <w:spacing w:before="75" w:after="0"/>
      </w:pPr>
      <w:r>
        <w:rPr>
          <w:b w:val="1"/>
          <w:bCs w:val="1"/>
        </w:rPr>
        <w:t xml:space="preserve">第十二章 海盐产业挑战与转型</w:t>
      </w:r>
    </w:p>
    <w:p>
      <w:pPr>
        <w:spacing w:before="75" w:after="0"/>
      </w:pPr>
      <w:r>
        <w:rPr/>
        <w:t xml:space="preserve">第一节 资源环境双重约束</w:t>
      </w:r>
    </w:p>
    <w:p>
      <w:pPr>
        <w:spacing w:before="75" w:after="0"/>
      </w:pPr>
      <w:r>
        <w:rPr/>
        <w:t xml:space="preserve">一、海水水质变化对原盐品质影响</w:t>
      </w:r>
    </w:p>
    <w:p>
      <w:pPr>
        <w:spacing w:before="75" w:after="0"/>
      </w:pPr>
      <w:r>
        <w:rPr/>
        <w:t xml:space="preserve">二、盐田滩涂占用与生态保护红线冲突</w:t>
      </w:r>
    </w:p>
    <w:p>
      <w:pPr>
        <w:spacing w:before="75" w:after="0"/>
      </w:pPr>
      <w:r>
        <w:rPr/>
        <w:t xml:space="preserve">三、台风、暴雨等极端气候损失率统计</w:t>
      </w:r>
    </w:p>
    <w:p>
      <w:pPr>
        <w:spacing w:before="75" w:after="0"/>
      </w:pPr>
      <w:r>
        <w:rPr/>
        <w:t xml:space="preserve">四、日本核污水排放事件的长期影响评估</w:t>
      </w:r>
    </w:p>
    <w:p>
      <w:pPr>
        <w:spacing w:before="75" w:after="0"/>
      </w:pPr>
      <w:r>
        <w:rPr/>
        <w:t xml:space="preserve">第二节 传统工艺现代化改造</w:t>
      </w:r>
    </w:p>
    <w:p>
      <w:pPr>
        <w:spacing w:before="75" w:after="0"/>
      </w:pPr>
      <w:r>
        <w:rPr/>
        <w:t xml:space="preserve">一、盐田塑苫机械化与自动化水平</w:t>
      </w:r>
    </w:p>
    <w:p>
      <w:pPr>
        <w:spacing w:before="75" w:after="0"/>
      </w:pPr>
      <w:r>
        <w:rPr/>
        <w:t xml:space="preserve">二、卤水浓缩过程智能监测技术</w:t>
      </w:r>
    </w:p>
    <w:p>
      <w:pPr>
        <w:spacing w:before="75" w:after="0"/>
      </w:pPr>
      <w:r>
        <w:rPr/>
        <w:t xml:space="preserve">三、原盐采收与运输装备升级</w:t>
      </w:r>
    </w:p>
    <w:p>
      <w:pPr>
        <w:spacing w:before="75" w:after="0"/>
      </w:pPr>
      <w:r>
        <w:rPr/>
        <w:t xml:space="preserve">四、传统海盐品牌价值提升路径</w:t>
      </w:r>
    </w:p>
    <w:p>
      <w:pPr>
        <w:spacing w:before="75" w:after="0"/>
      </w:pPr>
      <w:r>
        <w:rPr/>
        <w:t xml:space="preserve">第三节 产业融合发展方向</w:t>
      </w:r>
    </w:p>
    <w:p>
      <w:pPr>
        <w:spacing w:before="75" w:after="0"/>
      </w:pPr>
      <w:r>
        <w:rPr/>
        <w:t xml:space="preserve">一、盐业+旅游(盐田生态观光)模式</w:t>
      </w:r>
    </w:p>
    <w:p>
      <w:pPr>
        <w:spacing w:before="75" w:after="0"/>
      </w:pPr>
      <w:r>
        <w:rPr/>
        <w:t xml:space="preserve">二、盐田光伏互补发电项目经济性</w:t>
      </w:r>
    </w:p>
    <w:p>
      <w:pPr>
        <w:spacing w:before="75" w:after="0"/>
      </w:pPr>
      <w:r>
        <w:rPr/>
        <w:t xml:space="preserve">三、海水养殖与制盐空间协调机制</w:t>
      </w:r>
    </w:p>
    <w:p>
      <w:pPr>
        <w:spacing w:before="75" w:after="0"/>
      </w:pPr>
      <w:r>
        <w:rPr/>
        <w:t xml:space="preserve">四、海盐文化ip打造与衍生品开发</w:t>
      </w:r>
    </w:p>
    <w:p>
      <w:pPr>
        <w:spacing w:before="75" w:after="0"/>
      </w:pPr>
      <w:r>
        <w:rPr>
          <w:b w:val="1"/>
          <w:bCs w:val="1"/>
        </w:rPr>
        <w:t xml:space="preserve">第十三章 湖盐产业规模化开发</w:t>
      </w:r>
    </w:p>
    <w:p>
      <w:pPr>
        <w:spacing w:before="75" w:after="0"/>
      </w:pPr>
      <w:r>
        <w:rPr/>
        <w:t xml:space="preserve">第一节 资源储量与品质优势</w:t>
      </w:r>
    </w:p>
    <w:p>
      <w:pPr>
        <w:spacing w:before="75" w:after="0"/>
      </w:pPr>
      <w:r>
        <w:rPr/>
        <w:t xml:space="preserve">一、青海、新疆盐湖资源勘探最新进展</w:t>
      </w:r>
    </w:p>
    <w:p>
      <w:pPr>
        <w:spacing w:before="75" w:after="0"/>
      </w:pPr>
      <w:r>
        <w:rPr/>
        <w:t xml:space="preserve">二、湖盐天然纯净度与高端市场匹配性</w:t>
      </w:r>
    </w:p>
    <w:p>
      <w:pPr>
        <w:spacing w:before="75" w:after="0"/>
      </w:pPr>
      <w:r>
        <w:rPr/>
        <w:t xml:space="preserve">三、季节性开采与仓储平衡策略</w:t>
      </w:r>
    </w:p>
    <w:p>
      <w:pPr>
        <w:spacing w:before="75" w:after="0"/>
      </w:pPr>
      <w:r>
        <w:rPr/>
        <w:t xml:space="preserve">四、盐湖共伴生资源(钾、锂、镁)协同开发</w:t>
      </w:r>
    </w:p>
    <w:p>
      <w:pPr>
        <w:spacing w:before="75" w:after="0"/>
      </w:pPr>
      <w:r>
        <w:rPr/>
        <w:t xml:space="preserve">第二节 生产组织模式创新</w:t>
      </w:r>
    </w:p>
    <w:p>
      <w:pPr>
        <w:spacing w:before="75" w:after="0"/>
      </w:pPr>
      <w:r>
        <w:rPr/>
        <w:t xml:space="preserve">一、大型机械化采盐船作业效率</w:t>
      </w:r>
    </w:p>
    <w:p>
      <w:pPr>
        <w:spacing w:before="75" w:after="0"/>
      </w:pPr>
      <w:r>
        <w:rPr/>
        <w:t xml:space="preserve">二、湖盐结晶过程自然能利用技术</w:t>
      </w:r>
    </w:p>
    <w:p>
      <w:pPr>
        <w:spacing w:before="75" w:after="0"/>
      </w:pPr>
      <w:r>
        <w:rPr/>
        <w:t xml:space="preserve">三、原盐洗涤与精制工艺简化路径</w:t>
      </w:r>
    </w:p>
    <w:p>
      <w:pPr>
        <w:spacing w:before="75" w:after="0"/>
      </w:pPr>
      <w:r>
        <w:rPr/>
        <w:t xml:space="preserve">四、偏远地区物流成本控制方案</w:t>
      </w:r>
    </w:p>
    <w:p>
      <w:pPr>
        <w:spacing w:before="75" w:after="0"/>
      </w:pPr>
      <w:r>
        <w:rPr/>
        <w:t xml:space="preserve">第三节 生态脆弱区开发管控</w:t>
      </w:r>
    </w:p>
    <w:p>
      <w:pPr>
        <w:spacing w:before="75" w:after="0"/>
      </w:pPr>
      <w:r>
        <w:rPr/>
        <w:t xml:space="preserve">一、盐湖流域水平衡与水资源论证</w:t>
      </w:r>
    </w:p>
    <w:p>
      <w:pPr>
        <w:spacing w:before="75" w:after="0"/>
      </w:pPr>
      <w:r>
        <w:rPr/>
        <w:t xml:space="preserve">二、野生动物栖息地保护补偿机制</w:t>
      </w:r>
    </w:p>
    <w:p>
      <w:pPr>
        <w:spacing w:before="75" w:after="0"/>
      </w:pPr>
      <w:r>
        <w:rPr/>
        <w:t xml:space="preserve">三、冻土区开采对地质环境影响</w:t>
      </w:r>
    </w:p>
    <w:p>
      <w:pPr>
        <w:spacing w:before="75" w:after="0"/>
      </w:pPr>
      <w:r>
        <w:rPr/>
        <w:t xml:space="preserve">四、绿色矿山建设标准达标情况</w:t>
      </w:r>
    </w:p>
    <w:p>
      <w:pPr>
        <w:spacing w:before="75" w:after="0"/>
      </w:pPr>
      <w:r>
        <w:rPr>
          <w:b w:val="1"/>
          <w:bCs w:val="1"/>
        </w:rPr>
        <w:t xml:space="preserve">第十四章 盐加工产业价值链延伸</w:t>
      </w:r>
    </w:p>
    <w:p>
      <w:pPr>
        <w:spacing w:before="75" w:after="0"/>
      </w:pPr>
      <w:r>
        <w:rPr/>
        <w:t xml:space="preserve">第一节 精制盐降本增效路径</w:t>
      </w:r>
    </w:p>
    <w:p>
      <w:pPr>
        <w:spacing w:before="75" w:after="0"/>
      </w:pPr>
      <w:r>
        <w:rPr/>
        <w:t xml:space="preserve">一、抗结剂添加工艺优化与食品安全</w:t>
      </w:r>
    </w:p>
    <w:p>
      <w:pPr>
        <w:spacing w:before="75" w:after="0"/>
      </w:pPr>
      <w:r>
        <w:rPr/>
        <w:t xml:space="preserve">二、粒度分布控制对溶解速度影响</w:t>
      </w:r>
    </w:p>
    <w:p>
      <w:pPr>
        <w:spacing w:before="75" w:after="0"/>
      </w:pPr>
      <w:r>
        <w:rPr/>
        <w:t xml:space="preserve">三、包装防潮性能与保质期延长技术</w:t>
      </w:r>
    </w:p>
    <w:p>
      <w:pPr>
        <w:spacing w:before="75" w:after="0"/>
      </w:pPr>
      <w:r>
        <w:rPr/>
        <w:t xml:space="preserve">四、小包装盐自动化装箱码垛效率</w:t>
      </w:r>
    </w:p>
    <w:p>
      <w:pPr>
        <w:spacing w:before="75" w:after="0"/>
      </w:pPr>
      <w:r>
        <w:rPr/>
        <w:t xml:space="preserve">第二节 特种功能盐开发</w:t>
      </w:r>
    </w:p>
    <w:p>
      <w:pPr>
        <w:spacing w:before="75" w:after="0"/>
      </w:pPr>
      <w:r>
        <w:rPr/>
        <w:t xml:space="preserve">一、低钠盐钾源(氯化钾、硫酸镁)替代方案</w:t>
      </w:r>
    </w:p>
    <w:p>
      <w:pPr>
        <w:spacing w:before="75" w:after="0"/>
      </w:pPr>
      <w:r>
        <w:rPr/>
        <w:t xml:space="preserve">二、富硒盐、加碘盐营养强化均匀性控制</w:t>
      </w:r>
    </w:p>
    <w:p>
      <w:pPr>
        <w:spacing w:before="75" w:after="0"/>
      </w:pPr>
      <w:r>
        <w:rPr/>
        <w:t xml:space="preserve">三、调味盐(香菇盐、辣味盐)配方设计</w:t>
      </w:r>
    </w:p>
    <w:p>
      <w:pPr>
        <w:spacing w:before="75" w:after="0"/>
      </w:pPr>
      <w:r>
        <w:rPr/>
        <w:t xml:space="preserve">四、美容盐、浴盐等日化盐准入标准</w:t>
      </w:r>
    </w:p>
    <w:p>
      <w:pPr>
        <w:spacing w:before="75" w:after="0"/>
      </w:pPr>
      <w:r>
        <w:rPr/>
        <w:t xml:space="preserve">第三节 盐化工新材料突围</w:t>
      </w:r>
    </w:p>
    <w:p>
      <w:pPr>
        <w:spacing w:before="75" w:after="0"/>
      </w:pPr>
      <w:r>
        <w:rPr/>
        <w:t xml:space="preserve">一、高纯氯化钠在钠离子电池中的应用验证</w:t>
      </w:r>
    </w:p>
    <w:p>
      <w:pPr>
        <w:spacing w:before="75" w:after="0"/>
      </w:pPr>
      <w:r>
        <w:rPr/>
        <w:t xml:space="preserve">二、金属钠制备与盐化工产业链衔接</w:t>
      </w:r>
    </w:p>
    <w:p>
      <w:pPr>
        <w:spacing w:before="75" w:after="0"/>
      </w:pPr>
      <w:r>
        <w:rPr/>
        <w:t xml:space="preserve">三、聚氯乙烯(pvc)无汞触媒用盐技术</w:t>
      </w:r>
    </w:p>
    <w:p>
      <w:pPr>
        <w:spacing w:before="75" w:after="0"/>
      </w:pPr>
      <w:r>
        <w:rPr/>
        <w:t xml:space="preserve">四、环氧丙烷新工艺对盐质要求</w:t>
      </w:r>
    </w:p>
    <w:p>
      <w:pPr>
        <w:spacing w:before="75" w:after="0"/>
      </w:pPr>
      <w:r>
        <w:rPr>
          <w:b w:val="1"/>
          <w:bCs w:val="1"/>
        </w:rPr>
        <w:t xml:space="preserve">第十五章 低钠盐产业的战略机遇</w:t>
      </w:r>
    </w:p>
    <w:p>
      <w:pPr>
        <w:spacing w:before="75" w:after="0"/>
      </w:pPr>
      <w:r>
        <w:rPr/>
        <w:t xml:space="preserve">第一节 市场需求引爆点分析</w:t>
      </w:r>
    </w:p>
    <w:p>
      <w:pPr>
        <w:spacing w:before="75" w:after="0"/>
      </w:pPr>
      <w:r>
        <w:rPr/>
        <w:t xml:space="preserve">一、高血压人群基数与低钠盐渗透率关系模型</w:t>
      </w:r>
    </w:p>
    <w:p>
      <w:pPr>
        <w:spacing w:before="75" w:after="0"/>
      </w:pPr>
      <w:r>
        <w:rPr/>
        <w:t xml:space="preserve">二、媒体宣传(新华社、央视)对消费决策影响量化</w:t>
      </w:r>
    </w:p>
    <w:p>
      <w:pPr>
        <w:spacing w:before="75" w:after="0"/>
      </w:pPr>
      <w:r>
        <w:rPr/>
        <w:t xml:space="preserve">三、渠道铺货率(商超、电商、社区团购)现状</w:t>
      </w:r>
    </w:p>
    <w:p>
      <w:pPr>
        <w:spacing w:before="75" w:after="0"/>
      </w:pPr>
      <w:r>
        <w:rPr/>
        <w:t xml:space="preserve">四、消费者复购率与价格敏感度测试</w:t>
      </w:r>
    </w:p>
    <w:p>
      <w:pPr>
        <w:spacing w:before="75" w:after="0"/>
      </w:pPr>
      <w:r>
        <w:rPr/>
        <w:t xml:space="preserve">第二节 技术瓶颈突破方向</w:t>
      </w:r>
    </w:p>
    <w:p>
      <w:pPr>
        <w:spacing w:before="75" w:after="0"/>
      </w:pPr>
      <w:r>
        <w:rPr/>
        <w:t xml:space="preserve">一、金属味掩盖与口感改善技术路线</w:t>
      </w:r>
    </w:p>
    <w:p>
      <w:pPr>
        <w:spacing w:before="75" w:after="0"/>
      </w:pPr>
      <w:r>
        <w:rPr/>
        <w:t xml:space="preserve">二、纳米材料在盐分控释中的应用前景</w:t>
      </w:r>
    </w:p>
    <w:p>
      <w:pPr>
        <w:spacing w:before="75" w:after="0"/>
      </w:pPr>
      <w:r>
        <w:rPr/>
        <w:t xml:space="preserve">三、氯化钾梯度添加工艺对适口性影响</w:t>
      </w:r>
    </w:p>
    <w:p>
      <w:pPr>
        <w:spacing w:before="75" w:after="0"/>
      </w:pPr>
      <w:r>
        <w:rPr/>
        <w:t xml:space="preserve">四、智能调盐设备(定量勺、智能盐罐)生态构建</w:t>
      </w:r>
    </w:p>
    <w:p>
      <w:pPr>
        <w:spacing w:before="75" w:after="0"/>
      </w:pPr>
      <w:r>
        <w:rPr/>
        <w:t xml:space="preserve">第三节 产业生态协同机制</w:t>
      </w:r>
    </w:p>
    <w:p>
      <w:pPr>
        <w:spacing w:before="75" w:after="0"/>
      </w:pPr>
      <w:r>
        <w:rPr/>
        <w:t xml:space="preserve">一、盐企与调味品企业联合推广模式</w:t>
      </w:r>
    </w:p>
    <w:p>
      <w:pPr>
        <w:spacing w:before="75" w:after="0"/>
      </w:pPr>
      <w:r>
        <w:rPr/>
        <w:t xml:space="preserve">二、医院渠道(心血管科)精准营销案例</w:t>
      </w:r>
    </w:p>
    <w:p>
      <w:pPr>
        <w:spacing w:before="75" w:after="0"/>
      </w:pPr>
      <w:r>
        <w:rPr/>
        <w:t xml:space="preserve">三、学校食堂、养老机构集中采购潜力</w:t>
      </w:r>
    </w:p>
    <w:p>
      <w:pPr>
        <w:spacing w:before="75" w:after="0"/>
      </w:pPr>
      <w:r>
        <w:rPr/>
        <w:t xml:space="preserve">四、低钠盐标识认证与消费者信任建立</w:t>
      </w:r>
    </w:p>
    <w:p>
      <w:pPr>
        <w:spacing w:before="75" w:after="0"/>
      </w:pPr>
      <w:r>
        <w:rPr>
          <w:b w:val="1"/>
          <w:bCs w:val="1"/>
        </w:rPr>
        <w:t xml:space="preserve">第十六章 制盐行业竞争格局重构</w:t>
      </w:r>
    </w:p>
    <w:p>
      <w:pPr>
        <w:spacing w:before="75" w:after="0"/>
      </w:pPr>
      <w:r>
        <w:rPr/>
        <w:t xml:space="preserve">第一节 市场竞争主体结构</w:t>
      </w:r>
    </w:p>
    <w:p>
      <w:pPr>
        <w:spacing w:before="75" w:after="0"/>
      </w:pPr>
      <w:r>
        <w:rPr/>
        <w:t xml:space="preserve">一、中盐系企业战略调整与业务聚焦</w:t>
      </w:r>
    </w:p>
    <w:p>
      <w:pPr>
        <w:spacing w:before="75" w:after="0"/>
      </w:pPr>
      <w:r>
        <w:rPr/>
        <w:t xml:space="preserve">二、地方盐业集团区域割据与跨省渗透</w:t>
      </w:r>
    </w:p>
    <w:p>
      <w:pPr>
        <w:spacing w:before="75" w:after="0"/>
      </w:pPr>
      <w:r>
        <w:rPr/>
        <w:t xml:space="preserve">三、民营资本进入壁垒与差异化策略</w:t>
      </w:r>
    </w:p>
    <w:p>
      <w:pPr>
        <w:spacing w:before="75" w:after="0"/>
      </w:pPr>
      <w:r>
        <w:rPr/>
        <w:t xml:space="preserve">四、外资企业技术合作与品牌授权模式</w:t>
      </w:r>
    </w:p>
    <w:p>
      <w:pPr>
        <w:spacing w:before="75" w:after="0"/>
      </w:pPr>
      <w:r>
        <w:rPr/>
        <w:t xml:space="preserve">第二节 市场集中度演变趋势</w:t>
      </w:r>
    </w:p>
    <w:p>
      <w:pPr>
        <w:spacing w:before="75" w:after="0"/>
      </w:pPr>
      <w:r>
        <w:rPr/>
        <w:t xml:space="preserve">一、cr5、cr10指标历史变化轨迹</w:t>
      </w:r>
    </w:p>
    <w:p>
      <w:pPr>
        <w:spacing w:before="75" w:after="0"/>
      </w:pPr>
      <w:r>
        <w:rPr/>
        <w:t xml:space="preserve">二、兼并重组案例分析</w:t>
      </w:r>
    </w:p>
    <w:p>
      <w:pPr>
        <w:spacing w:before="75" w:after="0"/>
      </w:pPr>
      <w:r>
        <w:rPr/>
        <w:t xml:space="preserve">三、产能置换与指标交易市场化探索</w:t>
      </w:r>
    </w:p>
    <w:p>
      <w:pPr>
        <w:spacing w:before="75" w:after="0"/>
      </w:pPr>
      <w:r>
        <w:rPr/>
        <w:t xml:space="preserve">四、行业退出机制与僵尸企业处置</w:t>
      </w:r>
    </w:p>
    <w:p>
      <w:pPr>
        <w:spacing w:before="75" w:after="0"/>
      </w:pPr>
      <w:r>
        <w:rPr/>
        <w:t xml:space="preserve">第三节 竞争焦点转移</w:t>
      </w:r>
    </w:p>
    <w:p>
      <w:pPr>
        <w:spacing w:before="75" w:after="0"/>
      </w:pPr>
      <w:r>
        <w:rPr/>
        <w:t xml:space="preserve">一、从价格竞争到质量竞争的拐点判断</w:t>
      </w:r>
    </w:p>
    <w:p>
      <w:pPr>
        <w:spacing w:before="75" w:after="0"/>
      </w:pPr>
      <w:r>
        <w:rPr/>
        <w:t xml:space="preserve">二、技术专利布局与知识产权攻防战</w:t>
      </w:r>
    </w:p>
    <w:p>
      <w:pPr>
        <w:spacing w:before="75" w:after="0"/>
      </w:pPr>
      <w:r>
        <w:rPr/>
        <w:t xml:space="preserve">三、渠道下沉深度与终端掌控力比拼</w:t>
      </w:r>
    </w:p>
    <w:p>
      <w:pPr>
        <w:spacing w:before="75" w:after="0"/>
      </w:pPr>
      <w:r>
        <w:rPr/>
        <w:t xml:space="preserve">四、品牌年轻化传播策略效果评估</w:t>
      </w:r>
    </w:p>
    <w:p>
      <w:pPr>
        <w:spacing w:before="75" w:after="0"/>
      </w:pPr>
      <w:r>
        <w:rPr>
          <w:b w:val="1"/>
          <w:bCs w:val="1"/>
        </w:rPr>
        <w:t xml:space="preserve">第十七章 产业整合与资本运作</w:t>
      </w:r>
    </w:p>
    <w:p>
      <w:pPr>
        <w:spacing w:before="75" w:after="0"/>
      </w:pPr>
      <w:r>
        <w:rPr/>
        <w:t xml:space="preserve">第一节 产能过剩化解路径</w:t>
      </w:r>
    </w:p>
    <w:p>
      <w:pPr>
        <w:spacing w:before="75" w:after="0"/>
      </w:pPr>
      <w:r>
        <w:rPr/>
        <w:t xml:space="preserve">一、产能置换指标跨区域交易定价机制</w:t>
      </w:r>
    </w:p>
    <w:p>
      <w:pPr>
        <w:spacing w:before="75" w:after="0"/>
      </w:pPr>
      <w:r>
        <w:rPr/>
        <w:t xml:space="preserve">二、优势企业托管经营亏损产能模式</w:t>
      </w:r>
    </w:p>
    <w:p>
      <w:pPr>
        <w:spacing w:before="75" w:after="0"/>
      </w:pPr>
      <w:r>
        <w:rPr/>
        <w:t xml:space="preserve">三、盐电联营降低用电成本可行性</w:t>
      </w:r>
    </w:p>
    <w:p>
      <w:pPr>
        <w:spacing w:before="75" w:after="0"/>
      </w:pPr>
      <w:r>
        <w:rPr/>
        <w:t xml:space="preserve">四、行业协会协调减产保价机制设计</w:t>
      </w:r>
    </w:p>
    <w:p>
      <w:pPr>
        <w:spacing w:before="75" w:after="0"/>
      </w:pPr>
      <w:r>
        <w:rPr/>
        <w:t xml:space="preserve">第二节 混合所有制改革深化</w:t>
      </w:r>
    </w:p>
    <w:p>
      <w:pPr>
        <w:spacing w:before="75" w:after="0"/>
      </w:pPr>
      <w:r>
        <w:rPr/>
        <w:t xml:space="preserve">一、盐业集团引入战略投资者案例分析</w:t>
      </w:r>
    </w:p>
    <w:p>
      <w:pPr>
        <w:spacing w:before="75" w:after="0"/>
      </w:pPr>
      <w:r>
        <w:rPr/>
        <w:t xml:space="preserve">二、员工持股计划对经营效率提升效果</w:t>
      </w:r>
    </w:p>
    <w:p>
      <w:pPr>
        <w:spacing w:before="75" w:after="0"/>
      </w:pPr>
      <w:r>
        <w:rPr/>
        <w:t xml:space="preserve">三、资产证券化(盐穴reits)探索</w:t>
      </w:r>
    </w:p>
    <w:p>
      <w:pPr>
        <w:spacing w:before="75" w:after="0"/>
      </w:pPr>
      <w:r>
        <w:rPr/>
        <w:t xml:space="preserve">四、国有资本授权经营体制改革</w:t>
      </w:r>
    </w:p>
    <w:p>
      <w:pPr>
        <w:spacing w:before="75" w:after="0"/>
      </w:pPr>
      <w:r>
        <w:rPr/>
        <w:t xml:space="preserve">第三节 产业链纵向一体化</w:t>
      </w:r>
    </w:p>
    <w:p>
      <w:pPr>
        <w:spacing w:before="75" w:after="0"/>
      </w:pPr>
      <w:r>
        <w:rPr/>
        <w:t xml:space="preserve">一、上游控制盐矿资源与卤水供给稳定性</w:t>
      </w:r>
    </w:p>
    <w:p>
      <w:pPr>
        <w:spacing w:before="75" w:after="0"/>
      </w:pPr>
      <w:r>
        <w:rPr/>
        <w:t xml:space="preserve">二、中游延伸两碱、pvc等深加工项目</w:t>
      </w:r>
    </w:p>
    <w:p>
      <w:pPr>
        <w:spacing w:before="75" w:after="0"/>
      </w:pPr>
      <w:r>
        <w:rPr/>
        <w:t xml:space="preserve">三、下游布局盐业流通与品牌连锁</w:t>
      </w:r>
    </w:p>
    <w:p>
      <w:pPr>
        <w:spacing w:before="75" w:after="0"/>
      </w:pPr>
      <w:r>
        <w:rPr/>
        <w:t xml:space="preserve">四、跨界进入新能源、储能等新兴领域</w:t>
      </w:r>
    </w:p>
    <w:p>
      <w:pPr>
        <w:spacing w:before="75" w:after="0"/>
      </w:pPr>
      <w:r>
        <w:rPr>
          <w:b w:val="1"/>
          <w:bCs w:val="1"/>
        </w:rPr>
        <w:t xml:space="preserve">第十八章 2026-2031年发展趋势研判</w:t>
      </w:r>
    </w:p>
    <w:p>
      <w:pPr>
        <w:spacing w:before="75" w:after="0"/>
      </w:pPr>
      <w:r>
        <w:rPr/>
        <w:t xml:space="preserve">第一节 产业高质量发展主线</w:t>
      </w:r>
    </w:p>
    <w:p>
      <w:pPr>
        <w:spacing w:before="75" w:after="0"/>
      </w:pPr>
      <w:r>
        <w:rPr/>
        <w:t xml:space="preserve">一、\"双碳\"目标约束下的能耗强度下降路径</w:t>
      </w:r>
    </w:p>
    <w:p>
      <w:pPr>
        <w:spacing w:before="75" w:after="0"/>
      </w:pPr>
      <w:r>
        <w:rPr/>
        <w:t xml:space="preserve">二、智能制造从示范到普及的扩散曲线</w:t>
      </w:r>
    </w:p>
    <w:p>
      <w:pPr>
        <w:spacing w:before="75" w:after="0"/>
      </w:pPr>
      <w:r>
        <w:rPr/>
        <w:t xml:space="preserve">三、产品功能化与品牌高端化协同推进</w:t>
      </w:r>
    </w:p>
    <w:p>
      <w:pPr>
        <w:spacing w:before="75" w:after="0"/>
      </w:pPr>
      <w:r>
        <w:rPr/>
        <w:t xml:space="preserve">四、从单一制盐到盐化工新材料转型</w:t>
      </w:r>
    </w:p>
    <w:p>
      <w:pPr>
        <w:spacing w:before="75" w:after="0"/>
      </w:pPr>
      <w:r>
        <w:rPr/>
        <w:t xml:space="preserve">第二节 消费趋势演变方向</w:t>
      </w:r>
    </w:p>
    <w:p>
      <w:pPr>
        <w:spacing w:before="75" w:after="0"/>
      </w:pPr>
      <w:r>
        <w:rPr/>
        <w:t xml:space="preserve">一、健康诉求驱动下的减钠补钾常态化</w:t>
      </w:r>
    </w:p>
    <w:p>
      <w:pPr>
        <w:spacing w:before="75" w:after="0"/>
      </w:pPr>
      <w:r>
        <w:rPr/>
        <w:t xml:space="preserve">二、z世代对盐产品颜值与互动性要求</w:t>
      </w:r>
    </w:p>
    <w:p>
      <w:pPr>
        <w:spacing w:before="75" w:after="0"/>
      </w:pPr>
      <w:r>
        <w:rPr/>
        <w:t xml:space="preserve">三、社区团购与直播电商重塑流通格局</w:t>
      </w:r>
    </w:p>
    <w:p>
      <w:pPr>
        <w:spacing w:before="75" w:after="0"/>
      </w:pPr>
      <w:r>
        <w:rPr/>
        <w:t xml:space="preserve">四、定制化、订阅制盐产品模式创新</w:t>
      </w:r>
    </w:p>
    <w:p>
      <w:pPr>
        <w:spacing w:before="75" w:after="0"/>
      </w:pPr>
      <w:r>
        <w:rPr/>
        <w:t xml:space="preserve">第三节 技术革命突破领域</w:t>
      </w:r>
    </w:p>
    <w:p>
      <w:pPr>
        <w:spacing w:before="75" w:after="0"/>
      </w:pPr>
      <w:r>
        <w:rPr/>
        <w:t xml:space="preserve">一、ai驱动的蒸发结晶过程自适应控制</w:t>
      </w:r>
    </w:p>
    <w:p>
      <w:pPr>
        <w:spacing w:before="75" w:after="0"/>
      </w:pPr>
      <w:r>
        <w:rPr/>
        <w:t xml:space="preserve">二、区块链技术在食盐溯源中的强制应用</w:t>
      </w:r>
    </w:p>
    <w:p>
      <w:pPr>
        <w:spacing w:before="75" w:after="0"/>
      </w:pPr>
      <w:r>
        <w:rPr/>
        <w:t xml:space="preserve">三、盐穴储氢储氦等战略储气商业化</w:t>
      </w:r>
    </w:p>
    <w:p>
      <w:pPr>
        <w:spacing w:before="75" w:after="0"/>
      </w:pPr>
      <w:r>
        <w:rPr/>
        <w:t xml:space="preserve">四、钠离子电池量产对盐质要求提升</w:t>
      </w:r>
    </w:p>
    <w:p>
      <w:pPr>
        <w:spacing w:before="75" w:after="0"/>
      </w:pPr>
      <w:r>
        <w:rPr>
          <w:b w:val="1"/>
          <w:bCs w:val="1"/>
        </w:rPr>
        <w:t xml:space="preserve">第十九章 需求预测模型与情景分析</w:t>
      </w:r>
    </w:p>
    <w:p>
      <w:pPr>
        <w:spacing w:before="75" w:after="0"/>
      </w:pPr>
      <w:r>
        <w:rPr/>
        <w:t xml:space="preserve">第一节 工业盐需求预测</w:t>
      </w:r>
    </w:p>
    <w:p>
      <w:pPr>
        <w:spacing w:before="75" w:after="0"/>
      </w:pPr>
      <w:r>
        <w:rPr/>
        <w:t xml:space="preserve">一、两碱行业产能周期与盐需求相关性</w:t>
      </w:r>
    </w:p>
    <w:p>
      <w:pPr>
        <w:spacing w:before="75" w:after="0"/>
      </w:pPr>
      <w:r>
        <w:rPr/>
        <w:t xml:space="preserve">二、新能源产业(钠电、氢能)增量需求测算</w:t>
      </w:r>
    </w:p>
    <w:p>
      <w:pPr>
        <w:spacing w:before="75" w:after="0"/>
      </w:pPr>
      <w:r>
        <w:rPr/>
        <w:t xml:space="preserve">三、环保型融雪剂替代传统盐进度</w:t>
      </w:r>
    </w:p>
    <w:p>
      <w:pPr>
        <w:spacing w:before="75" w:after="0"/>
      </w:pPr>
      <w:r>
        <w:rPr/>
        <w:t xml:space="preserve">四、2026-2031年工业盐需求增长率区间</w:t>
      </w:r>
    </w:p>
    <w:p>
      <w:pPr>
        <w:spacing w:before="75" w:after="0"/>
      </w:pPr>
      <w:r>
        <w:rPr/>
        <w:t xml:space="preserve">第二节 食用盐需求预测</w:t>
      </w:r>
    </w:p>
    <w:p>
      <w:pPr>
        <w:spacing w:before="75" w:after="0"/>
      </w:pPr>
      <w:r>
        <w:rPr/>
        <w:t xml:space="preserve">一、人口基数与人均消费量天花板模型</w:t>
      </w:r>
    </w:p>
    <w:p>
      <w:pPr>
        <w:spacing w:before="75" w:after="0"/>
      </w:pPr>
      <w:r>
        <w:rPr/>
        <w:t xml:space="preserve">二、低钠盐渗透率从5%到30%的爆发路径</w:t>
      </w:r>
    </w:p>
    <w:p>
      <w:pPr>
        <w:spacing w:before="75" w:after="0"/>
      </w:pPr>
      <w:r>
        <w:rPr/>
        <w:t xml:space="preserve">三、餐饮团餐渠道标准化用盐需求</w:t>
      </w:r>
    </w:p>
    <w:p>
      <w:pPr>
        <w:spacing w:before="75" w:after="0"/>
      </w:pPr>
      <w:r>
        <w:rPr/>
        <w:t xml:space="preserve">四、出口高端食用盐市场开拓潜力</w:t>
      </w:r>
    </w:p>
    <w:p>
      <w:pPr>
        <w:spacing w:before="75" w:after="0"/>
      </w:pPr>
      <w:r>
        <w:rPr/>
        <w:t xml:space="preserve">第三节 需求结构变化对供给侧要求</w:t>
      </w:r>
    </w:p>
    <w:p>
      <w:pPr>
        <w:spacing w:before="75" w:after="0"/>
      </w:pPr>
      <w:r>
        <w:rPr/>
        <w:t xml:space="preserve">一、高品质工业盐(低钙镁)需求占比提升</w:t>
      </w:r>
    </w:p>
    <w:p>
      <w:pPr>
        <w:spacing w:before="75" w:after="0"/>
      </w:pPr>
      <w:r>
        <w:rPr/>
        <w:t xml:space="preserve">二、食用盐小包装化对产能柔性要求</w:t>
      </w:r>
    </w:p>
    <w:p>
      <w:pPr>
        <w:spacing w:before="75" w:after="0"/>
      </w:pPr>
      <w:r>
        <w:rPr/>
        <w:t xml:space="preserve">三、特种盐定制化对研发能力要求</w:t>
      </w:r>
    </w:p>
    <w:p>
      <w:pPr>
        <w:spacing w:before="75" w:after="0"/>
      </w:pPr>
      <w:r>
        <w:rPr/>
        <w:t xml:space="preserve">四、需求预测偏差风险与产能弹性设计</w:t>
      </w:r>
    </w:p>
    <w:p>
      <w:pPr>
        <w:spacing w:before="75" w:after="0"/>
      </w:pPr>
      <w:r>
        <w:rPr>
          <w:b w:val="1"/>
          <w:bCs w:val="1"/>
        </w:rPr>
        <w:t xml:space="preserve">第二十章 供给预测与产能布局优化</w:t>
      </w:r>
    </w:p>
    <w:p>
      <w:pPr>
        <w:spacing w:before="75" w:after="0"/>
      </w:pPr>
      <w:r>
        <w:rPr/>
        <w:t xml:space="preserve">第一节 产能增长约束条件</w:t>
      </w:r>
    </w:p>
    <w:p>
      <w:pPr>
        <w:spacing w:before="75" w:after="0"/>
      </w:pPr>
      <w:r>
        <w:rPr/>
        <w:t xml:space="preserve">一、环评审批收紧对新增产能限制</w:t>
      </w:r>
    </w:p>
    <w:p>
      <w:pPr>
        <w:spacing w:before="75" w:after="0"/>
      </w:pPr>
      <w:r>
        <w:rPr/>
        <w:t xml:space="preserve">二、能耗双控指标与盐业项目审批挂钩</w:t>
      </w:r>
    </w:p>
    <w:p>
      <w:pPr>
        <w:spacing w:before="75" w:after="0"/>
      </w:pPr>
      <w:r>
        <w:rPr/>
        <w:t xml:space="preserve">三、水资源论证对井矿盐项目约束</w:t>
      </w:r>
    </w:p>
    <w:p>
      <w:pPr>
        <w:spacing w:before="75" w:after="0"/>
      </w:pPr>
      <w:r>
        <w:rPr/>
        <w:t xml:space="preserve">四、矿业权出让收益对投资成本影响</w:t>
      </w:r>
    </w:p>
    <w:p>
      <w:pPr>
        <w:spacing w:before="75" w:after="0"/>
      </w:pPr>
      <w:r>
        <w:rPr/>
        <w:t xml:space="preserve">第二节 存量产能释放潜力</w:t>
      </w:r>
    </w:p>
    <w:p>
      <w:pPr>
        <w:spacing w:before="75" w:after="0"/>
      </w:pPr>
      <w:r>
        <w:rPr/>
        <w:t xml:space="preserve">一、技术改造(六效改七效)增产空间</w:t>
      </w:r>
    </w:p>
    <w:p>
      <w:pPr>
        <w:spacing w:before="75" w:after="0"/>
      </w:pPr>
      <w:r>
        <w:rPr/>
        <w:t xml:space="preserve">二、生产管理数字化对产能利用率提升</w:t>
      </w:r>
    </w:p>
    <w:p>
      <w:pPr>
        <w:spacing w:before="75" w:after="0"/>
      </w:pPr>
      <w:r>
        <w:rPr/>
        <w:t xml:space="preserve">三、设备大型化(单套120万吨)规模效应</w:t>
      </w:r>
    </w:p>
    <w:p>
      <w:pPr>
        <w:spacing w:before="75" w:after="0"/>
      </w:pPr>
      <w:r>
        <w:rPr/>
        <w:t xml:space="preserve">四、2026-2031年产能退出与新增对冲分析</w:t>
      </w:r>
    </w:p>
    <w:p>
      <w:pPr>
        <w:spacing w:before="75" w:after="0"/>
      </w:pPr>
      <w:r>
        <w:rPr/>
        <w:t xml:space="preserve">第三节 区域产能布局调整</w:t>
      </w:r>
    </w:p>
    <w:p>
      <w:pPr>
        <w:spacing w:before="75" w:after="0"/>
      </w:pPr>
      <w:r>
        <w:rPr/>
        <w:t xml:space="preserve">一、东部沿海向高端盐化工转型</w:t>
      </w:r>
    </w:p>
    <w:p>
      <w:pPr>
        <w:spacing w:before="75" w:after="0"/>
      </w:pPr>
      <w:r>
        <w:rPr/>
        <w:t xml:space="preserve">二、中部地区承接产业转移优势</w:t>
      </w:r>
    </w:p>
    <w:p>
      <w:pPr>
        <w:spacing w:before="75" w:after="0"/>
      </w:pPr>
      <w:r>
        <w:rPr/>
        <w:t xml:space="preserve">三、西部资源地建设大型盐化基地</w:t>
      </w:r>
    </w:p>
    <w:p>
      <w:pPr>
        <w:spacing w:before="75" w:after="0"/>
      </w:pPr>
      <w:r>
        <w:rPr/>
        <w:t xml:space="preserve">四、海外产能合作(印尼、中亚)可行性</w:t>
      </w:r>
    </w:p>
    <w:p>
      <w:pPr>
        <w:spacing w:before="75" w:after="0"/>
      </w:pPr>
      <w:r>
        <w:rPr>
          <w:b w:val="1"/>
          <w:bCs w:val="1"/>
        </w:rPr>
        <w:t xml:space="preserve">第二十一章 价格走势与成本传导机制</w:t>
      </w:r>
    </w:p>
    <w:p>
      <w:pPr>
        <w:spacing w:before="75" w:after="0"/>
      </w:pPr>
      <w:r>
        <w:rPr/>
        <w:t xml:space="preserve">第一节 价格形成机制演变</w:t>
      </w:r>
    </w:p>
    <w:p>
      <w:pPr>
        <w:spacing w:before="75" w:after="0"/>
      </w:pPr>
      <w:r>
        <w:rPr/>
        <w:t xml:space="preserve">一、食盐政府指导价与市场调节价边界</w:t>
      </w:r>
    </w:p>
    <w:p>
      <w:pPr>
        <w:spacing w:before="75" w:after="0"/>
      </w:pPr>
      <w:r>
        <w:rPr/>
        <w:t xml:space="preserve">二、工业盐长协价与现货价联动机制</w:t>
      </w:r>
    </w:p>
    <w:p>
      <w:pPr>
        <w:spacing w:before="75" w:after="0"/>
      </w:pPr>
      <w:r>
        <w:rPr/>
        <w:t xml:space="preserve">三、电商平台对食用盐价格透明化影响</w:t>
      </w:r>
    </w:p>
    <w:p>
      <w:pPr>
        <w:spacing w:before="75" w:after="0"/>
      </w:pPr>
      <w:r>
        <w:rPr/>
        <w:t xml:space="preserve">四、品牌溢价能力量化分析</w:t>
      </w:r>
    </w:p>
    <w:p>
      <w:pPr>
        <w:spacing w:before="75" w:after="0"/>
      </w:pPr>
      <w:r>
        <w:rPr/>
        <w:t xml:space="preserve">第二节 成本要素价格预测</w:t>
      </w:r>
    </w:p>
    <w:p>
      <w:pPr>
        <w:spacing w:before="75" w:after="0"/>
      </w:pPr>
      <w:r>
        <w:rPr/>
        <w:t xml:space="preserve">一、动力煤价格中枢(2026-2031年)研判</w:t>
      </w:r>
    </w:p>
    <w:p>
      <w:pPr>
        <w:spacing w:before="75" w:after="0"/>
      </w:pPr>
      <w:r>
        <w:rPr/>
        <w:t xml:space="preserve">二、电力市场化交易对盐业用电成本影响</w:t>
      </w:r>
    </w:p>
    <w:p>
      <w:pPr>
        <w:spacing w:before="75" w:after="0"/>
      </w:pPr>
      <w:r>
        <w:rPr/>
        <w:t xml:space="preserve">三、环保投入持续提升</w:t>
      </w:r>
    </w:p>
    <w:p>
      <w:pPr>
        <w:spacing w:before="75" w:after="0"/>
      </w:pPr>
      <w:r>
        <w:rPr/>
        <w:t xml:space="preserve">四、人工成本上升与自动化替代的权衡</w:t>
      </w:r>
    </w:p>
    <w:p>
      <w:pPr>
        <w:spacing w:before="75" w:after="0"/>
      </w:pPr>
      <w:r>
        <w:rPr/>
        <w:t xml:space="preserve">第三节 价格趋势综合判断</w:t>
      </w:r>
    </w:p>
    <w:p>
      <w:pPr>
        <w:spacing w:before="75" w:after="0"/>
      </w:pPr>
      <w:r>
        <w:rPr/>
        <w:t xml:space="preserve">一、食用盐价格年均涨幅合理性</w:t>
      </w:r>
    </w:p>
    <w:p>
      <w:pPr>
        <w:spacing w:before="75" w:after="0"/>
      </w:pPr>
      <w:r>
        <w:rPr/>
        <w:t xml:space="preserve">二、工业盐价格与两碱行业利润相关性</w:t>
      </w:r>
    </w:p>
    <w:p>
      <w:pPr>
        <w:spacing w:before="75" w:after="0"/>
      </w:pPr>
      <w:r>
        <w:rPr/>
        <w:t xml:space="preserve">三、特种盐价格维持高位的支撑因素</w:t>
      </w:r>
    </w:p>
    <w:p>
      <w:pPr>
        <w:spacing w:before="75" w:after="0"/>
      </w:pPr>
      <w:r>
        <w:rPr/>
        <w:t xml:space="preserve">四、2026-2031年价格指数预测</w:t>
      </w:r>
    </w:p>
    <w:p>
      <w:pPr>
        <w:spacing w:before="75" w:after="0"/>
      </w:pPr>
      <w:r>
        <w:rPr>
          <w:b w:val="1"/>
          <w:bCs w:val="1"/>
        </w:rPr>
        <w:t xml:space="preserve">第二十二章 投资价值评估与机会识别</w:t>
      </w:r>
    </w:p>
    <w:p>
      <w:pPr>
        <w:spacing w:before="75" w:after="0"/>
      </w:pPr>
      <w:r>
        <w:rPr/>
        <w:t xml:space="preserve">第一节 投资吸引力指数构建</w:t>
      </w:r>
    </w:p>
    <w:p>
      <w:pPr>
        <w:spacing w:before="75" w:after="0"/>
      </w:pPr>
      <w:r>
        <w:rPr/>
        <w:t xml:space="preserve">一、行业roic与wacc对比分析</w:t>
      </w:r>
    </w:p>
    <w:p>
      <w:pPr>
        <w:spacing w:before="75" w:after="0"/>
      </w:pPr>
      <w:r>
        <w:rPr/>
        <w:t xml:space="preserve">二、市场集中度提升对龙头估值影响</w:t>
      </w:r>
    </w:p>
    <w:p>
      <w:pPr>
        <w:spacing w:before="75" w:after="0"/>
      </w:pPr>
      <w:r>
        <w:rPr/>
        <w:t xml:space="preserve">三、政策不确定性风险溢价测算</w:t>
      </w:r>
    </w:p>
    <w:p>
      <w:pPr>
        <w:spacing w:before="75" w:after="0"/>
      </w:pPr>
      <w:r>
        <w:rPr/>
        <w:t xml:space="preserve">四、制盐行业在基础化工板块相对收益</w:t>
      </w:r>
    </w:p>
    <w:p>
      <w:pPr>
        <w:spacing w:before="75" w:after="0"/>
      </w:pPr>
      <w:r>
        <w:rPr/>
        <w:t xml:space="preserve">第二节 细分领域投资机会</w:t>
      </w:r>
    </w:p>
    <w:p>
      <w:pPr>
        <w:spacing w:before="75" w:after="0"/>
      </w:pPr>
      <w:r>
        <w:rPr/>
        <w:t xml:space="preserve">一、低钠盐：百亿赛道早期布局价值</w:t>
      </w:r>
    </w:p>
    <w:p>
      <w:pPr>
        <w:spacing w:before="75" w:after="0"/>
      </w:pPr>
      <w:r>
        <w:rPr/>
        <w:t xml:space="preserve">二、盐穴储能：万亿级战略储备入口</w:t>
      </w:r>
    </w:p>
    <w:p>
      <w:pPr>
        <w:spacing w:before="75" w:after="0"/>
      </w:pPr>
      <w:r>
        <w:rPr/>
        <w:t xml:space="preserve">三、电池级氯化钠：新能源材料配套机遇</w:t>
      </w:r>
    </w:p>
    <w:p>
      <w:pPr>
        <w:spacing w:before="75" w:after="0"/>
      </w:pPr>
      <w:r>
        <w:rPr/>
        <w:t xml:space="preserve">四、高端食用盐：品牌溢价与渠道红利</w:t>
      </w:r>
    </w:p>
    <w:p>
      <w:pPr>
        <w:spacing w:before="75" w:after="0"/>
      </w:pPr>
      <w:r>
        <w:rPr/>
        <w:t xml:space="preserve">第三节 产业链薄弱环节投资</w:t>
      </w:r>
    </w:p>
    <w:p>
      <w:pPr>
        <w:spacing w:before="75" w:after="0"/>
      </w:pPr>
      <w:r>
        <w:rPr/>
        <w:t xml:space="preserve">一、智能装备(蒸发器、离心机)国产化替代</w:t>
      </w:r>
    </w:p>
    <w:p>
      <w:pPr>
        <w:spacing w:before="75" w:after="0"/>
      </w:pPr>
      <w:r>
        <w:rPr/>
        <w:t xml:space="preserve">二、盐化工物流专用设施(防腐蚀)建设</w:t>
      </w:r>
    </w:p>
    <w:p>
      <w:pPr>
        <w:spacing w:before="75" w:after="0"/>
      </w:pPr>
      <w:r>
        <w:rPr/>
        <w:t xml:space="preserve">三、研发检测认证第三方服务平台</w:t>
      </w:r>
    </w:p>
    <w:p>
      <w:pPr>
        <w:spacing w:before="75" w:after="0"/>
      </w:pPr>
      <w:r>
        <w:rPr/>
        <w:t xml:space="preserve">四、盐湖共伴生元素提取技术产业化</w:t>
      </w:r>
    </w:p>
    <w:p>
      <w:pPr>
        <w:spacing w:before="75" w:after="0"/>
      </w:pPr>
      <w:r>
        <w:rPr>
          <w:b w:val="1"/>
          <w:bCs w:val="1"/>
        </w:rPr>
        <w:t xml:space="preserve">第二十三章 风险识别与应对策略</w:t>
      </w:r>
    </w:p>
    <w:p>
      <w:pPr>
        <w:spacing w:before="75" w:after="0"/>
      </w:pPr>
      <w:r>
        <w:rPr/>
        <w:t xml:space="preserve">第一节 市场风险</w:t>
      </w:r>
    </w:p>
    <w:p>
      <w:pPr>
        <w:spacing w:before="75" w:after="0"/>
      </w:pPr>
      <w:r>
        <w:rPr/>
        <w:t xml:space="preserve">一、两碱行业周期性波动对工业盐需求冲击</w:t>
      </w:r>
    </w:p>
    <w:p>
      <w:pPr>
        <w:spacing w:before="75" w:after="0"/>
      </w:pPr>
      <w:r>
        <w:rPr/>
        <w:t xml:space="preserve">二、低钠盐消费者认知不足导致推广滞后</w:t>
      </w:r>
    </w:p>
    <w:p>
      <w:pPr>
        <w:spacing w:before="75" w:after="0"/>
      </w:pPr>
      <w:r>
        <w:rPr/>
        <w:t xml:space="preserve">三、进口盐(澳盐、印盐)价格冲击</w:t>
      </w:r>
    </w:p>
    <w:p>
      <w:pPr>
        <w:spacing w:before="75" w:after="0"/>
      </w:pPr>
      <w:r>
        <w:rPr/>
        <w:t xml:space="preserve">四、替代品(调味品、增味剂)市场份额侵蚀</w:t>
      </w:r>
    </w:p>
    <w:p>
      <w:pPr>
        <w:spacing w:before="75" w:after="0"/>
      </w:pPr>
      <w:r>
        <w:rPr/>
        <w:t xml:space="preserve">第二节 政策与监管风险</w:t>
      </w:r>
    </w:p>
    <w:p>
      <w:pPr>
        <w:spacing w:before="75" w:after="0"/>
      </w:pPr>
      <w:r>
        <w:rPr/>
        <w:t xml:space="preserve">一、食盐专营政策调整方向不确定性</w:t>
      </w:r>
    </w:p>
    <w:p>
      <w:pPr>
        <w:spacing w:before="75" w:after="0"/>
      </w:pPr>
      <w:r>
        <w:rPr/>
        <w:t xml:space="preserve">二、环保标准超预期提高导致技改成本激增</w:t>
      </w:r>
    </w:p>
    <w:p>
      <w:pPr>
        <w:spacing w:before="75" w:after="0"/>
      </w:pPr>
      <w:r>
        <w:rPr/>
        <w:t xml:space="preserve">三、盐资源税从价计征改革影响</w:t>
      </w:r>
    </w:p>
    <w:p>
      <w:pPr>
        <w:spacing w:before="75" w:after="0"/>
      </w:pPr>
      <w:r>
        <w:rPr/>
        <w:t xml:space="preserve">四、盐业反\"内卷\"政策执行效果不及预期</w:t>
      </w:r>
    </w:p>
    <w:p>
      <w:pPr>
        <w:spacing w:before="75" w:after="0"/>
      </w:pPr>
      <w:r>
        <w:rPr/>
        <w:t xml:space="preserve">第三节 技术与运营风险</w:t>
      </w:r>
    </w:p>
    <w:p>
      <w:pPr>
        <w:spacing w:before="75" w:after="0"/>
      </w:pPr>
      <w:r>
        <w:rPr/>
        <w:t xml:space="preserve">一、核心技术(mvr)依赖进口的风险</w:t>
      </w:r>
    </w:p>
    <w:p>
      <w:pPr>
        <w:spacing w:before="75" w:after="0"/>
      </w:pPr>
      <w:r>
        <w:rPr/>
        <w:t xml:space="preserve">二、数字化系统(dcs/erp)数据安全风险</w:t>
      </w:r>
    </w:p>
    <w:p>
      <w:pPr>
        <w:spacing w:before="75" w:after="0"/>
      </w:pPr>
      <w:r>
        <w:rPr/>
        <w:t xml:space="preserve">三、极端气候(台风、干旱)对海盐生产影响</w:t>
      </w:r>
    </w:p>
    <w:p>
      <w:pPr>
        <w:spacing w:before="75" w:after="0"/>
      </w:pPr>
      <w:r>
        <w:rPr/>
        <w:t xml:space="preserve">四、重大生产设备(锅炉、蒸发罐)故障风险</w:t>
      </w:r>
    </w:p>
    <w:p>
      <w:pPr>
        <w:spacing w:before="75" w:after="0"/>
      </w:pPr>
      <w:r>
        <w:rPr/>
        <w:t xml:space="preserve">第四节 企业风险对冲与管控策略建议</w:t>
      </w:r>
    </w:p>
    <w:p>
      <w:pPr>
        <w:spacing w:before="75" w:after="0"/>
      </w:pPr>
      <w:r>
        <w:rPr/>
        <w:t xml:space="preserve">一、产品结构多元化平滑周期波动</w:t>
      </w:r>
    </w:p>
    <w:p>
      <w:pPr>
        <w:spacing w:before="75" w:after="0"/>
      </w:pPr>
      <w:r>
        <w:rPr/>
        <w:t xml:space="preserve">二、战略储备(原料、产品)建立最优库存</w:t>
      </w:r>
    </w:p>
    <w:p>
      <w:pPr>
        <w:spacing w:before="75" w:after="0"/>
      </w:pPr>
      <w:r>
        <w:rPr/>
        <w:t xml:space="preserve">三、远期合约与期货工具运用</w:t>
      </w:r>
    </w:p>
    <w:p>
      <w:pPr>
        <w:spacing w:before="75" w:after="0"/>
      </w:pPr>
      <w:r>
        <w:rPr/>
        <w:t xml:space="preserve">四、产业链延伸降低单一环节风险</w:t>
      </w:r>
    </w:p>
    <w:p>
      <w:pPr>
        <w:spacing w:before="75" w:after="0"/>
      </w:pPr>
      <w:r>
        <w:rPr>
          <w:b w:val="1"/>
          <w:bCs w:val="1"/>
        </w:rPr>
        <w:t xml:space="preserve">第二十四章 数字化转型实施路线图</w:t>
      </w:r>
    </w:p>
    <w:p>
      <w:pPr>
        <w:spacing w:before="75" w:after="0"/>
      </w:pPr>
      <w:r>
        <w:rPr/>
        <w:t xml:space="preserve">第一节 数字化成熟度评估</w:t>
      </w:r>
    </w:p>
    <w:p>
      <w:pPr>
        <w:spacing w:before="75" w:after="0"/>
      </w:pPr>
      <w:r>
        <w:rPr/>
        <w:t xml:space="preserve">一、制盐企业数字化水平(自动化率、联网率)现状普查</w:t>
      </w:r>
    </w:p>
    <w:p>
      <w:pPr>
        <w:spacing w:before="75" w:after="0"/>
      </w:pPr>
      <w:r>
        <w:rPr/>
        <w:t xml:space="preserve">二、智能制造成熟度等级(五级模型)分布</w:t>
      </w:r>
    </w:p>
    <w:p>
      <w:pPr>
        <w:spacing w:before="75" w:after="0"/>
      </w:pPr>
      <w:r>
        <w:rPr/>
        <w:t xml:space="preserve">三、数字化转型投入产出比(roi)标杆值</w:t>
      </w:r>
    </w:p>
    <w:p>
      <w:pPr>
        <w:spacing w:before="75" w:after="0"/>
      </w:pPr>
      <w:r>
        <w:rPr/>
        <w:t xml:space="preserve">四、人才缺口(it/ot复合型人才)分析</w:t>
      </w:r>
    </w:p>
    <w:p>
      <w:pPr>
        <w:spacing w:before="75" w:after="0"/>
      </w:pPr>
      <w:r>
        <w:rPr/>
        <w:t xml:space="preserve">第二节 关键场景数字化方案</w:t>
      </w:r>
    </w:p>
    <w:p>
      <w:pPr>
        <w:spacing w:before="75" w:after="0"/>
      </w:pPr>
      <w:r>
        <w:rPr/>
        <w:t xml:space="preserve">一、蒸发结晶过程apc先进控制部署指南</w:t>
      </w:r>
    </w:p>
    <w:p>
      <w:pPr>
        <w:spacing w:before="75" w:after="0"/>
      </w:pPr>
      <w:r>
        <w:rPr/>
        <w:t xml:space="preserve">二、基于机器视觉的盐品质量在线检测</w:t>
      </w:r>
    </w:p>
    <w:p>
      <w:pPr>
        <w:spacing w:before="75" w:after="0"/>
      </w:pPr>
      <w:r>
        <w:rPr/>
        <w:t xml:space="preserve">三、智能仓储(wms)与物流调度(tms)集成</w:t>
      </w:r>
    </w:p>
    <w:p>
      <w:pPr>
        <w:spacing w:before="75" w:after="0"/>
      </w:pPr>
      <w:r>
        <w:rPr/>
        <w:t xml:space="preserve">四、能源管理(ems)与碳资产管理平台</w:t>
      </w:r>
    </w:p>
    <w:p>
      <w:pPr>
        <w:spacing w:before="75" w:after="0"/>
      </w:pPr>
      <w:r>
        <w:rPr/>
        <w:t xml:space="preserve">第三节 数字化生态构建</w:t>
      </w:r>
    </w:p>
    <w:p>
      <w:pPr>
        <w:spacing w:before="75" w:after="0"/>
      </w:pPr>
      <w:r>
        <w:rPr/>
        <w:t xml:space="preserve">一、与高校科研院所的ai算法合作模式</w:t>
      </w:r>
    </w:p>
    <w:p>
      <w:pPr>
        <w:spacing w:before="75" w:after="0"/>
      </w:pPr>
      <w:r>
        <w:rPr/>
        <w:t xml:space="preserve">二、设备厂商(西门子、abb)数字化服务包</w:t>
      </w:r>
    </w:p>
    <w:p>
      <w:pPr>
        <w:spacing w:before="75" w:after="0"/>
      </w:pPr>
      <w:r>
        <w:rPr/>
        <w:t xml:space="preserve">三、云平台(阿里云、华为云)行业解决方案</w:t>
      </w:r>
    </w:p>
    <w:p>
      <w:pPr>
        <w:spacing w:before="75" w:after="0"/>
      </w:pPr>
      <w:r>
        <w:rPr/>
        <w:t xml:space="preserve">四、数据资产化与商业化探索</w:t>
      </w:r>
    </w:p>
    <w:p>
      <w:pPr>
        <w:spacing w:before="75" w:after="0"/>
      </w:pPr>
      <w:r>
        <w:rPr>
          <w:b w:val="1"/>
          <w:bCs w:val="1"/>
        </w:rPr>
        <w:t xml:space="preserve">第二十五章 绿色发展战略与实施路径</w:t>
      </w:r>
    </w:p>
    <w:p>
      <w:pPr>
        <w:spacing w:before="75" w:after="0"/>
      </w:pPr>
      <w:r>
        <w:rPr/>
        <w:t xml:space="preserve">第一节 碳达峰行动方案行业细则</w:t>
      </w:r>
    </w:p>
    <w:p>
      <w:pPr>
        <w:spacing w:before="75" w:after="0"/>
      </w:pPr>
      <w:r>
        <w:rPr/>
        <w:t xml:space="preserve">一、吨盐综合能耗(标煤)下降路线图</w:t>
      </w:r>
    </w:p>
    <w:p>
      <w:pPr>
        <w:spacing w:before="75" w:after="0"/>
      </w:pPr>
      <w:r>
        <w:rPr/>
        <w:t xml:space="preserve">二、可再生能源(光伏/风电)渗透率目标</w:t>
      </w:r>
    </w:p>
    <w:p>
      <w:pPr>
        <w:spacing w:before="75" w:after="0"/>
      </w:pPr>
      <w:r>
        <w:rPr/>
        <w:t xml:space="preserve">三、碳足迹核算与产品碳标签制度</w:t>
      </w:r>
    </w:p>
    <w:p>
      <w:pPr>
        <w:spacing w:before="75" w:after="0"/>
      </w:pPr>
      <w:r>
        <w:rPr/>
        <w:t xml:space="preserve">四、参与全国碳市场交易可行性</w:t>
      </w:r>
    </w:p>
    <w:p>
      <w:pPr>
        <w:spacing w:before="75" w:after="0"/>
      </w:pPr>
      <w:r>
        <w:rPr/>
        <w:t xml:space="preserve">第二节 循环经济发展模式</w:t>
      </w:r>
    </w:p>
    <w:p>
      <w:pPr>
        <w:spacing w:before="75" w:after="0"/>
      </w:pPr>
      <w:r>
        <w:rPr/>
        <w:t xml:space="preserve">一、盐-碱-氯-pvc产业链耦合</w:t>
      </w:r>
    </w:p>
    <w:p>
      <w:pPr>
        <w:spacing w:before="75" w:after="0"/>
      </w:pPr>
      <w:r>
        <w:rPr/>
        <w:t xml:space="preserve">二、苦卤提钾提镁提溴产业化</w:t>
      </w:r>
    </w:p>
    <w:p>
      <w:pPr>
        <w:spacing w:before="75" w:after="0"/>
      </w:pPr>
      <w:r>
        <w:rPr/>
        <w:t xml:space="preserve">三、废渣石膏生产建材(石膏板)规模</w:t>
      </w:r>
    </w:p>
    <w:p>
      <w:pPr>
        <w:spacing w:before="75" w:after="0"/>
      </w:pPr>
      <w:r>
        <w:rPr/>
        <w:t xml:space="preserve">四、余热回收供暖/发电项目经济性</w:t>
      </w:r>
    </w:p>
    <w:p>
      <w:pPr>
        <w:spacing w:before="75" w:after="0"/>
      </w:pPr>
      <w:r>
        <w:rPr/>
        <w:t xml:space="preserve">第三节 环境管理体系升级</w:t>
      </w:r>
    </w:p>
    <w:p>
      <w:pPr>
        <w:spacing w:before="75" w:after="0"/>
      </w:pPr>
      <w:r>
        <w:rPr/>
        <w:t xml:space="preserve">一、清洁生产审核(强制性)实施要点</w:t>
      </w:r>
    </w:p>
    <w:p>
      <w:pPr>
        <w:spacing w:before="75" w:after="0"/>
      </w:pPr>
      <w:r>
        <w:rPr/>
        <w:t xml:space="preserve">二、环境信息披露(esg报告)标准</w:t>
      </w:r>
    </w:p>
    <w:p>
      <w:pPr>
        <w:spacing w:before="75" w:after="0"/>
      </w:pPr>
      <w:r>
        <w:rPr/>
        <w:t xml:space="preserve">三、绿色工厂/绿色产品认证价值</w:t>
      </w:r>
    </w:p>
    <w:p>
      <w:pPr>
        <w:spacing w:before="75" w:after="0"/>
      </w:pPr>
      <w:r>
        <w:rPr/>
        <w:t xml:space="preserve">四、环保投入与财务绩效相关性</w:t>
      </w:r>
    </w:p>
    <w:p>
      <w:pPr>
        <w:spacing w:before="75" w:after="0"/>
      </w:pPr>
      <w:r>
        <w:rPr>
          <w:b w:val="1"/>
          <w:bCs w:val="1"/>
        </w:rPr>
        <w:t xml:space="preserve">第二十六章 国际化战略与全球布局</w:t>
      </w:r>
    </w:p>
    <w:p>
      <w:pPr>
        <w:spacing w:before="75" w:after="0"/>
      </w:pPr>
      <w:r>
        <w:rPr/>
        <w:t xml:space="preserve">第一节 出口市场开拓策略</w:t>
      </w:r>
    </w:p>
    <w:p>
      <w:pPr>
        <w:spacing w:before="75" w:after="0"/>
      </w:pPr>
      <w:r>
        <w:rPr/>
        <w:t xml:space="preserve">一、东南亚(越南、印尼)食用盐进口需求</w:t>
      </w:r>
    </w:p>
    <w:p>
      <w:pPr>
        <w:spacing w:before="75" w:after="0"/>
      </w:pPr>
      <w:r>
        <w:rPr/>
        <w:t xml:space="preserve">二、日韩高端盐产品市场进入壁垒</w:t>
      </w:r>
    </w:p>
    <w:p>
      <w:pPr>
        <w:spacing w:before="75" w:after="0"/>
      </w:pPr>
      <w:r>
        <w:rPr/>
        <w:t xml:space="preserve">三、中东沙漠地区融雪盐市场潜力</w:t>
      </w:r>
    </w:p>
    <w:p>
      <w:pPr>
        <w:spacing w:before="75" w:after="0"/>
      </w:pPr>
      <w:r>
        <w:rPr/>
        <w:t xml:space="preserve">四、出口产品标准(fda、欧盟)认证成本</w:t>
      </w:r>
    </w:p>
    <w:p>
      <w:pPr>
        <w:spacing w:before="75" w:after="0"/>
      </w:pPr>
      <w:r>
        <w:rPr/>
        <w:t xml:space="preserve">第二节 海外资源投资布局</w:t>
      </w:r>
    </w:p>
    <w:p>
      <w:pPr>
        <w:spacing w:before="75" w:after="0"/>
      </w:pPr>
      <w:r>
        <w:rPr/>
        <w:t xml:space="preserve">一、澳大利亚盐湖锂钾资源合作开发</w:t>
      </w:r>
    </w:p>
    <w:p>
      <w:pPr>
        <w:spacing w:before="75" w:after="0"/>
      </w:pPr>
      <w:r>
        <w:rPr/>
        <w:t xml:space="preserve">二、中亚(哈萨克斯坦)岩盐开采项目</w:t>
      </w:r>
    </w:p>
    <w:p>
      <w:pPr>
        <w:spacing w:before="75" w:after="0"/>
      </w:pPr>
      <w:r>
        <w:rPr/>
        <w:t xml:space="preserve">三、非洲(埃塞俄比亚)盐矿投资政治风险评估</w:t>
      </w:r>
    </w:p>
    <w:p>
      <w:pPr>
        <w:spacing w:before="75" w:after="0"/>
      </w:pPr>
      <w:r>
        <w:rPr/>
        <w:t xml:space="preserve">四、海外项目融资(丝路基金)与保险(中信保)</w:t>
      </w:r>
    </w:p>
    <w:p>
      <w:pPr>
        <w:spacing w:before="75" w:after="0"/>
      </w:pPr>
      <w:r>
        <w:rPr/>
        <w:t xml:space="preserve">第三节 国际标准与规则参与</w:t>
      </w:r>
    </w:p>
    <w:p>
      <w:pPr>
        <w:spacing w:before="75" w:after="0"/>
      </w:pPr>
      <w:r>
        <w:rPr/>
        <w:t xml:space="preserve">一、牵头制定《低钠盐国际标准》可行性</w:t>
      </w:r>
    </w:p>
    <w:p>
      <w:pPr>
        <w:spacing w:before="75" w:after="0"/>
      </w:pPr>
      <w:r>
        <w:rPr/>
        <w:t xml:space="preserve">二、参与国际盐业协会(salt institute)治理</w:t>
      </w:r>
    </w:p>
    <w:p>
      <w:pPr>
        <w:spacing w:before="75" w:after="0"/>
      </w:pPr>
      <w:r>
        <w:rPr/>
        <w:t xml:space="preserve">三、应对碳边境调节机制(cbam)策略</w:t>
      </w:r>
    </w:p>
    <w:p>
      <w:pPr>
        <w:spacing w:before="75" w:after="0"/>
      </w:pPr>
      <w:r>
        <w:rPr/>
        <w:t xml:space="preserve">四、海外知识产权(专利、商标)布局</w:t>
      </w:r>
    </w:p>
    <w:p>
      <w:pPr>
        <w:spacing w:before="75" w:after="0"/>
      </w:pPr>
      <w:r>
        <w:rPr>
          <w:b w:val="1"/>
          <w:bCs w:val="1"/>
        </w:rPr>
        <w:t xml:space="preserve">第二十七章 制盐行业发展战略选择</w:t>
      </w:r>
    </w:p>
    <w:p>
      <w:pPr>
        <w:spacing w:before="75" w:after="0"/>
      </w:pPr>
      <w:r>
        <w:rPr/>
        <w:t xml:space="preserve">第一节 企业层战略矩阵</w:t>
      </w:r>
    </w:p>
    <w:p>
      <w:pPr>
        <w:spacing w:before="75" w:after="0"/>
      </w:pPr>
      <w:r>
        <w:rPr/>
        <w:t xml:space="preserve">一、成本领先战略(规模经济、管理优化)实施条件</w:t>
      </w:r>
    </w:p>
    <w:p>
      <w:pPr>
        <w:spacing w:before="75" w:after="0"/>
      </w:pPr>
      <w:r>
        <w:rPr/>
        <w:t xml:space="preserve">二、差异化战略(健康盐、特种盐)品牌溢价</w:t>
      </w:r>
    </w:p>
    <w:p>
      <w:pPr>
        <w:spacing w:before="75" w:after="0"/>
      </w:pPr>
      <w:r>
        <w:rPr/>
        <w:t xml:space="preserve">三、集中化战略(区域市场、细分产品)深耕</w:t>
      </w:r>
    </w:p>
    <w:p>
      <w:pPr>
        <w:spacing w:before="75" w:after="0"/>
      </w:pPr>
      <w:r>
        <w:rPr/>
        <w:t xml:space="preserve">四、平台化战略(盐业电商平台)生态构建</w:t>
      </w:r>
    </w:p>
    <w:p>
      <w:pPr>
        <w:spacing w:before="75" w:after="0"/>
      </w:pPr>
      <w:r>
        <w:rPr/>
        <w:t xml:space="preserve">第二节 业务组合优化</w:t>
      </w:r>
    </w:p>
    <w:p>
      <w:pPr>
        <w:spacing w:before="75" w:after="0"/>
      </w:pPr>
      <w:r>
        <w:rPr/>
        <w:t xml:space="preserve">一、波士顿矩阵(bcg)分析现有产品组合</w:t>
      </w:r>
    </w:p>
    <w:p>
      <w:pPr>
        <w:spacing w:before="75" w:after="0"/>
      </w:pPr>
      <w:r>
        <w:rPr/>
        <w:t xml:space="preserve">二、ge-麦肯锡矩阵评估新业务单元</w:t>
      </w:r>
    </w:p>
    <w:p>
      <w:pPr>
        <w:spacing w:before="75" w:after="0"/>
      </w:pPr>
      <w:r>
        <w:rPr/>
        <w:t xml:space="preserve">三、产业链微笑曲线定位与延伸方向</w:t>
      </w:r>
    </w:p>
    <w:p>
      <w:pPr>
        <w:spacing w:before="75" w:after="0"/>
      </w:pPr>
      <w:r>
        <w:rPr/>
        <w:t xml:space="preserve">四、非盐业务(新能源、物流)相关性</w:t>
      </w:r>
    </w:p>
    <w:p>
      <w:pPr>
        <w:spacing w:before="75" w:after="0"/>
      </w:pPr>
      <w:r>
        <w:rPr/>
        <w:t xml:space="preserve">第三节 战略执行保障体系</w:t>
      </w:r>
    </w:p>
    <w:p>
      <w:pPr>
        <w:spacing w:before="75" w:after="0"/>
      </w:pPr>
      <w:r>
        <w:rPr/>
        <w:t xml:space="preserve">一、组织变革(扁平化、项目制)适应性</w:t>
      </w:r>
    </w:p>
    <w:p>
      <w:pPr>
        <w:spacing w:before="75" w:after="0"/>
      </w:pPr>
      <w:r>
        <w:rPr/>
        <w:t xml:space="preserve">二、数字化转型对战略执行效率提升</w:t>
      </w:r>
    </w:p>
    <w:p>
      <w:pPr>
        <w:spacing w:before="75" w:after="0"/>
      </w:pPr>
      <w:r>
        <w:rPr/>
        <w:t xml:space="preserve">三、企业文化(安全、创新)与战略匹配度</w:t>
      </w:r>
    </w:p>
    <w:p>
      <w:pPr>
        <w:spacing w:before="75" w:after="0"/>
      </w:pPr>
      <w:r>
        <w:rPr/>
        <w:t xml:space="preserve">四、战略复盘与动态调整机制</w:t>
      </w:r>
    </w:p>
    <w:p>
      <w:pPr>
        <w:spacing w:before="75" w:after="0"/>
      </w:pPr>
      <w:r>
        <w:rPr>
          <w:b w:val="1"/>
          <w:bCs w:val="1"/>
        </w:rPr>
        <w:t xml:space="preserve">第二十八章 研究结论与发展建议</w:t>
      </w:r>
    </w:p>
    <w:p>
      <w:pPr>
        <w:spacing w:before="75" w:after="0"/>
      </w:pPr>
      <w:r>
        <w:rPr/>
        <w:t xml:space="preserve">第一节 核心研究结论</w:t>
      </w:r>
    </w:p>
    <w:p>
      <w:pPr>
        <w:spacing w:before="75" w:after="0"/>
      </w:pPr>
      <w:r>
        <w:rPr/>
        <w:t xml:space="preserve">一、2026-2031年行业景气度总体判断</w:t>
      </w:r>
    </w:p>
    <w:p>
      <w:pPr>
        <w:spacing w:before="75" w:after="0"/>
      </w:pPr>
      <w:r>
        <w:rPr/>
        <w:t xml:space="preserve">二、结构性机会(低钠盐、盐穴)与风险(周期、政策)并存</w:t>
      </w:r>
    </w:p>
    <w:p>
      <w:pPr>
        <w:spacing w:before="75" w:after="0"/>
      </w:pPr>
      <w:r>
        <w:rPr/>
        <w:t xml:space="preserve">三、技术创新(数字化、绿色化)是核心驱动力</w:t>
      </w:r>
    </w:p>
    <w:p>
      <w:pPr>
        <w:spacing w:before="75" w:after="0"/>
      </w:pPr>
      <w:r>
        <w:rPr/>
        <w:t xml:space="preserve">四、产业整合与集中度提升不可逆</w:t>
      </w:r>
    </w:p>
    <w:p>
      <w:pPr>
        <w:spacing w:before="75" w:after="0"/>
      </w:pPr>
      <w:r>
        <w:rPr/>
        <w:t xml:space="preserve">第二节 对政府部门的建议</w:t>
      </w:r>
    </w:p>
    <w:p>
      <w:pPr>
        <w:spacing w:before="75" w:after="0"/>
      </w:pPr>
      <w:r>
        <w:rPr/>
        <w:t xml:space="preserve">一、完善食盐储备制度与应急调控机制</w:t>
      </w:r>
    </w:p>
    <w:p>
      <w:pPr>
        <w:spacing w:before="75" w:after="0"/>
      </w:pPr>
      <w:r>
        <w:rPr/>
        <w:t xml:space="preserve">二、支持盐化工新材料研发攻关</w:t>
      </w:r>
    </w:p>
    <w:p>
      <w:pPr>
        <w:spacing w:before="75" w:after="0"/>
      </w:pPr>
      <w:r>
        <w:rPr/>
        <w:t xml:space="preserve">三、推动盐穴储能国家战略储备立法</w:t>
      </w:r>
    </w:p>
    <w:p>
      <w:pPr>
        <w:spacing w:before="75" w:after="0"/>
      </w:pPr>
      <w:r>
        <w:rPr/>
        <w:t xml:space="preserve">四、加强盐湖资源保护性开发监管</w:t>
      </w:r>
    </w:p>
    <w:p>
      <w:pPr>
        <w:spacing w:before="75" w:after="0"/>
      </w:pPr>
      <w:r>
        <w:rPr/>
        <w:t xml:space="preserve">第三节 对企业的战略建议</w:t>
      </w:r>
    </w:p>
    <w:p>
      <w:pPr>
        <w:spacing w:before="75" w:after="0"/>
      </w:pPr>
      <w:r>
        <w:rPr/>
        <w:t xml:space="preserve">一、头部企业：全产业链布局与生态构建</w:t>
      </w:r>
    </w:p>
    <w:p>
      <w:pPr>
        <w:spacing w:before="75" w:after="0"/>
      </w:pPr>
      <w:r>
        <w:rPr/>
        <w:t xml:space="preserve">二、中型企业：差异化定位与专业化深耕</w:t>
      </w:r>
    </w:p>
    <w:p>
      <w:pPr>
        <w:spacing w:before="75" w:after="0"/>
      </w:pPr>
      <w:r>
        <w:rPr/>
        <w:t xml:space="preserve">三、小型企业：灵活转型或寻求并购退出</w:t>
      </w:r>
    </w:p>
    <w:p>
      <w:pPr>
        <w:spacing w:before="75" w:after="0"/>
      </w:pPr>
      <w:r>
        <w:rPr/>
        <w:t xml:space="preserve">四、进入者：技术门槛与资本要求评估</w:t>
      </w:r>
    </w:p>
    <w:p>
      <w:pPr>
        <w:spacing w:before="75" w:after="0"/>
      </w:pPr>
      <w:r>
        <w:rPr/>
        <w:t xml:space="preserve">第四节 对投资者的决策建议</w:t>
      </w:r>
    </w:p>
    <w:p>
      <w:pPr>
        <w:spacing w:before="75" w:after="0"/>
      </w:pPr>
      <w:r>
        <w:rPr/>
        <w:t xml:space="preserve">一、行业配置时机(周期底部)判断</w:t>
      </w:r>
    </w:p>
    <w:p>
      <w:pPr>
        <w:spacing w:before="75" w:after="0"/>
      </w:pPr>
      <w:r>
        <w:rPr/>
        <w:t xml:space="preserve">二、优选标的(低钠盐、智能制造)标准</w:t>
      </w:r>
    </w:p>
    <w:p>
      <w:pPr>
        <w:spacing w:before="75" w:after="0"/>
      </w:pPr>
      <w:r>
        <w:rPr/>
        <w:t xml:space="preserve">三、估值方法(pe/pb/peg)适用性</w:t>
      </w:r>
    </w:p>
    <w:p>
      <w:pPr>
        <w:spacing w:before="75" w:after="0"/>
      </w:pPr>
      <w:r>
        <w:rPr/>
        <w:t xml:space="preserve">四、退出机制(ipo、并购)可行性</w:t>
      </w:r>
    </w:p>
    <w:p>
      <w:pPr>
        <w:spacing w:before="75" w:after="0"/>
      </w:pPr>
      <w:r>
        <w:rPr>
          <w:b w:val="1"/>
          <w:bCs w:val="1"/>
        </w:rPr>
        <w:t xml:space="preserve">图表目录</w:t>
      </w:r>
    </w:p>
    <w:p>
      <w:pPr>
        <w:spacing w:before="75" w:after="0"/>
      </w:pPr>
      <w:r>
        <w:rPr/>
        <w:t xml:space="preserve">图表：2020-2025年中国制盐行业政策演进时间轴</w:t>
      </w:r>
    </w:p>
    <w:p>
      <w:pPr>
        <w:spacing w:before="75" w:after="0"/>
      </w:pPr>
      <w:r>
        <w:rPr/>
        <w:t xml:space="preserve">图表：gdp增速与两碱工业盐需求相关系数(2015-2025)</w:t>
      </w:r>
    </w:p>
    <w:p>
      <w:pPr>
        <w:spacing w:before="75" w:after="0"/>
      </w:pPr>
      <w:r>
        <w:rPr/>
        <w:t xml:space="preserve">图表：中国居民人均食盐摄入量与健康指南对比(分地区)</w:t>
      </w:r>
    </w:p>
    <w:p>
      <w:pPr>
        <w:spacing w:before="75" w:after="0"/>
      </w:pPr>
      <w:r>
        <w:rPr/>
        <w:t xml:space="preserve">图表：盐业体制改革市场化指数(2016-2025年)</w:t>
      </w:r>
    </w:p>
    <w:p>
      <w:pPr>
        <w:spacing w:before="75" w:after="0"/>
      </w:pPr>
      <w:r>
        <w:rPr/>
        <w:t xml:space="preserve">图表：制盐行业产业链价值分布(微笑曲线)</w:t>
      </w:r>
    </w:p>
    <w:p>
      <w:pPr>
        <w:spacing w:before="75" w:after="0"/>
      </w:pPr>
      <w:r>
        <w:rPr/>
        <w:t xml:space="preserve">图表：吨盐成本构成及要素价格弹性分析(2025年)</w:t>
      </w:r>
    </w:p>
    <w:p>
      <w:pPr>
        <w:spacing w:before="75" w:after="0"/>
      </w:pPr>
      <w:r>
        <w:rPr/>
        <w:t xml:space="preserve">图表：井矿盐、海盐、湖盐生产工艺成本对比</w:t>
      </w:r>
    </w:p>
    <w:p>
      <w:pPr>
        <w:spacing w:before="75" w:after="0"/>
      </w:pPr>
      <w:r>
        <w:rPr/>
        <w:t xml:space="preserve">图表：盐化工副产物综合利用价值链图谱</w:t>
      </w:r>
    </w:p>
    <w:p>
      <w:pPr>
        <w:spacing w:before="75" w:after="0"/>
      </w:pPr>
      <w:r>
        <w:rPr/>
        <w:t xml:space="preserve">图表：2018-2025年全国原盐产能产量及产能利用率</w:t>
      </w:r>
    </w:p>
    <w:p>
      <w:pPr>
        <w:spacing w:before="75" w:after="0"/>
      </w:pPr>
      <w:r>
        <w:rPr/>
        <w:t xml:space="preserve">图表：2026-2031年原盐需求预测(基准/乐观/悲观情景)</w:t>
      </w:r>
    </w:p>
    <w:p>
      <w:pPr>
        <w:spacing w:before="75" w:after="0"/>
      </w:pPr>
      <w:r>
        <w:rPr/>
        <w:t xml:space="preserve">图表：工业盐与食用盐需求结构变化(2020-2030)</w:t>
      </w:r>
    </w:p>
    <w:p>
      <w:pPr>
        <w:spacing w:before="75" w:after="0"/>
      </w:pPr>
      <w:r>
        <w:rPr/>
        <w:t xml:space="preserve">图表：2025年原盐价格区域差异热力图</w:t>
      </w:r>
    </w:p>
    <w:p>
      <w:pPr>
        <w:spacing w:before="75" w:after="0"/>
      </w:pPr>
      <w:r>
        <w:rPr/>
        <w:t xml:space="preserve">图表：2026-2031年食用盐价格指数预测</w:t>
      </w:r>
    </w:p>
    <w:p>
      <w:pPr>
        <w:spacing w:before="75" w:after="0"/>
      </w:pPr>
      <w:r>
        <w:rPr/>
        <w:t xml:space="preserve">图表：低钠盐市场规模及渗透率(2020-2030年)</w:t>
      </w:r>
    </w:p>
    <w:p>
      <w:pPr>
        <w:spacing w:before="75" w:after="0"/>
      </w:pPr>
      <w:r>
        <w:rPr/>
        <w:t xml:space="preserve">图表：低钠盐消费者画像与购买决策因素</w:t>
      </w:r>
    </w:p>
    <w:p>
      <w:pPr>
        <w:spacing w:before="75" w:after="0"/>
      </w:pPr>
      <w:r>
        <w:rPr/>
        <w:t xml:space="preserve">图表：特种盐(融雪、畜牧、医药)市场增长曲线</w:t>
      </w:r>
    </w:p>
    <w:p>
      <w:pPr>
        <w:spacing w:before="75" w:after="0"/>
      </w:pPr>
      <w:r>
        <w:rPr/>
        <w:t xml:space="preserve">图表：食用盐产品升级路线图</w:t>
      </w:r>
    </w:p>
    <w:p>
      <w:pPr>
        <w:spacing w:before="75" w:after="0"/>
      </w:pPr>
      <w:r>
        <w:rPr/>
        <w:t xml:space="preserve">图表：制盐行业智能制造成熟度分布(2025年)</w:t>
      </w:r>
    </w:p>
    <w:p>
      <w:pPr>
        <w:spacing w:before="75" w:after="0"/>
      </w:pPr>
      <w:r>
        <w:rPr/>
        <w:t xml:space="preserve">图表：mvr技术渗透率及节能量预测(2026-2031)</w:t>
      </w:r>
    </w:p>
    <w:p>
      <w:pPr>
        <w:spacing w:before="75" w:after="0"/>
      </w:pPr>
      <w:r>
        <w:rPr/>
        <w:t xml:space="preserve">图表：数字化技术应用roi标杆企业案例</w:t>
      </w:r>
    </w:p>
    <w:p>
      <w:pPr>
        <w:spacing w:before="75" w:after="0"/>
      </w:pPr>
      <w:r>
        <w:rPr/>
        <w:t xml:space="preserve">图表：吨盐综合能耗下降路径与碳排放预测</w:t>
      </w:r>
    </w:p>
    <w:p>
      <w:pPr>
        <w:spacing w:before="75" w:after="0"/>
      </w:pPr>
      <w:r>
        <w:rPr/>
        <w:t xml:space="preserve">图表：中国主要盐产区产能分布及竞争力雷达图</w:t>
      </w:r>
    </w:p>
    <w:p>
      <w:pPr>
        <w:spacing w:before="75" w:after="0"/>
      </w:pPr>
      <w:r>
        <w:rPr/>
        <w:t xml:space="preserve">图表：重点盐企数字化转型投入强度对比</w:t>
      </w:r>
    </w:p>
    <w:p>
      <w:pPr>
        <w:spacing w:before="75" w:after="0"/>
      </w:pPr>
      <w:r>
        <w:rPr/>
        <w:t xml:space="preserve">图表：盐业并购重组案例库(2023-2025年)</w:t>
      </w:r>
    </w:p>
    <w:p>
      <w:pPr>
        <w:spacing w:before="75" w:after="0"/>
      </w:pPr>
      <w:r>
        <w:rPr/>
        <w:t xml:space="preserve">图表：制盐行业投资吸引力指数</w:t>
      </w:r>
    </w:p>
    <w:p>
      <w:pPr>
        <w:spacing w:before="75" w:after="0"/>
      </w:pPr>
      <w:r>
        <w:rPr/>
        <w:t xml:space="preserve">图表：细分领域投资回报率(irr)预测</w:t>
      </w:r>
    </w:p>
    <w:p>
      <w:pPr>
        <w:spacing w:before="75" w:after="0"/>
      </w:pPr>
      <w:r>
        <w:rPr/>
        <w:t xml:space="preserve">图表：行业主要风险因素概率影响矩阵</w:t>
      </w:r>
    </w:p>
    <w:p>
      <w:pPr>
        <w:spacing w:before="75" w:after="0"/>
      </w:pPr>
      <w:r>
        <w:rPr/>
        <w:t xml:space="preserve">图表：2026-2031年产能新增与退出对冲分析</w:t>
      </w:r>
    </w:p>
    <w:p>
      <w:pPr>
        <w:spacing w:before="75" w:after="0"/>
      </w:pPr>
      <w:r>
        <w:rPr/>
        <w:t xml:space="preserve">图表：全球主要国家人均食盐消费量对比</w:t>
      </w:r>
    </w:p>
    <w:p>
      <w:pPr>
        <w:spacing w:before="75" w:after="0"/>
      </w:pPr>
      <w:r>
        <w:rPr/>
        <w:t xml:space="preserve">图表：中国盐产品进出口量及结构(2020-2025)</w:t>
      </w:r>
    </w:p>
    <w:p>
      <w:pPr>
        <w:spacing w:before="75" w:after="0"/>
      </w:pPr>
      <w:r>
        <w:rPr/>
        <w:t xml:space="preserve">图表：国际盐业巨头业务模式对标分析</w:t>
      </w:r>
    </w:p>
    <w:p>
      <w:pPr>
        <w:spacing w:before="75" w:after="0"/>
      </w:pPr>
      <w:r>
        <w:rPr/>
        <w:t xml:space="preserve">图表：低钠盐国际标准制定进展</w:t>
      </w:r>
    </w:p>
    <w:p>
      <w:pPr>
        <w:spacing w:before="75" w:after="0"/>
      </w:pPr>
      <w:r>
        <w:rPr/>
        <w:t xml:space="preserve">图表：工业盐需求预测模型</w:t>
      </w:r>
    </w:p>
    <w:p>
      <w:pPr>
        <w:spacing w:before="75" w:after="0"/>
      </w:pPr>
      <w:r>
        <w:rPr/>
        <w:t xml:space="preserve">图表：食用盐需求预测模型</w:t>
      </w:r>
    </w:p>
    <w:p>
      <w:pPr>
        <w:spacing w:before="75" w:after="0"/>
      </w:pPr>
      <w:r>
        <w:rPr/>
        <w:t xml:space="preserve">图表：供给预测模型</w:t>
      </w:r>
    </w:p>
    <w:p>
      <w:pPr>
        <w:spacing w:before="75" w:after="0"/>
      </w:pPr>
      <w:r>
        <w:rPr/>
        <w:t xml:space="preserve">图表：2026-2031年行业景气度指数预测</w:t>
      </w:r>
    </w:p>
    <w:p>
      <w:pPr>
        <w:spacing w:before="75" w:after="0"/>
      </w:pPr>
      <w:r>
        <w:rPr/>
        <w:t xml:space="preserve">图表：制盐企业战略选择矩阵</w:t>
      </w:r>
    </w:p>
    <w:p>
      <w:pPr>
        <w:spacing w:before="75" w:after="0"/>
      </w:pPr>
      <w:r>
        <w:rPr/>
        <w:t xml:space="preserve">图表：不同类型企业转型升级路径图</w:t>
      </w:r>
    </w:p>
    <w:p>
      <w:pPr>
        <w:spacing w:before="75" w:after="0"/>
      </w:pPr>
      <w:r>
        <w:rPr/>
        <w:t xml:space="preserve">图表：投资者进入时机与标的筛选流程</w:t>
      </w:r>
    </w:p>
    <w:p>
      <w:pPr>
        <w:spacing w:before="75" w:after="0"/>
      </w:pPr>
      <w:r>
        <w:rPr/>
        <w:t xml:space="preserve">图表：政策建议优先级排序及预期效果</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2026-2031年中国制盐行业深度调研与发展战略研究报告</dc:title>
  <dc:description>2026-2031年中国制盐行业深度调研与发展战略研究报告</dc:description>
  <dc:subject>2026-2031年中国制盐行业深度调研与发展战略研究报告</dc:subject>
  <cp:keywords>研究报告</cp:keywords>
  <cp:category>研究报告</cp:category>
  <cp:lastModifiedBy>北京中道泰和信息咨询有限公司</cp:lastModifiedBy>
  <dcterms:created xsi:type="dcterms:W3CDTF">2026-03-23T12:56:30+08:00</dcterms:created>
  <dcterms:modified xsi:type="dcterms:W3CDTF">2026-03-23T12:56:30+08:00</dcterms:modified>
</cp:coreProperties>
</file>

<file path=docProps/custom.xml><?xml version="1.0" encoding="utf-8"?>
<Properties xmlns="http://schemas.openxmlformats.org/officeDocument/2006/custom-properties" xmlns:vt="http://schemas.openxmlformats.org/officeDocument/2006/docPropsVTypes"/>
</file>