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2026-2031年中国SiC功率器件行业全景调研与发展趋势预测研究报告</w:t>
      </w:r>
    </w:p>
    <w:p>
      <w:pPr>
        <w:spacing w:after="150"/>
      </w:pPr>
      <w:r>
        <w:rPr>
          <w:b w:val="1"/>
          <w:bCs w:val="1"/>
        </w:rPr>
        <w:t xml:space="preserve">报告简介</w:t>
      </w:r>
    </w:p>
    <w:p>
      <w:pPr>
        <w:spacing w:after="150"/>
      </w:pPr>
      <w:r>
        <w:rPr/>
        <w:t xml:space="preserve">SiC功率器件是以碳化硅宽禁带半导体材料为基础，通过MOSFET、肖特基二极管、JFET等器件结构实现电能高效转换与控制的核心电子元器件。作为新一代功率半导体的技术制高点，SiC功率器件凭借高击穿电压、低导通损耗、高频开关能力与优异的高温稳定性，正从传统的硅基IGBT替代者，演进为新能源汽车、光伏储能、工业变频、充电桩等战略新兴产业的底层使能技术。在\"十五五\"时期能源结构深度转型与制造业高端化升级的双重驱动下，SiC功率器件不仅是提升能源转换效率、降低系统能耗的关键路径，更是保障国家能源安全与产业竞争力的战略性环节，其技术自主化水平直接决定我国在全球功率半导体产业格局中的话语权。</w:t>
      </w:r>
    </w:p>
    <w:p>
      <w:pPr>
        <w:spacing w:after="150"/>
      </w:pPr>
      <w:r>
        <w:rPr/>
        <w:t xml:space="preserve">当前，中国SiC功率器件行业正处于技术成熟度跨越与产业化能力跃升的关键窗口期。技术层面，平面栅SiC MOSFET已实现规模化应用，沟槽栅结构通过电场屏蔽与通道优化显著提升功率密度与可靠性，国内企业已突破15毫欧级单芯片内阻技术并进入欧洲高端车企供应链;SiC JFET通过源极级联驱动方案解决常开型器件的驱动兼容性难题，在特定高频场景展现独特优势;SiC肖特基二极管凭借极小的反向恢复电荷，在PFC电路与逆变器中成为标配。应用领域层面，新能源汽车电驱系统已成为最大需求引擎，800V高压平台普及进一步拉升对1200V以上高压器件的需求;光伏逆变器中SiC器件渗透率持续提升，助力系统效率突破99%大关;工业控制、充电桩、数据中心电源等场景对高频化、小型化的要求，推动SiC器件从可选配置转向必选方案。产业格局层面，国际一线厂商凭借先发优势占据高端市场主导地位，但国内企业在衬底材料、外延生长、器件设计、模块封装等环节已实现全产业链布局，8英寸衬底量产与良率提升标志着制造能力向国际水平快速靠拢。然而，行业仍面临高端器件成本仍较高、驱动电路标准化不足、模块封装可靠性验证体系不完善、部分核心工艺装备依赖进口等结构性挑战。</w:t>
      </w:r>
    </w:p>
    <w:p>
      <w:pPr>
        <w:spacing w:after="150"/>
      </w:pPr>
      <w:r>
        <w:rPr/>
        <w:t xml:space="preserve">未来，SiC功率器件行业将沿技术高端化、应用普及化、产业整合化三条主线加速演进。技术维度，器件结构将持续向沟槽栅与单片集成方向突破，通过栅氧工艺优化与元胞设计创新，进一步降低比导通电阻与开关损耗;电压等级向1700V、3300V及更高延伸，满足轨道交通、电网柔直等场景需求;器件良率提升与8英寸晶圆规模化生产将显著压低单位成本，推动SiC器件在更多中低端应用场景渗透。应用维度，新能源汽车将从主驱逆变器向OBC、DC-DC、空压机、PTC等全车高压部件全面渗透，实现SiC方案的系统性替代;储能系统从组串式逆变器向高压直流侧延伸，SiC器件在双向变流器中的优势将进一步放大;工业领域从高端变频器向伺服驱动、UPS电源普及，SiC方案成为高能效标准下的必然选择。产业维度，具备IDM模式与垂直一体化能力的企业将主导竞争格局，通过整合衬底、外延、器件、模块资源构建成本与供应链优势;头部企业加大研发投入，在驱动IC、功率模块、系统解决方案等环节构建技术护城河，行业集中度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iC功率器件行业研究单位等公布和提供的大量资料。报告对我国SiC功率器件行业的供需状况、发展现状、子行业发展变化等进行了分析，重点分析了国内外SiC功率器件行业的发展现状、如何面对行业的发展挑战、行业的发展建议、行业竞争力，以及行业的投资分析和趋势预测等等。报告还综合了SiC功率器件行业的整体发展动态，对行业在产品方面提供了参考建议和具体解决办法。报告对于SiC功率器件产品生产企业、经销商、行业管理部门以及拟进入该行业的投资者具有重要的参考价值，对于研究我国SiC功率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sic功率器件行业研究总论</w:t>
      </w:r>
    </w:p>
    <w:p>
      <w:pPr>
        <w:spacing w:before="75" w:after="0"/>
      </w:pPr>
      <w:r>
        <w:rPr/>
        <w:t xml:space="preserve">第一节 研究范畴与方法论体系</w:t>
      </w:r>
    </w:p>
    <w:p>
      <w:pPr>
        <w:spacing w:before="75" w:after="0"/>
      </w:pPr>
      <w:r>
        <w:rPr/>
        <w:t xml:space="preserve">一、sic功率器件行业边界界定</w:t>
      </w:r>
    </w:p>
    <w:p>
      <w:pPr>
        <w:spacing w:before="75" w:after="0"/>
      </w:pPr>
      <w:r>
        <w:rPr/>
        <w:t xml:space="preserve">二、研究逻辑框架与六维分析模型</w:t>
      </w:r>
    </w:p>
    <w:p>
      <w:pPr>
        <w:spacing w:before="75" w:after="0"/>
      </w:pPr>
      <w:r>
        <w:rPr/>
        <w:t xml:space="preserve">三、数据来源与质量核验机制</w:t>
      </w:r>
    </w:p>
    <w:p>
      <w:pPr>
        <w:spacing w:before="75" w:after="0"/>
      </w:pPr>
      <w:r>
        <w:rPr/>
        <w:t xml:space="preserve">四、中道泰和产业研究院研究方法论创新</w:t>
      </w:r>
    </w:p>
    <w:p>
      <w:pPr>
        <w:spacing w:before="75" w:after="0"/>
      </w:pPr>
      <w:r>
        <w:rPr/>
        <w:t xml:space="preserve">第二节 产业基础特征解析</w:t>
      </w:r>
    </w:p>
    <w:p>
      <w:pPr>
        <w:spacing w:before="75" w:after="0"/>
      </w:pPr>
      <w:r>
        <w:rPr/>
        <w:t xml:space="preserve">一、技术密集型与资本密集型双重属性叠加</w:t>
      </w:r>
    </w:p>
    <w:p>
      <w:pPr>
        <w:spacing w:before="75" w:after="0"/>
      </w:pPr>
      <w:r>
        <w:rPr/>
        <w:t xml:space="preserve">二、产业链垂直整合与专业分工并存格局</w:t>
      </w:r>
    </w:p>
    <w:p>
      <w:pPr>
        <w:spacing w:before="75" w:after="0"/>
      </w:pPr>
      <w:r>
        <w:rPr/>
        <w:t xml:space="preserve">三、下游应用驱动型技术迭代加速规律</w:t>
      </w:r>
    </w:p>
    <w:p>
      <w:pPr>
        <w:spacing w:before="75" w:after="0"/>
      </w:pPr>
      <w:r>
        <w:rPr/>
        <w:t xml:space="preserve">四、地缘政治影响下的供应链安全溢价</w:t>
      </w:r>
    </w:p>
    <w:p>
      <w:pPr>
        <w:spacing w:before="75" w:after="0"/>
      </w:pPr>
      <w:r>
        <w:rPr/>
        <w:t xml:space="preserve">第三节 行业研究价值与战略意义</w:t>
      </w:r>
    </w:p>
    <w:p>
      <w:pPr>
        <w:spacing w:before="75" w:after="0"/>
      </w:pPr>
      <w:r>
        <w:rPr/>
        <w:t xml:space="preserve">一、“十五五”半导体国产化攻坚核心战场定位</w:t>
      </w:r>
    </w:p>
    <w:p>
      <w:pPr>
        <w:spacing w:before="75" w:after="0"/>
      </w:pPr>
      <w:r>
        <w:rPr/>
        <w:t xml:space="preserve">二、新能源汽车800v平台普及带来的产业拐点</w:t>
      </w:r>
    </w:p>
    <w:p>
      <w:pPr>
        <w:spacing w:before="75" w:after="0"/>
      </w:pPr>
      <w:r>
        <w:rPr/>
        <w:t xml:space="preserve">三、新型电力系统建设中的能效提升使命</w:t>
      </w:r>
    </w:p>
    <w:p>
      <w:pPr>
        <w:spacing w:before="75" w:after="0"/>
      </w:pPr>
      <w:r>
        <w:rPr/>
        <w:t xml:space="preserve">四、报告核心发现与投资决策关键结论</w:t>
      </w:r>
    </w:p>
    <w:p>
      <w:pPr>
        <w:spacing w:before="75" w:after="0"/>
      </w:pPr>
      <w:r>
        <w:rPr>
          <w:b w:val="1"/>
          <w:bCs w:val="1"/>
        </w:rPr>
        <w:t xml:space="preserve">第二章 sic产业链全景解构</w:t>
      </w:r>
    </w:p>
    <w:p>
      <w:pPr>
        <w:spacing w:before="75" w:after="0"/>
      </w:pPr>
      <w:r>
        <w:rPr/>
        <w:t xml:space="preserve">第一节 上游材料体系分析</w:t>
      </w:r>
    </w:p>
    <w:p>
      <w:pPr>
        <w:spacing w:before="75" w:after="0"/>
      </w:pPr>
      <w:r>
        <w:rPr/>
        <w:t xml:space="preserve">一、导电型/半绝缘型sic衬底晶体生长技术路线</w:t>
      </w:r>
    </w:p>
    <w:p>
      <w:pPr>
        <w:spacing w:before="75" w:after="0"/>
      </w:pPr>
      <w:r>
        <w:rPr/>
        <w:t xml:space="preserve">二、sic外延层厚度控制与掺杂浓度均匀性技术壁垒</w:t>
      </w:r>
    </w:p>
    <w:p>
      <w:pPr>
        <w:spacing w:before="75" w:after="0"/>
      </w:pPr>
      <w:r>
        <w:rPr/>
        <w:t xml:space="preserve">三、高纯石墨、高纯碳粉等关键辅材国产化率评估</w:t>
      </w:r>
    </w:p>
    <w:p>
      <w:pPr>
        <w:spacing w:before="75" w:after="0"/>
      </w:pPr>
      <w:r>
        <w:rPr/>
        <w:t xml:space="preserve">四、研磨液、抛光液等耗材对表面质量影响机理</w:t>
      </w:r>
    </w:p>
    <w:p>
      <w:pPr>
        <w:spacing w:before="75" w:after="0"/>
      </w:pPr>
      <w:r>
        <w:rPr/>
        <w:t xml:space="preserve">第二节 中游制造环节剖析</w:t>
      </w:r>
    </w:p>
    <w:p>
      <w:pPr>
        <w:spacing w:before="75" w:after="0"/>
      </w:pPr>
      <w:r>
        <w:rPr/>
        <w:t xml:space="preserve">一、sic晶圆加工良率损失模型</w:t>
      </w:r>
    </w:p>
    <w:p>
      <w:pPr>
        <w:spacing w:before="75" w:after="0"/>
      </w:pPr>
      <w:r>
        <w:rPr/>
        <w:t xml:space="preserve">二、离子注入激活率与高温退火工艺窗口</w:t>
      </w:r>
    </w:p>
    <w:p>
      <w:pPr>
        <w:spacing w:before="75" w:after="0"/>
      </w:pPr>
      <w:r>
        <w:rPr/>
        <w:t xml:space="preserve">三、栅氧界面陷阱密度控制技术</w:t>
      </w:r>
    </w:p>
    <w:p>
      <w:pPr>
        <w:spacing w:before="75" w:after="0"/>
      </w:pPr>
      <w:r>
        <w:rPr/>
        <w:t xml:space="preserve">四、减薄工艺中晶圆翘曲与裂纹控制</w:t>
      </w:r>
    </w:p>
    <w:p>
      <w:pPr>
        <w:spacing w:before="75" w:after="0"/>
      </w:pPr>
      <w:r>
        <w:rPr/>
        <w:t xml:space="preserve">第三节 下游封装测试</w:t>
      </w:r>
    </w:p>
    <w:p>
      <w:pPr>
        <w:spacing w:before="75" w:after="0"/>
      </w:pPr>
      <w:r>
        <w:rPr/>
        <w:t xml:space="preserve">一、功率模块银烧结与铜烧结技术对比</w:t>
      </w:r>
    </w:p>
    <w:p>
      <w:pPr>
        <w:spacing w:before="75" w:after="0"/>
      </w:pPr>
      <w:r>
        <w:rPr/>
        <w:t xml:space="preserve">二、混合sic模块过渡价值</w:t>
      </w:r>
    </w:p>
    <w:p>
      <w:pPr>
        <w:spacing w:before="75" w:after="0"/>
      </w:pPr>
      <w:r>
        <w:rPr/>
        <w:t xml:space="preserve">三、封装寄生参数对开关损耗影响</w:t>
      </w:r>
    </w:p>
    <w:p>
      <w:pPr>
        <w:spacing w:before="75" w:after="0"/>
      </w:pPr>
      <w:r>
        <w:rPr/>
        <w:t xml:space="preserve">四、动态测试与可靠性标准</w:t>
      </w:r>
    </w:p>
    <w:p>
      <w:pPr>
        <w:spacing w:before="75" w:after="0"/>
      </w:pPr>
      <w:r>
        <w:rPr>
          <w:b w:val="1"/>
          <w:bCs w:val="1"/>
        </w:rPr>
        <w:t xml:space="preserve">第三章 2025-2026年行业运行态势</w:t>
      </w:r>
    </w:p>
    <w:p>
      <w:pPr>
        <w:spacing w:before="75" w:after="0"/>
      </w:pPr>
      <w:r>
        <w:rPr/>
        <w:t xml:space="preserve">第一节 产能与产量分析</w:t>
      </w:r>
    </w:p>
    <w:p>
      <w:pPr>
        <w:spacing w:before="75" w:after="0"/>
      </w:pPr>
      <w:r>
        <w:rPr/>
        <w:t xml:space="preserve">一、全国sic衬底/外延/器件产能布局</w:t>
      </w:r>
    </w:p>
    <w:p>
      <w:pPr>
        <w:spacing w:before="75" w:after="0"/>
      </w:pPr>
      <w:r>
        <w:rPr/>
        <w:t xml:space="preserve">二、2025年新增产能设备搬入与良率爬坡进度</w:t>
      </w:r>
    </w:p>
    <w:p>
      <w:pPr>
        <w:spacing w:before="75" w:after="0"/>
      </w:pPr>
      <w:r>
        <w:rPr/>
        <w:t xml:space="preserve">三、产能利用率分化：衬底端与器件端结构性矛盾</w:t>
      </w:r>
    </w:p>
    <w:p>
      <w:pPr>
        <w:spacing w:before="75" w:after="0"/>
      </w:pPr>
      <w:r>
        <w:rPr/>
        <w:t xml:space="preserve">四、2025年q3价格战对二极管/中低压mosfet毛利率冲击</w:t>
      </w:r>
    </w:p>
    <w:p>
      <w:pPr>
        <w:spacing w:before="75" w:after="0"/>
      </w:pPr>
      <w:r>
        <w:rPr/>
        <w:t xml:space="preserve">第二节 市场供需平衡格局</w:t>
      </w:r>
    </w:p>
    <w:p>
      <w:pPr>
        <w:spacing w:before="75" w:after="0"/>
      </w:pPr>
      <w:r>
        <w:rPr/>
        <w:t xml:space="preserve">一、新能源汽车800v平台对1200v sic mosfet刚需测算</w:t>
      </w:r>
    </w:p>
    <w:p>
      <w:pPr>
        <w:spacing w:before="75" w:after="0"/>
      </w:pPr>
      <w:r>
        <w:rPr/>
        <w:t xml:space="preserve">二、光伏逆变器1500v系统对sic二极管替代进度</w:t>
      </w:r>
    </w:p>
    <w:p>
      <w:pPr>
        <w:spacing w:before="75" w:after="0"/>
      </w:pPr>
      <w:r>
        <w:rPr/>
        <w:t xml:space="preserve">三、充电桩快充模块对sic器件用量</w:t>
      </w:r>
    </w:p>
    <w:p>
      <w:pPr>
        <w:spacing w:before="75" w:after="0"/>
      </w:pPr>
      <w:r>
        <w:rPr/>
        <w:t xml:space="preserve">四、2025年工业级sic器件供需缺口与进口依赖度</w:t>
      </w:r>
    </w:p>
    <w:p>
      <w:pPr>
        <w:spacing w:before="75" w:after="0"/>
      </w:pPr>
      <w:r>
        <w:rPr/>
        <w:t xml:space="preserve">第三节 价格体系与盈利水平</w:t>
      </w:r>
    </w:p>
    <w:p>
      <w:pPr>
        <w:spacing w:before="75" w:after="0"/>
      </w:pPr>
      <w:r>
        <w:rPr/>
        <w:t xml:space="preserve">一、sic衬底价格下降曲线</w:t>
      </w:r>
    </w:p>
    <w:p>
      <w:pPr>
        <w:spacing w:before="75" w:after="0"/>
      </w:pPr>
      <w:r>
        <w:rPr/>
        <w:t xml:space="preserve">二、器件成本结构中衬底占比优化路径</w:t>
      </w:r>
    </w:p>
    <w:p>
      <w:pPr>
        <w:spacing w:before="75" w:after="0"/>
      </w:pPr>
      <w:r>
        <w:rPr/>
        <w:t xml:space="preserve">三、车规级sic模块毛利率与工业级价差</w:t>
      </w:r>
    </w:p>
    <w:p>
      <w:pPr>
        <w:spacing w:before="75" w:after="0"/>
      </w:pPr>
      <w:r>
        <w:rPr/>
        <w:t xml:space="preserve">四、国产器件价格优势与品牌溢价博弈</w:t>
      </w:r>
    </w:p>
    <w:p>
      <w:pPr>
        <w:spacing w:before="75" w:after="0"/>
      </w:pPr>
      <w:r>
        <w:rPr>
          <w:b w:val="1"/>
          <w:bCs w:val="1"/>
        </w:rPr>
        <w:t xml:space="preserve">第四章 宏观政策环境与监管体系</w:t>
      </w:r>
    </w:p>
    <w:p>
      <w:pPr>
        <w:spacing w:before="75" w:after="0"/>
      </w:pPr>
      <w:r>
        <w:rPr/>
        <w:t xml:space="preserve">第一节 半导体产业国家战略</w:t>
      </w:r>
    </w:p>
    <w:p>
      <w:pPr>
        <w:spacing w:before="75" w:after="0"/>
      </w:pPr>
      <w:r>
        <w:rPr/>
        <w:t xml:space="preserve">一、“十五五”集成电路产业发展规划sic专项部署</w:t>
      </w:r>
    </w:p>
    <w:p>
      <w:pPr>
        <w:spacing w:before="75" w:after="0"/>
      </w:pPr>
      <w:r>
        <w:rPr/>
        <w:t xml:space="preserve">二、国家半导体产业投资基金三期对sic环节注资方向</w:t>
      </w:r>
    </w:p>
    <w:p>
      <w:pPr>
        <w:spacing w:before="75" w:after="0"/>
      </w:pPr>
      <w:r>
        <w:rPr/>
        <w:t xml:space="preserve">三、税收减免与设备进口关税优惠</w:t>
      </w:r>
    </w:p>
    <w:p>
      <w:pPr>
        <w:spacing w:before="75" w:after="0"/>
      </w:pPr>
      <w:r>
        <w:rPr/>
        <w:t xml:space="preserve">四、科技重大专项向sic材料端延伸评估</w:t>
      </w:r>
    </w:p>
    <w:p>
      <w:pPr>
        <w:spacing w:before="75" w:after="0"/>
      </w:pPr>
      <w:r>
        <w:rPr/>
        <w:t xml:space="preserve">第二节 新能源汽车政策驱动</w:t>
      </w:r>
    </w:p>
    <w:p>
      <w:pPr>
        <w:spacing w:before="75" w:after="0"/>
      </w:pPr>
      <w:r>
        <w:rPr/>
        <w:t xml:space="preserve">一、新能源车购置税减免与sic渗透率强关联性分析</w:t>
      </w:r>
    </w:p>
    <w:p>
      <w:pPr>
        <w:spacing w:before="75" w:after="0"/>
      </w:pPr>
      <w:r>
        <w:rPr/>
        <w:t xml:space="preserve">二、双积分政策对800v平台普及的倒逼机制</w:t>
      </w:r>
    </w:p>
    <w:p>
      <w:pPr>
        <w:spacing w:before="75" w:after="0"/>
      </w:pPr>
      <w:r>
        <w:rPr/>
        <w:t xml:space="preserve">三、充电基础设施建设目标</w:t>
      </w:r>
    </w:p>
    <w:p>
      <w:pPr>
        <w:spacing w:before="75" w:after="0"/>
      </w:pPr>
      <w:r>
        <w:rPr/>
        <w:t xml:space="preserve">四、自动驾驶对电源转换效率的刚性要求</w:t>
      </w:r>
    </w:p>
    <w:p>
      <w:pPr>
        <w:spacing w:before="75" w:after="0"/>
      </w:pPr>
      <w:r>
        <w:rPr/>
        <w:t xml:space="preserve">第三节 电力电子装备政策</w:t>
      </w:r>
    </w:p>
    <w:p>
      <w:pPr>
        <w:spacing w:before="75" w:after="0"/>
      </w:pPr>
      <w:r>
        <w:rPr/>
        <w:t xml:space="preserve">一、新型电力系统建设对柔性直流输电需求</w:t>
      </w:r>
    </w:p>
    <w:p>
      <w:pPr>
        <w:spacing w:before="75" w:after="0"/>
      </w:pPr>
      <w:r>
        <w:rPr/>
        <w:t xml:space="preserve">二、光伏/储能逆变器能效标准强制升级</w:t>
      </w:r>
    </w:p>
    <w:p>
      <w:pPr>
        <w:spacing w:before="75" w:after="0"/>
      </w:pPr>
      <w:r>
        <w:rPr/>
        <w:t xml:space="preserve">三、工业电机能效提升计划对sic模块拉动</w:t>
      </w:r>
    </w:p>
    <w:p>
      <w:pPr>
        <w:spacing w:before="75" w:after="0"/>
      </w:pPr>
      <w:r>
        <w:rPr/>
        <w:t xml:space="preserve">四、数据中心pue对电源转换效率极限要求</w:t>
      </w:r>
    </w:p>
    <w:p>
      <w:pPr>
        <w:spacing w:before="75" w:after="0"/>
      </w:pPr>
      <w:r>
        <w:rPr>
          <w:b w:val="1"/>
          <w:bCs w:val="1"/>
        </w:rPr>
        <w:t xml:space="preserve">第五章 市场需求驱动力深度分析</w:t>
      </w:r>
    </w:p>
    <w:p>
      <w:pPr>
        <w:spacing w:before="75" w:after="0"/>
      </w:pPr>
      <w:r>
        <w:rPr/>
        <w:t xml:space="preserve">第一节 新能源汽车主驱逆变器市场</w:t>
      </w:r>
    </w:p>
    <w:p>
      <w:pPr>
        <w:spacing w:before="75" w:after="0"/>
      </w:pPr>
      <w:r>
        <w:rPr/>
        <w:t xml:space="preserve">一、800v平台从高端车型向20万级车型渗透时间表</w:t>
      </w:r>
    </w:p>
    <w:p>
      <w:pPr>
        <w:spacing w:before="75" w:after="0"/>
      </w:pPr>
      <w:r>
        <w:rPr/>
        <w:t xml:space="preserve">二、单辆电动车sic用量增长</w:t>
      </w:r>
    </w:p>
    <w:p>
      <w:pPr>
        <w:spacing w:before="75" w:after="0"/>
      </w:pPr>
      <w:r>
        <w:rPr/>
        <w:t xml:space="preserve">三、特斯拉采用48v平台对sic需求影响</w:t>
      </w:r>
    </w:p>
    <w:p>
      <w:pPr>
        <w:spacing w:before="75" w:after="0"/>
      </w:pPr>
      <w:r>
        <w:rPr/>
        <w:t xml:space="preserve">四、国内新能源车sic渗透率预测</w:t>
      </w:r>
    </w:p>
    <w:p>
      <w:pPr>
        <w:spacing w:before="75" w:after="0"/>
      </w:pPr>
      <w:r>
        <w:rPr/>
        <w:t xml:space="preserve">第二节 充电桩基础设施市场</w:t>
      </w:r>
    </w:p>
    <w:p>
      <w:pPr>
        <w:spacing w:before="75" w:after="0"/>
      </w:pPr>
      <w:r>
        <w:rPr/>
        <w:t xml:space="preserve">一、超充对sic器件开关频率要求</w:t>
      </w:r>
    </w:p>
    <w:p>
      <w:pPr>
        <w:spacing w:before="75" w:after="0"/>
      </w:pPr>
      <w:r>
        <w:rPr/>
        <w:t xml:space="preserve">二、充电模块功率密度提升对封装技术挑战</w:t>
      </w:r>
    </w:p>
    <w:p>
      <w:pPr>
        <w:spacing w:before="75" w:after="0"/>
      </w:pPr>
      <w:r>
        <w:rPr/>
        <w:t xml:space="preserve">三、换电站dc/dc变换器sic模块标准化</w:t>
      </w:r>
    </w:p>
    <w:p>
      <w:pPr>
        <w:spacing w:before="75" w:after="0"/>
      </w:pPr>
      <w:r>
        <w:rPr/>
        <w:t xml:space="preserve">四、充电桩sic器件市场规模cagr</w:t>
      </w:r>
    </w:p>
    <w:p>
      <w:pPr>
        <w:spacing w:before="75" w:after="0"/>
      </w:pPr>
      <w:r>
        <w:rPr/>
        <w:t xml:space="preserve">第三节 光伏与储能市场</w:t>
      </w:r>
    </w:p>
    <w:p>
      <w:pPr>
        <w:spacing w:before="75" w:after="0"/>
      </w:pPr>
      <w:r>
        <w:rPr/>
        <w:t xml:space="preserve">一、组串式逆变器mppt路数增加对sic二极管需求</w:t>
      </w:r>
    </w:p>
    <w:p>
      <w:pPr>
        <w:spacing w:before="75" w:after="0"/>
      </w:pPr>
      <w:r>
        <w:rPr/>
        <w:t xml:space="preserve">二、集中式1500v系统sic模块替代igbt进度</w:t>
      </w:r>
    </w:p>
    <w:p>
      <w:pPr>
        <w:spacing w:before="75" w:after="0"/>
      </w:pPr>
      <w:r>
        <w:rPr/>
        <w:t xml:space="preserve">三、储能变流器双向充放电对器件可靠性要求</w:t>
      </w:r>
    </w:p>
    <w:p>
      <w:pPr>
        <w:spacing w:before="75" w:after="0"/>
      </w:pPr>
      <w:r>
        <w:rPr/>
        <w:t xml:space="preserve">四、微型逆变器与关断器sic器件用量</w:t>
      </w:r>
    </w:p>
    <w:p>
      <w:pPr>
        <w:spacing w:before="75" w:after="0"/>
      </w:pPr>
      <w:r>
        <w:rPr/>
        <w:t xml:space="preserve">第四节 轨道交通与电网</w:t>
      </w:r>
    </w:p>
    <w:p>
      <w:pPr>
        <w:spacing w:before="75" w:after="0"/>
      </w:pPr>
      <w:r>
        <w:rPr/>
        <w:t xml:space="preserve">一、高铁牵引变流器sic模块试验进度</w:t>
      </w:r>
    </w:p>
    <w:p>
      <w:pPr>
        <w:spacing w:before="75" w:after="0"/>
      </w:pPr>
      <w:r>
        <w:rPr/>
        <w:t xml:space="preserve">二、柔性直流输电对高压sic器件需求</w:t>
      </w:r>
    </w:p>
    <w:p>
      <w:pPr>
        <w:spacing w:before="75" w:after="0"/>
      </w:pPr>
      <w:r>
        <w:rPr/>
        <w:t xml:space="preserve">三、配电网电力电子变压器试点项目</w:t>
      </w:r>
    </w:p>
    <w:p>
      <w:pPr>
        <w:spacing w:before="75" w:after="0"/>
      </w:pPr>
      <w:r>
        <w:rPr/>
        <w:t xml:space="preserve">四、航空电源对sic器件轻量化要求</w:t>
      </w:r>
    </w:p>
    <w:p>
      <w:pPr>
        <w:spacing w:before="75" w:after="0"/>
      </w:pPr>
      <w:r>
        <w:rPr>
          <w:b w:val="1"/>
          <w:bCs w:val="1"/>
        </w:rPr>
        <w:t xml:space="preserve">第六章 供给端产能布局与优化</w:t>
      </w:r>
    </w:p>
    <w:p>
      <w:pPr>
        <w:spacing w:before="75" w:after="0"/>
      </w:pPr>
      <w:r>
        <w:rPr/>
        <w:t xml:space="preserve">第一节 区域产能分布特征</w:t>
      </w:r>
    </w:p>
    <w:p>
      <w:pPr>
        <w:spacing w:before="75" w:after="0"/>
      </w:pPr>
      <w:r>
        <w:rPr/>
        <w:t xml:space="preserve">一、长三角衬底-外延-设计-制造全链条</w:t>
      </w:r>
    </w:p>
    <w:p>
      <w:pPr>
        <w:spacing w:before="75" w:after="0"/>
      </w:pPr>
      <w:r>
        <w:rPr/>
        <w:t xml:space="preserve">二、珠三角封装测试与应用创新中心</w:t>
      </w:r>
    </w:p>
    <w:p>
      <w:pPr>
        <w:spacing w:before="75" w:after="0"/>
      </w:pPr>
      <w:r>
        <w:rPr/>
        <w:t xml:space="preserve">三、京津冀研发总部与设备基地</w:t>
      </w:r>
    </w:p>
    <w:p>
      <w:pPr>
        <w:spacing w:before="75" w:after="0"/>
      </w:pPr>
      <w:r>
        <w:rPr/>
        <w:t xml:space="preserve">四、中西部材料与衬底扩张区</w:t>
      </w:r>
    </w:p>
    <w:p>
      <w:pPr>
        <w:spacing w:before="75" w:after="0"/>
      </w:pPr>
      <w:r>
        <w:rPr/>
        <w:t xml:space="preserve">第二节 产能结构分化</w:t>
      </w:r>
    </w:p>
    <w:p>
      <w:pPr>
        <w:spacing w:before="75" w:after="0"/>
      </w:pPr>
      <w:r>
        <w:rPr/>
        <w:t xml:space="preserve">一、6英寸衬底产能过剩与8英寸产能稀缺并存</w:t>
      </w:r>
    </w:p>
    <w:p>
      <w:pPr>
        <w:spacing w:before="75" w:after="0"/>
      </w:pPr>
      <w:r>
        <w:rPr/>
        <w:t xml:space="preserve">二、二极管产能饱和与mosfet产能缺口</w:t>
      </w:r>
    </w:p>
    <w:p>
      <w:pPr>
        <w:spacing w:before="75" w:after="0"/>
      </w:pPr>
      <w:r>
        <w:rPr/>
        <w:t xml:space="preserve">三、车规级产能认证周期长与工业级产能快速释放</w:t>
      </w:r>
    </w:p>
    <w:p>
      <w:pPr>
        <w:spacing w:before="75" w:after="0"/>
      </w:pPr>
      <w:r>
        <w:rPr/>
        <w:t xml:space="preserve">四、专业代工厂与idm模式产能分配</w:t>
      </w:r>
    </w:p>
    <w:p>
      <w:pPr>
        <w:spacing w:before="75" w:after="0"/>
      </w:pPr>
      <w:r>
        <w:rPr/>
        <w:t xml:space="preserve">第三节 产能释放约束条件</w:t>
      </w:r>
    </w:p>
    <w:p>
      <w:pPr>
        <w:spacing w:before="75" w:after="0"/>
      </w:pPr>
      <w:r>
        <w:rPr/>
        <w:t xml:space="preserve">一、设备交期对扩产节奏限制</w:t>
      </w:r>
    </w:p>
    <w:p>
      <w:pPr>
        <w:spacing w:before="75" w:after="0"/>
      </w:pPr>
      <w:r>
        <w:rPr/>
        <w:t xml:space="preserve">二、技术人才缺口与流动率</w:t>
      </w:r>
    </w:p>
    <w:p>
      <w:pPr>
        <w:spacing w:before="75" w:after="0"/>
      </w:pPr>
      <w:r>
        <w:rPr/>
        <w:t xml:space="preserve">三、环评能评对新建项目审批收紧</w:t>
      </w:r>
    </w:p>
    <w:p>
      <w:pPr>
        <w:spacing w:before="75" w:after="0"/>
      </w:pPr>
      <w:r>
        <w:rPr/>
        <w:t xml:space="preserve">四、海外技术出口管制影响</w:t>
      </w:r>
    </w:p>
    <w:p>
      <w:pPr>
        <w:spacing w:before="75" w:after="0"/>
      </w:pPr>
      <w:r>
        <w:rPr>
          <w:b w:val="1"/>
          <w:bCs w:val="1"/>
        </w:rPr>
        <w:t xml:space="preserve">第七章 衬底材料技术演进</w:t>
      </w:r>
    </w:p>
    <w:p>
      <w:pPr>
        <w:spacing w:before="75" w:after="0"/>
      </w:pPr>
      <w:r>
        <w:rPr/>
        <w:t xml:space="preserve">第一节 晶体生长技术突破</w:t>
      </w:r>
    </w:p>
    <w:p>
      <w:pPr>
        <w:spacing w:before="75" w:after="0"/>
      </w:pPr>
      <w:r>
        <w:rPr/>
        <w:t xml:space="preserve">一、pvt法长晶速度提升路径</w:t>
      </w:r>
    </w:p>
    <w:p>
      <w:pPr>
        <w:spacing w:before="75" w:after="0"/>
      </w:pPr>
      <w:r>
        <w:rPr/>
        <w:t xml:space="preserve">二、液相法降低缺陷密度潜力</w:t>
      </w:r>
    </w:p>
    <w:p>
      <w:pPr>
        <w:spacing w:before="75" w:after="0"/>
      </w:pPr>
      <w:r>
        <w:rPr/>
        <w:t xml:space="preserve">三、电阻加热替代射频加热能耗降低</w:t>
      </w:r>
    </w:p>
    <w:p>
      <w:pPr>
        <w:spacing w:before="75" w:after="0"/>
      </w:pPr>
      <w:r>
        <w:rPr/>
        <w:t xml:space="preserve">四、8英寸衬底翘曲度控制技术</w:t>
      </w:r>
    </w:p>
    <w:p>
      <w:pPr>
        <w:spacing w:before="75" w:after="0"/>
      </w:pPr>
      <w:r>
        <w:rPr/>
        <w:t xml:space="preserve">第二节 切割与研磨技术</w:t>
      </w:r>
    </w:p>
    <w:p>
      <w:pPr>
        <w:spacing w:before="75" w:after="0"/>
      </w:pPr>
      <w:r>
        <w:rPr/>
        <w:t xml:space="preserve">一、金刚石线锯切割良率与线耗优化</w:t>
      </w:r>
    </w:p>
    <w:p>
      <w:pPr>
        <w:spacing w:before="75" w:after="0"/>
      </w:pPr>
      <w:r>
        <w:rPr/>
        <w:t xml:space="preserve">二、激光隐形切割减少材料损耗</w:t>
      </w:r>
    </w:p>
    <w:p>
      <w:pPr>
        <w:spacing w:before="75" w:after="0"/>
      </w:pPr>
      <w:r>
        <w:rPr/>
        <w:t xml:space="preserve">三、化学机械抛光去除损伤层效率</w:t>
      </w:r>
    </w:p>
    <w:p>
      <w:pPr>
        <w:spacing w:before="75" w:after="0"/>
      </w:pPr>
      <w:r>
        <w:rPr/>
        <w:t xml:space="preserve">四、表面粗糙度对器件性能影响</w:t>
      </w:r>
    </w:p>
    <w:p>
      <w:pPr>
        <w:spacing w:before="75" w:after="0"/>
      </w:pPr>
      <w:r>
        <w:rPr/>
        <w:t xml:space="preserve">第三节 良率提升与成本下降</w:t>
      </w:r>
    </w:p>
    <w:p>
      <w:pPr>
        <w:spacing w:before="75" w:after="0"/>
      </w:pPr>
      <w:r>
        <w:rPr/>
        <w:t xml:space="preserve">一、衬底良率提升的关键节点</w:t>
      </w:r>
    </w:p>
    <w:p>
      <w:pPr>
        <w:spacing w:before="75" w:after="0"/>
      </w:pPr>
      <w:r>
        <w:rPr/>
        <w:t xml:space="preserve">二、单位面积缺陷密度与器件可靠性相关性</w:t>
      </w:r>
    </w:p>
    <w:p>
      <w:pPr>
        <w:spacing w:before="75" w:after="0"/>
      </w:pPr>
      <w:r>
        <w:rPr/>
        <w:t xml:space="preserve">三、衬底成本下降学习曲线可持续性</w:t>
      </w:r>
    </w:p>
    <w:p>
      <w:pPr>
        <w:spacing w:before="75" w:after="0"/>
      </w:pPr>
      <w:r>
        <w:rPr/>
        <w:t xml:space="preserve">四、再生晶圆利用价值</w:t>
      </w:r>
    </w:p>
    <w:p>
      <w:pPr>
        <w:spacing w:before="75" w:after="0"/>
      </w:pPr>
      <w:r>
        <w:rPr>
          <w:b w:val="1"/>
          <w:bCs w:val="1"/>
        </w:rPr>
        <w:t xml:space="preserve">第八章 外延生长技术挑战</w:t>
      </w:r>
    </w:p>
    <w:p>
      <w:pPr>
        <w:spacing w:before="75" w:after="0"/>
      </w:pPr>
      <w:r>
        <w:rPr/>
        <w:t xml:space="preserve">第一节 外延炉设备国产化</w:t>
      </w:r>
    </w:p>
    <w:p>
      <w:pPr>
        <w:spacing w:before="75" w:after="0"/>
      </w:pPr>
      <w:r>
        <w:rPr/>
        <w:t xml:space="preserve">一、进口与国产技术差距</w:t>
      </w:r>
    </w:p>
    <w:p>
      <w:pPr>
        <w:spacing w:before="75" w:after="0"/>
      </w:pPr>
      <w:r>
        <w:rPr/>
        <w:t xml:space="preserve">二、单片/多片外延炉产能对比</w:t>
      </w:r>
    </w:p>
    <w:p>
      <w:pPr>
        <w:spacing w:before="75" w:after="0"/>
      </w:pPr>
      <w:r>
        <w:rPr/>
        <w:t xml:space="preserve">三、温场均匀性对厚度一致性影响</w:t>
      </w:r>
    </w:p>
    <w:p>
      <w:pPr>
        <w:spacing w:before="75" w:after="0"/>
      </w:pPr>
      <w:r>
        <w:rPr/>
        <w:t xml:space="preserve">四、设备稼动率与维护成本</w:t>
      </w:r>
    </w:p>
    <w:p>
      <w:pPr>
        <w:spacing w:before="75" w:after="0"/>
      </w:pPr>
      <w:r>
        <w:rPr/>
        <w:t xml:space="preserve">第二节 外延缺陷控制</w:t>
      </w:r>
    </w:p>
    <w:p>
      <w:pPr>
        <w:spacing w:before="75" w:after="0"/>
      </w:pPr>
      <w:r>
        <w:rPr/>
        <w:t xml:space="preserve">一、三角形缺陷成因与抑制</w:t>
      </w:r>
    </w:p>
    <w:p>
      <w:pPr>
        <w:spacing w:before="75" w:after="0"/>
      </w:pPr>
      <w:r>
        <w:rPr/>
        <w:t xml:space="preserve">二、胡萝卜缺陷对器件良率影响</w:t>
      </w:r>
    </w:p>
    <w:p>
      <w:pPr>
        <w:spacing w:before="75" w:after="0"/>
      </w:pPr>
      <w:r>
        <w:rPr/>
        <w:t xml:space="preserve">三、基平面位错转换与终端结构设计</w:t>
      </w:r>
    </w:p>
    <w:p>
      <w:pPr>
        <w:spacing w:before="75" w:after="0"/>
      </w:pPr>
      <w:r>
        <w:rPr/>
        <w:t xml:space="preserve">四、外延层掺杂均匀性控制技术</w:t>
      </w:r>
    </w:p>
    <w:p>
      <w:pPr>
        <w:spacing w:before="75" w:after="0"/>
      </w:pPr>
      <w:r>
        <w:rPr/>
        <w:t xml:space="preserve">第三节 厚膜外延技术</w:t>
      </w:r>
    </w:p>
    <w:p>
      <w:pPr>
        <w:spacing w:before="75" w:after="0"/>
      </w:pPr>
      <w:r>
        <w:rPr/>
        <w:t xml:space="preserve">一、高压器件对厚外延需求</w:t>
      </w:r>
    </w:p>
    <w:p>
      <w:pPr>
        <w:spacing w:before="75" w:after="0"/>
      </w:pPr>
      <w:r>
        <w:rPr/>
        <w:t xml:space="preserve">二、快速外延生长速率与质量控制</w:t>
      </w:r>
    </w:p>
    <w:p>
      <w:pPr>
        <w:spacing w:before="75" w:after="0"/>
      </w:pPr>
      <w:r>
        <w:rPr/>
        <w:t xml:space="preserve">三、厚膜外延应力管理技术</w:t>
      </w:r>
    </w:p>
    <w:p>
      <w:pPr>
        <w:spacing w:before="75" w:after="0"/>
      </w:pPr>
      <w:r>
        <w:rPr/>
        <w:t xml:space="preserve">四、超高压电力电子应用前景</w:t>
      </w:r>
    </w:p>
    <w:p>
      <w:pPr>
        <w:spacing w:before="75" w:after="0"/>
      </w:pPr>
      <w:r>
        <w:rPr>
          <w:b w:val="1"/>
          <w:bCs w:val="1"/>
        </w:rPr>
        <w:t xml:space="preserve">第九章 器件设计与制造工艺</w:t>
      </w:r>
    </w:p>
    <w:p>
      <w:pPr>
        <w:spacing w:before="75" w:after="0"/>
      </w:pPr>
      <w:r>
        <w:rPr/>
        <w:t xml:space="preserve">第一节 mosfet元胞结构优化</w:t>
      </w:r>
    </w:p>
    <w:p>
      <w:pPr>
        <w:spacing w:before="75" w:after="0"/>
      </w:pPr>
      <w:r>
        <w:rPr/>
        <w:t xml:space="preserve">一、平面栅与沟槽栅技术路线对比</w:t>
      </w:r>
    </w:p>
    <w:p>
      <w:pPr>
        <w:spacing w:before="75" w:after="0"/>
      </w:pPr>
      <w:r>
        <w:rPr/>
        <w:t xml:space="preserve">二、jfet区宽度对导通电阻与短路耐受时间权衡</w:t>
      </w:r>
    </w:p>
    <w:p>
      <w:pPr>
        <w:spacing w:before="75" w:after="0"/>
      </w:pPr>
      <w:r>
        <w:rPr/>
        <w:t xml:space="preserve">三、p-base区掺杂浓度对阈值电压稳定性影响</w:t>
      </w:r>
    </w:p>
    <w:p>
      <w:pPr>
        <w:spacing w:before="75" w:after="0"/>
      </w:pPr>
      <w:r>
        <w:rPr/>
        <w:t xml:space="preserve">四、终端环设计对击穿电压贡献</w:t>
      </w:r>
    </w:p>
    <w:p>
      <w:pPr>
        <w:spacing w:before="75" w:after="0"/>
      </w:pPr>
      <w:r>
        <w:rPr/>
        <w:t xml:space="preserve">第二节 制造关键工艺</w:t>
      </w:r>
    </w:p>
    <w:p>
      <w:pPr>
        <w:spacing w:before="75" w:after="0"/>
      </w:pPr>
      <w:r>
        <w:rPr/>
        <w:t xml:space="preserve">一、高温离子注入激活率与退火保护</w:t>
      </w:r>
    </w:p>
    <w:p>
      <w:pPr>
        <w:spacing w:before="75" w:after="0"/>
      </w:pPr>
      <w:r>
        <w:rPr/>
        <w:t xml:space="preserve">二、栅氧工艺界面态密度控制</w:t>
      </w:r>
    </w:p>
    <w:p>
      <w:pPr>
        <w:spacing w:before="75" w:after="0"/>
      </w:pPr>
      <w:r>
        <w:rPr/>
        <w:t xml:space="preserve">三、欧姆接触合金化温度窗口优化</w:t>
      </w:r>
    </w:p>
    <w:p>
      <w:pPr>
        <w:spacing w:before="75" w:after="0"/>
      </w:pPr>
      <w:r>
        <w:rPr/>
        <w:t xml:space="preserve">四、金属化层间介质应力匹配</w:t>
      </w:r>
    </w:p>
    <w:p>
      <w:pPr>
        <w:spacing w:before="75" w:after="0"/>
      </w:pPr>
      <w:r>
        <w:rPr/>
        <w:t xml:space="preserve">第三节 良率提升路径</w:t>
      </w:r>
    </w:p>
    <w:p>
      <w:pPr>
        <w:spacing w:before="75" w:after="0"/>
      </w:pPr>
      <w:r>
        <w:rPr/>
        <w:t xml:space="preserve">一、工艺缺陷检测与分类</w:t>
      </w:r>
    </w:p>
    <w:p>
      <w:pPr>
        <w:spacing w:before="75" w:after="0"/>
      </w:pPr>
      <w:r>
        <w:rPr/>
        <w:t xml:space="preserve">二、电学参数在线测试标准</w:t>
      </w:r>
    </w:p>
    <w:p>
      <w:pPr>
        <w:spacing w:before="75" w:after="0"/>
      </w:pPr>
      <w:r>
        <w:rPr/>
        <w:t xml:space="preserve">三、良率损失分析与持续改进</w:t>
      </w:r>
    </w:p>
    <w:p>
      <w:pPr>
        <w:spacing w:before="75" w:after="0"/>
      </w:pPr>
      <w:r>
        <w:rPr/>
        <w:t xml:space="preserve">四、ai在缺陷模式识别中的应用</w:t>
      </w:r>
    </w:p>
    <w:p>
      <w:pPr>
        <w:spacing w:before="75" w:after="0"/>
      </w:pPr>
      <w:r>
        <w:rPr>
          <w:b w:val="1"/>
          <w:bCs w:val="1"/>
        </w:rPr>
        <w:t xml:space="preserve">第十章 封装技术革命</w:t>
      </w:r>
    </w:p>
    <w:p>
      <w:pPr>
        <w:spacing w:before="75" w:after="0"/>
      </w:pPr>
      <w:r>
        <w:rPr/>
        <w:t xml:space="preserve">第一节 功率模块封装技术</w:t>
      </w:r>
    </w:p>
    <w:p>
      <w:pPr>
        <w:spacing w:before="75" w:after="0"/>
      </w:pPr>
      <w:r>
        <w:rPr/>
        <w:t xml:space="preserve">一、银烧结替代焊锡工艺窗口</w:t>
      </w:r>
    </w:p>
    <w:p>
      <w:pPr>
        <w:spacing w:before="75" w:after="0"/>
      </w:pPr>
      <w:r>
        <w:rPr/>
        <w:t xml:space="preserve">二、铜线键合与铝带可靠性</w:t>
      </w:r>
    </w:p>
    <w:p>
      <w:pPr>
        <w:spacing w:before="75" w:after="0"/>
      </w:pPr>
      <w:r>
        <w:rPr/>
        <w:t xml:space="preserve">三、dbc基板与amb基板导热差异</w:t>
      </w:r>
    </w:p>
    <w:p>
      <w:pPr>
        <w:spacing w:before="75" w:after="0"/>
      </w:pPr>
      <w:r>
        <w:rPr/>
        <w:t xml:space="preserve">四、塑封与灌封耐温等级</w:t>
      </w:r>
    </w:p>
    <w:p>
      <w:pPr>
        <w:spacing w:before="75" w:after="0"/>
      </w:pPr>
      <w:r>
        <w:rPr/>
        <w:t xml:space="preserve">第二节 封装寄生参数优化</w:t>
      </w:r>
    </w:p>
    <w:p>
      <w:pPr>
        <w:spacing w:before="75" w:after="0"/>
      </w:pPr>
      <w:r>
        <w:rPr/>
        <w:t xml:space="preserve">一、封装电感对开关损耗影响建模</w:t>
      </w:r>
    </w:p>
    <w:p>
      <w:pPr>
        <w:spacing w:before="75" w:after="0"/>
      </w:pPr>
      <w:r>
        <w:rPr/>
        <w:t xml:space="preserve">二、共源极电感抑制技术</w:t>
      </w:r>
    </w:p>
    <w:p>
      <w:pPr>
        <w:spacing w:before="75" w:after="0"/>
      </w:pPr>
      <w:r>
        <w:rPr/>
        <w:t xml:space="preserve">三、寄生电容对emi影响与屏蔽设计</w:t>
      </w:r>
    </w:p>
    <w:p>
      <w:pPr>
        <w:spacing w:before="75" w:after="0"/>
      </w:pPr>
      <w:r>
        <w:rPr/>
        <w:t xml:space="preserve">四、双面散热热阻降低</w:t>
      </w:r>
    </w:p>
    <w:p>
      <w:pPr>
        <w:spacing w:before="75" w:after="0"/>
      </w:pPr>
      <w:r>
        <w:rPr/>
        <w:t xml:space="preserve">第三节 车规级封装可靠性</w:t>
      </w:r>
    </w:p>
    <w:p>
      <w:pPr>
        <w:spacing w:before="75" w:after="0"/>
      </w:pPr>
      <w:r>
        <w:rPr/>
        <w:t xml:space="preserve">一、aqg324标准温度循环测试</w:t>
      </w:r>
    </w:p>
    <w:p>
      <w:pPr>
        <w:spacing w:before="75" w:after="0"/>
      </w:pPr>
      <w:r>
        <w:rPr/>
        <w:t xml:space="preserve">二、功率循环寿命评估</w:t>
      </w:r>
    </w:p>
    <w:p>
      <w:pPr>
        <w:spacing w:before="75" w:after="0"/>
      </w:pPr>
      <w:r>
        <w:rPr/>
        <w:t xml:space="preserve">三、高温高湿反偏失效机理</w:t>
      </w:r>
    </w:p>
    <w:p>
      <w:pPr>
        <w:spacing w:before="75" w:after="0"/>
      </w:pPr>
      <w:r>
        <w:rPr/>
        <w:t xml:space="preserve">四、sic模块在电机控制器中的振动耐受</w:t>
      </w:r>
    </w:p>
    <w:p>
      <w:pPr>
        <w:spacing w:before="75" w:after="0"/>
      </w:pPr>
      <w:r>
        <w:rPr>
          <w:b w:val="1"/>
          <w:bCs w:val="1"/>
        </w:rPr>
        <w:t xml:space="preserve">第十一章 新能源汽车应用深度</w:t>
      </w:r>
    </w:p>
    <w:p>
      <w:pPr>
        <w:spacing w:before="75" w:after="0"/>
      </w:pPr>
      <w:r>
        <w:rPr/>
        <w:t xml:space="preserve">第一节 主驱逆变器技术路线</w:t>
      </w:r>
    </w:p>
    <w:p>
      <w:pPr>
        <w:spacing w:before="75" w:after="0"/>
      </w:pPr>
      <w:r>
        <w:rPr/>
        <w:t xml:space="preserve">一、sic mosfet模块替代igbt时间点</w:t>
      </w:r>
    </w:p>
    <w:p>
      <w:pPr>
        <w:spacing w:before="75" w:after="0"/>
      </w:pPr>
      <w:r>
        <w:rPr/>
        <w:t xml:space="preserve">二、全桥与三相桥拓扑效率对比</w:t>
      </w:r>
    </w:p>
    <w:p>
      <w:pPr>
        <w:spacing w:before="75" w:after="0"/>
      </w:pPr>
      <w:r>
        <w:rPr/>
        <w:t xml:space="preserve">三、800v平台对器件耐压升级需求</w:t>
      </w:r>
    </w:p>
    <w:p>
      <w:pPr>
        <w:spacing w:before="75" w:after="0"/>
      </w:pPr>
      <w:r>
        <w:rPr/>
        <w:t xml:space="preserve">四、主流车型sic方案拆解</w:t>
      </w:r>
    </w:p>
    <w:p>
      <w:pPr>
        <w:spacing w:before="75" w:after="0"/>
      </w:pPr>
      <w:r>
        <w:rPr/>
        <w:t xml:space="preserve">第二节 车载充电机应用</w:t>
      </w:r>
    </w:p>
    <w:p>
      <w:pPr>
        <w:spacing w:before="75" w:after="0"/>
      </w:pPr>
      <w:r>
        <w:rPr/>
        <w:t xml:space="preserve">一、单向向双向obc演进</w:t>
      </w:r>
    </w:p>
    <w:p>
      <w:pPr>
        <w:spacing w:before="75" w:after="0"/>
      </w:pPr>
      <w:r>
        <w:rPr/>
        <w:t xml:space="preserve">二、pfc+llc拓扑中sic二极管与mosfet协同</w:t>
      </w:r>
    </w:p>
    <w:p>
      <w:pPr>
        <w:spacing w:before="75" w:after="0"/>
      </w:pPr>
      <w:r>
        <w:rPr/>
        <w:t xml:space="preserve">三、obc功率密度对器件开关频率要求</w:t>
      </w:r>
    </w:p>
    <w:p>
      <w:pPr>
        <w:spacing w:before="75" w:after="0"/>
      </w:pPr>
      <w:r>
        <w:rPr/>
        <w:t xml:space="preserve">四、sic obc渗透率与价格敏感度</w:t>
      </w:r>
    </w:p>
    <w:p>
      <w:pPr>
        <w:spacing w:before="75" w:after="0"/>
      </w:pPr>
      <w:r>
        <w:rPr/>
        <w:t xml:space="preserve">第三节 dc/dc变换器应用</w:t>
      </w:r>
    </w:p>
    <w:p>
      <w:pPr>
        <w:spacing w:before="75" w:after="0"/>
      </w:pPr>
      <w:r>
        <w:rPr/>
        <w:t xml:space="preserve">一、高压转12v/48v对器件耐压等级要求</w:t>
      </w:r>
    </w:p>
    <w:p>
      <w:pPr>
        <w:spacing w:before="75" w:after="0"/>
      </w:pPr>
      <w:r>
        <w:rPr/>
        <w:t xml:space="preserve">二、多相交错并联对电流均衡设计挑战</w:t>
      </w:r>
    </w:p>
    <w:p>
      <w:pPr>
        <w:spacing w:before="75" w:after="0"/>
      </w:pPr>
      <w:r>
        <w:rPr/>
        <w:t xml:space="preserve">三、sic器件在轻载效率优势</w:t>
      </w:r>
    </w:p>
    <w:p>
      <w:pPr>
        <w:spacing w:before="75" w:after="0"/>
      </w:pPr>
      <w:r>
        <w:rPr/>
        <w:t xml:space="preserve">四、车载dc/dc sic器件市场规模</w:t>
      </w:r>
    </w:p>
    <w:p>
      <w:pPr>
        <w:spacing w:before="75" w:after="0"/>
      </w:pPr>
      <w:r>
        <w:rPr>
          <w:b w:val="1"/>
          <w:bCs w:val="1"/>
        </w:rPr>
        <w:t xml:space="preserve">第十二章 工业与能源应用拓展</w:t>
      </w:r>
    </w:p>
    <w:p>
      <w:pPr>
        <w:spacing w:before="75" w:after="0"/>
      </w:pPr>
      <w:r>
        <w:rPr/>
        <w:t xml:space="preserve">第一节 光伏逆变器应用</w:t>
      </w:r>
    </w:p>
    <w:p>
      <w:pPr>
        <w:spacing w:before="75" w:after="0"/>
      </w:pPr>
      <w:r>
        <w:rPr/>
        <w:t xml:space="preserve">一、mppt路数增加对sic二极管用量拉动</w:t>
      </w:r>
    </w:p>
    <w:p>
      <w:pPr>
        <w:spacing w:before="75" w:after="0"/>
      </w:pPr>
      <w:r>
        <w:rPr/>
        <w:t xml:space="preserve">二、1500v系统sic器件抗宇宙射线能力</w:t>
      </w:r>
    </w:p>
    <w:p>
      <w:pPr>
        <w:spacing w:before="75" w:after="0"/>
      </w:pPr>
      <w:r>
        <w:rPr/>
        <w:t xml:space="preserve">三、光伏sic器件价格与硅器件平价点</w:t>
      </w:r>
    </w:p>
    <w:p>
      <w:pPr>
        <w:spacing w:before="75" w:after="0"/>
      </w:pPr>
      <w:r>
        <w:rPr/>
        <w:t xml:space="preserve">第二节 储能变流器应用</w:t>
      </w:r>
    </w:p>
    <w:p>
      <w:pPr>
        <w:spacing w:before="75" w:after="0"/>
      </w:pPr>
      <w:r>
        <w:rPr/>
        <w:t xml:space="preserve">一、双向充放电对器件可靠性要求</w:t>
      </w:r>
    </w:p>
    <w:p>
      <w:pPr>
        <w:spacing w:before="75" w:after="0"/>
      </w:pPr>
      <w:r>
        <w:rPr/>
        <w:t xml:space="preserve">二、模块化pcs对sic器件标准化需求</w:t>
      </w:r>
    </w:p>
    <w:p>
      <w:pPr>
        <w:spacing w:before="75" w:after="0"/>
      </w:pPr>
      <w:r>
        <w:rPr/>
        <w:t xml:space="preserve">三、液冷散热与器件结温管理</w:t>
      </w:r>
    </w:p>
    <w:p>
      <w:pPr>
        <w:spacing w:before="75" w:after="0"/>
      </w:pPr>
      <w:r>
        <w:rPr/>
        <w:t xml:space="preserve">四、储能sic器件市场规模cagr</w:t>
      </w:r>
    </w:p>
    <w:p>
      <w:pPr>
        <w:spacing w:before="75" w:after="0"/>
      </w:pPr>
      <w:r>
        <w:rPr/>
        <w:t xml:space="preserve">第三节 工业电机驱动应用</w:t>
      </w:r>
    </w:p>
    <w:p>
      <w:pPr>
        <w:spacing w:before="75" w:after="0"/>
      </w:pPr>
      <w:r>
        <w:rPr/>
        <w:t xml:space="preserve">一、ie5能效标准对变频器效率强制要求</w:t>
      </w:r>
    </w:p>
    <w:p>
      <w:pPr>
        <w:spacing w:before="75" w:after="0"/>
      </w:pPr>
      <w:r>
        <w:rPr/>
        <w:t xml:space="preserve">二、sic器件在高开关频率下emi抑制</w:t>
      </w:r>
    </w:p>
    <w:p>
      <w:pPr>
        <w:spacing w:before="75" w:after="0"/>
      </w:pPr>
      <w:r>
        <w:rPr/>
        <w:t xml:space="preserve">三、多电平拓扑对器件数量需求</w:t>
      </w:r>
    </w:p>
    <w:p>
      <w:pPr>
        <w:spacing w:before="75" w:after="0"/>
      </w:pPr>
      <w:r>
        <w:rPr/>
        <w:t xml:space="preserve">四、工业机器人伺服驱动sic方案验证进度</w:t>
      </w:r>
    </w:p>
    <w:p>
      <w:pPr>
        <w:spacing w:before="75" w:after="0"/>
      </w:pPr>
      <w:r>
        <w:rPr>
          <w:b w:val="1"/>
          <w:bCs w:val="1"/>
        </w:rPr>
        <w:t xml:space="preserve">第十三章 设备与材料国产化进程</w:t>
      </w:r>
    </w:p>
    <w:p>
      <w:pPr>
        <w:spacing w:before="75" w:after="0"/>
      </w:pPr>
      <w:r>
        <w:rPr/>
        <w:t xml:space="preserve">第一节 长晶炉设备</w:t>
      </w:r>
    </w:p>
    <w:p>
      <w:pPr>
        <w:spacing w:before="75" w:after="0"/>
      </w:pPr>
      <w:r>
        <w:rPr/>
        <w:t xml:space="preserve">一、电阻法长晶炉与感应法技术对比</w:t>
      </w:r>
    </w:p>
    <w:p>
      <w:pPr>
        <w:spacing w:before="75" w:after="0"/>
      </w:pPr>
      <w:r>
        <w:rPr/>
        <w:t xml:space="preserve">二、国产长晶炉市场份额突破</w:t>
      </w:r>
    </w:p>
    <w:p>
      <w:pPr>
        <w:spacing w:before="75" w:after="0"/>
      </w:pPr>
      <w:r>
        <w:rPr/>
        <w:t xml:space="preserve">三、长晶炉核心部件寿命与成本</w:t>
      </w:r>
    </w:p>
    <w:p>
      <w:pPr>
        <w:spacing w:before="75" w:after="0"/>
      </w:pPr>
      <w:r>
        <w:rPr/>
        <w:t xml:space="preserve">四、8英寸长晶炉交付进度</w:t>
      </w:r>
    </w:p>
    <w:p>
      <w:pPr>
        <w:spacing w:before="75" w:after="0"/>
      </w:pPr>
      <w:r>
        <w:rPr/>
        <w:t xml:space="preserve">第二节 外延炉设备</w:t>
      </w:r>
    </w:p>
    <w:p>
      <w:pPr>
        <w:spacing w:before="75" w:after="0"/>
      </w:pPr>
      <w:r>
        <w:rPr/>
        <w:t xml:space="preserve">一、单片外延炉与多片产能对比</w:t>
      </w:r>
    </w:p>
    <w:p>
      <w:pPr>
        <w:spacing w:before="75" w:after="0"/>
      </w:pPr>
      <w:r>
        <w:rPr/>
        <w:t xml:space="preserve">二、国产外延炉温场均匀性与进口差距</w:t>
      </w:r>
    </w:p>
    <w:p>
      <w:pPr>
        <w:spacing w:before="75" w:after="0"/>
      </w:pPr>
      <w:r>
        <w:rPr/>
        <w:t xml:space="preserve">三、外延炉维护周期与稼动率提升</w:t>
      </w:r>
    </w:p>
    <w:p>
      <w:pPr>
        <w:spacing w:before="75" w:after="0"/>
      </w:pPr>
      <w:r>
        <w:rPr/>
        <w:t xml:space="preserve">四、设备价格优势</w:t>
      </w:r>
    </w:p>
    <w:p>
      <w:pPr>
        <w:spacing w:before="75" w:after="0"/>
      </w:pPr>
      <w:r>
        <w:rPr/>
        <w:t xml:space="preserve">第三节 检测设备</w:t>
      </w:r>
    </w:p>
    <w:p>
      <w:pPr>
        <w:spacing w:before="75" w:after="0"/>
      </w:pPr>
      <w:r>
        <w:rPr/>
        <w:t xml:space="preserve">一、缺陷检测光学系统国产化难点</w:t>
      </w:r>
    </w:p>
    <w:p>
      <w:pPr>
        <w:spacing w:before="75" w:after="0"/>
      </w:pPr>
      <w:r>
        <w:rPr/>
        <w:t xml:space="preserve">二、电学参数测试设备突破</w:t>
      </w:r>
    </w:p>
    <w:p>
      <w:pPr>
        <w:spacing w:before="75" w:after="0"/>
      </w:pPr>
      <w:r>
        <w:rPr/>
        <w:t xml:space="preserve">三、可靠性测试系统进展</w:t>
      </w:r>
    </w:p>
    <w:p>
      <w:pPr>
        <w:spacing w:before="75" w:after="0"/>
      </w:pPr>
      <w:r>
        <w:rPr/>
        <w:t xml:space="preserve">四、检测设备在良率提升中的投资回报率</w:t>
      </w:r>
    </w:p>
    <w:p>
      <w:pPr>
        <w:spacing w:before="75" w:after="0"/>
      </w:pPr>
      <w:r>
        <w:rPr>
          <w:b w:val="1"/>
          <w:bCs w:val="1"/>
        </w:rPr>
        <w:t xml:space="preserve">第十四章 价格体系与成本传导</w:t>
      </w:r>
    </w:p>
    <w:p>
      <w:pPr>
        <w:spacing w:before="75" w:after="0"/>
      </w:pPr>
      <w:r>
        <w:rPr/>
        <w:t xml:space="preserve">第一节 价格形成机制演变</w:t>
      </w:r>
    </w:p>
    <w:p>
      <w:pPr>
        <w:spacing w:before="75" w:after="0"/>
      </w:pPr>
      <w:r>
        <w:rPr/>
        <w:t xml:space="preserve">一、衬底价格下降学习曲线</w:t>
      </w:r>
    </w:p>
    <w:p>
      <w:pPr>
        <w:spacing w:before="75" w:after="0"/>
      </w:pPr>
      <w:r>
        <w:rPr/>
        <w:t xml:space="preserve">二、器件成本结构中衬底占比优化路径</w:t>
      </w:r>
    </w:p>
    <w:p>
      <w:pPr>
        <w:spacing w:before="75" w:after="0"/>
      </w:pPr>
      <w:r>
        <w:rPr/>
        <w:t xml:space="preserve">三、晶圆代工费与良率联动模型</w:t>
      </w:r>
    </w:p>
    <w:p>
      <w:pPr>
        <w:spacing w:before="75" w:after="0"/>
      </w:pPr>
      <w:r>
        <w:rPr/>
        <w:t xml:space="preserve">四、车规级认证成本溢价</w:t>
      </w:r>
    </w:p>
    <w:p>
      <w:pPr>
        <w:spacing w:before="75" w:after="0"/>
      </w:pPr>
      <w:r>
        <w:rPr/>
        <w:t xml:space="preserve">第二节 成本结构优化空间</w:t>
      </w:r>
    </w:p>
    <w:p>
      <w:pPr>
        <w:spacing w:before="75" w:after="0"/>
      </w:pPr>
      <w:r>
        <w:rPr/>
        <w:t xml:space="preserve">一、长晶速度提升对折旧摊薄</w:t>
      </w:r>
    </w:p>
    <w:p>
      <w:pPr>
        <w:spacing w:before="75" w:after="0"/>
      </w:pPr>
      <w:r>
        <w:rPr/>
        <w:t xml:space="preserve">二、切割损耗率与线锯成本</w:t>
      </w:r>
    </w:p>
    <w:p>
      <w:pPr>
        <w:spacing w:before="75" w:after="0"/>
      </w:pPr>
      <w:r>
        <w:rPr/>
        <w:t xml:space="preserve">三、8英寸晶圆面积利用率提升效应</w:t>
      </w:r>
    </w:p>
    <w:p>
      <w:pPr>
        <w:spacing w:before="75" w:after="0"/>
      </w:pPr>
      <w:r>
        <w:rPr/>
        <w:t xml:space="preserve">四、良率提升对单片成本下降贡献</w:t>
      </w:r>
    </w:p>
    <w:p>
      <w:pPr>
        <w:spacing w:before="75" w:after="0"/>
      </w:pPr>
      <w:r>
        <w:rPr/>
        <w:t xml:space="preserve">第三节 价格走势预判</w:t>
      </w:r>
    </w:p>
    <w:p>
      <w:pPr>
        <w:spacing w:before="75" w:after="0"/>
      </w:pPr>
      <w:r>
        <w:rPr/>
        <w:t xml:space="preserve">一、sic二极管价格2025年与硅器件持平</w:t>
      </w:r>
    </w:p>
    <w:p>
      <w:pPr>
        <w:spacing w:before="75" w:after="0"/>
      </w:pPr>
      <w:r>
        <w:rPr/>
        <w:t xml:space="preserve">二、mosfet价格迎来拐点</w:t>
      </w:r>
    </w:p>
    <w:p>
      <w:pPr>
        <w:spacing w:before="75" w:after="0"/>
      </w:pPr>
      <w:r>
        <w:rPr/>
        <w:t xml:space="preserve">三、模块价格随规模下降</w:t>
      </w:r>
    </w:p>
    <w:p>
      <w:pPr>
        <w:spacing w:before="75" w:after="0"/>
      </w:pPr>
      <w:r>
        <w:rPr/>
        <w:t xml:space="preserve">四、价格指数预测</w:t>
      </w:r>
    </w:p>
    <w:p>
      <w:pPr>
        <w:spacing w:before="75" w:after="0"/>
      </w:pPr>
      <w:r>
        <w:rPr>
          <w:b w:val="1"/>
          <w:bCs w:val="1"/>
        </w:rPr>
        <w:t xml:space="preserve">第十五章 全球竞争格局重构</w:t>
      </w:r>
    </w:p>
    <w:p>
      <w:pPr>
        <w:spacing w:before="75" w:after="0"/>
      </w:pPr>
      <w:r>
        <w:rPr/>
        <w:t xml:space="preserve">第一节 国际巨头战略布局</w:t>
      </w:r>
    </w:p>
    <w:p>
      <w:pPr>
        <w:spacing w:before="75" w:after="0"/>
      </w:pPr>
      <w:r>
        <w:rPr/>
        <w:t xml:space="preserve">一、wolfspeed 8英寸工厂量产进度</w:t>
      </w:r>
    </w:p>
    <w:p>
      <w:pPr>
        <w:spacing w:before="75" w:after="0"/>
      </w:pPr>
      <w:r>
        <w:rPr/>
        <w:t xml:space="preserve">二、英飞凌收购gan systems后sic业务整合</w:t>
      </w:r>
    </w:p>
    <w:p>
      <w:pPr>
        <w:spacing w:before="75" w:after="0"/>
      </w:pPr>
      <w:r>
        <w:rPr/>
        <w:t xml:space="preserve">三、意法半导体与特斯拉合作模式</w:t>
      </w:r>
    </w:p>
    <w:p>
      <w:pPr>
        <w:spacing w:before="75" w:after="0"/>
      </w:pPr>
      <w:r>
        <w:rPr/>
        <w:t xml:space="preserve">四、罗姆在无锡合资厂产能爬坡</w:t>
      </w:r>
    </w:p>
    <w:p>
      <w:pPr>
        <w:spacing w:before="75" w:after="0"/>
      </w:pPr>
      <w:r>
        <w:rPr/>
        <w:t xml:space="preserve">第二节 中国企业追赶路径</w:t>
      </w:r>
    </w:p>
    <w:p>
      <w:pPr>
        <w:spacing w:before="75" w:after="0"/>
      </w:pPr>
      <w:r>
        <w:rPr/>
        <w:t xml:space="preserve">一、idm模式与fabless模式对比</w:t>
      </w:r>
    </w:p>
    <w:p>
      <w:pPr>
        <w:spacing w:before="75" w:after="0"/>
      </w:pPr>
      <w:r>
        <w:rPr/>
        <w:t xml:space="preserve">二、衬底双雄市场份额</w:t>
      </w:r>
    </w:p>
    <w:p>
      <w:pPr>
        <w:spacing w:before="75" w:after="0"/>
      </w:pPr>
      <w:r>
        <w:rPr/>
        <w:t xml:space="preserve">三、代工平台开放生态构建</w:t>
      </w:r>
    </w:p>
    <w:p>
      <w:pPr>
        <w:spacing w:before="75" w:after="0"/>
      </w:pPr>
      <w:r>
        <w:rPr/>
        <w:t xml:space="preserve">四、国产sic器件在新能源汽车渗透率</w:t>
      </w:r>
    </w:p>
    <w:p>
      <w:pPr>
        <w:spacing w:before="75" w:after="0"/>
      </w:pPr>
      <w:r>
        <w:rPr/>
        <w:t xml:space="preserve">第三节 竞争焦点转移</w:t>
      </w:r>
    </w:p>
    <w:p>
      <w:pPr>
        <w:spacing w:before="75" w:after="0"/>
      </w:pPr>
      <w:r>
        <w:rPr/>
        <w:t xml:space="preserve">一、从价格竞争到可靠性竞争</w:t>
      </w:r>
    </w:p>
    <w:p>
      <w:pPr>
        <w:spacing w:before="75" w:after="0"/>
      </w:pPr>
      <w:r>
        <w:rPr/>
        <w:t xml:space="preserve">二、专利壁垒与交叉授权</w:t>
      </w:r>
    </w:p>
    <w:p>
      <w:pPr>
        <w:spacing w:before="75" w:after="0"/>
      </w:pPr>
      <w:r>
        <w:rPr/>
        <w:t xml:space="preserve">三、客户认证周期锁定供应格局</w:t>
      </w:r>
    </w:p>
    <w:p>
      <w:pPr>
        <w:spacing w:before="75" w:after="0"/>
      </w:pPr>
      <w:r>
        <w:rPr/>
        <w:t xml:space="preserve">四、供应链安全比拼</w:t>
      </w:r>
    </w:p>
    <w:p>
      <w:pPr>
        <w:spacing w:before="75" w:after="0"/>
      </w:pPr>
      <w:r>
        <w:rPr>
          <w:b w:val="1"/>
          <w:bCs w:val="1"/>
        </w:rPr>
        <w:t xml:space="preserve">第十六章 国际技术封锁与供应链安全</w:t>
      </w:r>
    </w:p>
    <w:p>
      <w:pPr>
        <w:spacing w:before="75" w:after="0"/>
      </w:pPr>
      <w:r>
        <w:rPr/>
        <w:t xml:space="preserve">第一节 美国出口管制影响</w:t>
      </w:r>
    </w:p>
    <w:p>
      <w:pPr>
        <w:spacing w:before="75" w:after="0"/>
      </w:pPr>
      <w:r>
        <w:rPr/>
        <w:t xml:space="preserve">一、ccl清单对6英寸以上长晶炉限制</w:t>
      </w:r>
    </w:p>
    <w:p>
      <w:pPr>
        <w:spacing w:before="75" w:after="0"/>
      </w:pPr>
      <w:r>
        <w:rPr/>
        <w:t xml:space="preserve">二、人才限制对技术交流影响</w:t>
      </w:r>
    </w:p>
    <w:p>
      <w:pPr>
        <w:spacing w:before="75" w:after="0"/>
      </w:pPr>
      <w:r>
        <w:rPr/>
        <w:t xml:space="preserve">三、软件工具授权风险</w:t>
      </w:r>
    </w:p>
    <w:p>
      <w:pPr>
        <w:spacing w:before="75" w:after="0"/>
      </w:pPr>
      <w:r>
        <w:rPr/>
        <w:t xml:space="preserve">四、设备零部件供应链备份</w:t>
      </w:r>
    </w:p>
    <w:p>
      <w:pPr>
        <w:spacing w:before="75" w:after="0"/>
      </w:pPr>
      <w:r>
        <w:rPr/>
        <w:t xml:space="preserve">第二节 日本材料与设备优势</w:t>
      </w:r>
    </w:p>
    <w:p>
      <w:pPr>
        <w:spacing w:before="75" w:after="0"/>
      </w:pPr>
      <w:r>
        <w:rPr/>
        <w:t xml:space="preserve">一、信越/住友sic衬底高品质壁垒</w:t>
      </w:r>
    </w:p>
    <w:p>
      <w:pPr>
        <w:spacing w:before="75" w:after="0"/>
      </w:pPr>
      <w:r>
        <w:rPr/>
        <w:t xml:space="preserve">二、真空计/流量计等精密仪表日本垄断</w:t>
      </w:r>
    </w:p>
    <w:p>
      <w:pPr>
        <w:spacing w:before="75" w:after="0"/>
      </w:pPr>
      <w:r>
        <w:rPr/>
        <w:t xml:space="preserve">三、日本企业在华专利布局</w:t>
      </w:r>
    </w:p>
    <w:p>
      <w:pPr>
        <w:spacing w:before="75" w:after="0"/>
      </w:pPr>
      <w:r>
        <w:rPr/>
        <w:t xml:space="preserve">四、中日技术合作不确定性</w:t>
      </w:r>
    </w:p>
    <w:p>
      <w:pPr>
        <w:spacing w:before="75" w:after="0"/>
      </w:pPr>
      <w:r>
        <w:rPr/>
        <w:t xml:space="preserve">第三节 供应链自主可控路径</w:t>
      </w:r>
    </w:p>
    <w:p>
      <w:pPr>
        <w:spacing w:before="75" w:after="0"/>
      </w:pPr>
      <w:r>
        <w:rPr/>
        <w:t xml:space="preserve">一、设备国产化率目标</w:t>
      </w:r>
    </w:p>
    <w:p>
      <w:pPr>
        <w:spacing w:before="75" w:after="0"/>
      </w:pPr>
      <w:r>
        <w:rPr/>
        <w:t xml:space="preserve">二、关键材料备份供应商</w:t>
      </w:r>
    </w:p>
    <w:p>
      <w:pPr>
        <w:spacing w:before="75" w:after="0"/>
      </w:pPr>
      <w:r>
        <w:rPr/>
        <w:t xml:space="preserve">三、标准制定话语权争夺</w:t>
      </w:r>
    </w:p>
    <w:p>
      <w:pPr>
        <w:spacing w:before="75" w:after="0"/>
      </w:pPr>
      <w:r>
        <w:rPr/>
        <w:t xml:space="preserve">四、联盟机制协同攻关</w:t>
      </w:r>
    </w:p>
    <w:p>
      <w:pPr>
        <w:spacing w:before="75" w:after="0"/>
      </w:pPr>
      <w:r>
        <w:rPr>
          <w:b w:val="1"/>
          <w:bCs w:val="1"/>
        </w:rPr>
        <w:t xml:space="preserve">第十七章 人才缺口与研发体系</w:t>
      </w:r>
    </w:p>
    <w:p>
      <w:pPr>
        <w:spacing w:before="75" w:after="0"/>
      </w:pPr>
      <w:r>
        <w:rPr/>
        <w:t xml:space="preserve">第一节 人才供需失衡</w:t>
      </w:r>
    </w:p>
    <w:p>
      <w:pPr>
        <w:spacing w:before="75" w:after="0"/>
      </w:pPr>
      <w:r>
        <w:rPr/>
        <w:t xml:space="preserve">一、工艺工程师缺口</w:t>
      </w:r>
    </w:p>
    <w:p>
      <w:pPr>
        <w:spacing w:before="75" w:after="0"/>
      </w:pPr>
      <w:r>
        <w:rPr/>
        <w:t xml:space="preserve">二、高校培养能力与企业需求错位</w:t>
      </w:r>
    </w:p>
    <w:p>
      <w:pPr>
        <w:spacing w:before="75" w:after="0"/>
      </w:pPr>
      <w:r>
        <w:rPr/>
        <w:t xml:space="preserve">三、海外人才回流政策效果</w:t>
      </w:r>
    </w:p>
    <w:p>
      <w:pPr>
        <w:spacing w:before="75" w:after="0"/>
      </w:pPr>
      <w:r>
        <w:rPr/>
        <w:t xml:space="preserve">四、薪酬水平与激励</w:t>
      </w:r>
    </w:p>
    <w:p>
      <w:pPr>
        <w:spacing w:before="75" w:after="0"/>
      </w:pPr>
      <w:r>
        <w:rPr/>
        <w:t xml:space="preserve">第二节 研发投入强度</w:t>
      </w:r>
    </w:p>
    <w:p>
      <w:pPr>
        <w:spacing w:before="75" w:after="0"/>
      </w:pPr>
      <w:r>
        <w:rPr/>
        <w:t xml:space="preserve">一、头部企业研发投入占比</w:t>
      </w:r>
    </w:p>
    <w:p>
      <w:pPr>
        <w:spacing w:before="75" w:after="0"/>
      </w:pPr>
      <w:r>
        <w:rPr/>
        <w:t xml:space="preserve">二、国家实验室与企业联合攻关模式</w:t>
      </w:r>
    </w:p>
    <w:p>
      <w:pPr>
        <w:spacing w:before="75" w:after="0"/>
      </w:pPr>
      <w:r>
        <w:rPr/>
        <w:t xml:space="preserve">三、ipd体系在sic产品研发中应用</w:t>
      </w:r>
    </w:p>
    <w:p>
      <w:pPr>
        <w:spacing w:before="75" w:after="0"/>
      </w:pPr>
      <w:r>
        <w:rPr/>
        <w:t xml:space="preserve">四、研发效率提升路径</w:t>
      </w:r>
    </w:p>
    <w:p>
      <w:pPr>
        <w:spacing w:before="75" w:after="0"/>
      </w:pPr>
      <w:r>
        <w:rPr/>
        <w:t xml:space="preserve">第三节 产学研协同机制</w:t>
      </w:r>
    </w:p>
    <w:p>
      <w:pPr>
        <w:spacing w:before="75" w:after="0"/>
      </w:pPr>
      <w:r>
        <w:rPr/>
        <w:t xml:space="preserve">一、联盟在标准制定与技术交流中的作用</w:t>
      </w:r>
    </w:p>
    <w:p>
      <w:pPr>
        <w:spacing w:before="75" w:after="0"/>
      </w:pPr>
      <w:r>
        <w:rPr/>
        <w:t xml:space="preserve">二、中试平台对中小企业价值</w:t>
      </w:r>
    </w:p>
    <w:p>
      <w:pPr>
        <w:spacing w:before="75" w:after="0"/>
      </w:pPr>
      <w:r>
        <w:rPr/>
        <w:t xml:space="preserve">三、专利池构建与运营</w:t>
      </w:r>
    </w:p>
    <w:p>
      <w:pPr>
        <w:spacing w:before="75" w:after="0"/>
      </w:pPr>
      <w:r>
        <w:rPr/>
        <w:t xml:space="preserve">四、开源设计生态培育</w:t>
      </w:r>
    </w:p>
    <w:p>
      <w:pPr>
        <w:spacing w:before="75" w:after="0"/>
      </w:pPr>
      <w:r>
        <w:rPr>
          <w:b w:val="1"/>
          <w:bCs w:val="1"/>
        </w:rPr>
        <w:t xml:space="preserve">第十八章 投资风险识别与规避</w:t>
      </w:r>
    </w:p>
    <w:p>
      <w:pPr>
        <w:spacing w:before="75" w:after="0"/>
      </w:pPr>
      <w:r>
        <w:rPr/>
        <w:t xml:space="preserve">第一节 技术风险</w:t>
      </w:r>
    </w:p>
    <w:p>
      <w:pPr>
        <w:spacing w:before="75" w:after="0"/>
      </w:pPr>
      <w:r>
        <w:rPr/>
        <w:t xml:space="preserve">一、8英寸技术迭代导致6英寸产线淘汰风险</w:t>
      </w:r>
    </w:p>
    <w:p>
      <w:pPr>
        <w:spacing w:before="75" w:after="0"/>
      </w:pPr>
      <w:r>
        <w:rPr/>
        <w:t xml:space="preserve">二、良率长期不达标导致亏损风险</w:t>
      </w:r>
    </w:p>
    <w:p>
      <w:pPr>
        <w:spacing w:before="75" w:after="0"/>
      </w:pPr>
      <w:r>
        <w:rPr/>
        <w:t xml:space="preserve">三、关键工艺专利侵权诉讼风险</w:t>
      </w:r>
    </w:p>
    <w:p>
      <w:pPr>
        <w:spacing w:before="75" w:after="0"/>
      </w:pPr>
      <w:r>
        <w:rPr/>
        <w:t xml:space="preserve">四、新技术对中低压sic替代风险</w:t>
      </w:r>
    </w:p>
    <w:p>
      <w:pPr>
        <w:spacing w:before="75" w:after="0"/>
      </w:pPr>
      <w:r>
        <w:rPr/>
        <w:t xml:space="preserve">第二节 市场风险</w:t>
      </w:r>
    </w:p>
    <w:p>
      <w:pPr>
        <w:spacing w:before="75" w:after="0"/>
      </w:pPr>
      <w:r>
        <w:rPr/>
        <w:t xml:space="preserve">一、新能源汽车增速放缓需求不及预期</w:t>
      </w:r>
    </w:p>
    <w:p>
      <w:pPr>
        <w:spacing w:before="75" w:after="0"/>
      </w:pPr>
      <w:r>
        <w:rPr/>
        <w:t xml:space="preserve">二、产能过剩引发价格战</w:t>
      </w:r>
    </w:p>
    <w:p>
      <w:pPr>
        <w:spacing w:before="75" w:after="0"/>
      </w:pPr>
      <w:r>
        <w:rPr/>
        <w:t xml:space="preserve">三、客户认证周期长导致订单不确定</w:t>
      </w:r>
    </w:p>
    <w:p>
      <w:pPr>
        <w:spacing w:before="75" w:after="0"/>
      </w:pPr>
      <w:r>
        <w:rPr/>
        <w:t xml:space="preserve">四、地缘政治导致供应链中断风险</w:t>
      </w:r>
    </w:p>
    <w:p>
      <w:pPr>
        <w:spacing w:before="75" w:after="0"/>
      </w:pPr>
      <w:r>
        <w:rPr/>
        <w:t xml:space="preserve">第三节 财务风险</w:t>
      </w:r>
    </w:p>
    <w:p>
      <w:pPr>
        <w:spacing w:before="75" w:after="0"/>
      </w:pPr>
      <w:r>
        <w:rPr/>
        <w:t xml:space="preserve">一、重资产投入折旧压力大</w:t>
      </w:r>
    </w:p>
    <w:p>
      <w:pPr>
        <w:spacing w:before="75" w:after="0"/>
      </w:pPr>
      <w:r>
        <w:rPr/>
        <w:t xml:space="preserve">二、长账期与大客户占款</w:t>
      </w:r>
    </w:p>
    <w:p>
      <w:pPr>
        <w:spacing w:before="75" w:after="0"/>
      </w:pPr>
      <w:r>
        <w:rPr/>
        <w:t xml:space="preserve">三、研发投入侵蚀利润风险</w:t>
      </w:r>
    </w:p>
    <w:p>
      <w:pPr>
        <w:spacing w:before="75" w:after="0"/>
      </w:pPr>
      <w:r>
        <w:rPr/>
        <w:t xml:space="preserve">四、ipo破发与再融资难度加大风险</w:t>
      </w:r>
    </w:p>
    <w:p>
      <w:pPr>
        <w:spacing w:before="75" w:after="0"/>
      </w:pPr>
      <w:r>
        <w:rPr/>
        <w:t xml:space="preserve">第四节 风险对冲策略</w:t>
      </w:r>
    </w:p>
    <w:p>
      <w:pPr>
        <w:spacing w:before="75" w:after="0"/>
      </w:pPr>
      <w:r>
        <w:rPr/>
        <w:t xml:space="preserve">一、技术储备平滑单一技术风险</w:t>
      </w:r>
    </w:p>
    <w:p>
      <w:pPr>
        <w:spacing w:before="75" w:after="0"/>
      </w:pPr>
      <w:r>
        <w:rPr/>
        <w:t xml:space="preserve">二、客户多元化降低汽车依赖</w:t>
      </w:r>
    </w:p>
    <w:p>
      <w:pPr>
        <w:spacing w:before="75" w:after="0"/>
      </w:pPr>
      <w:r>
        <w:rPr/>
        <w:t xml:space="preserve">三、战略储备应对供应链中断</w:t>
      </w:r>
    </w:p>
    <w:p>
      <w:pPr>
        <w:spacing w:before="75" w:after="0"/>
      </w:pPr>
      <w:r>
        <w:rPr/>
        <w:t xml:space="preserve">四、专利布局规避诉讼风险</w:t>
      </w:r>
    </w:p>
    <w:p>
      <w:pPr>
        <w:spacing w:before="75" w:after="0"/>
      </w:pPr>
      <w:r>
        <w:rPr>
          <w:b w:val="1"/>
          <w:bCs w:val="1"/>
        </w:rPr>
        <w:t xml:space="preserve">第十九章 2026-2031年发展趋势研判</w:t>
      </w:r>
    </w:p>
    <w:p>
      <w:pPr>
        <w:spacing w:before="75" w:after="0"/>
      </w:pPr>
      <w:r>
        <w:rPr/>
        <w:t xml:space="preserve">第一节 产业高质量发展主线</w:t>
      </w:r>
    </w:p>
    <w:p>
      <w:pPr>
        <w:spacing w:before="75" w:after="0"/>
      </w:pPr>
      <w:r>
        <w:rPr/>
        <w:t xml:space="preserve">一、8英寸成为主流，6英寸逐步退出市场</w:t>
      </w:r>
    </w:p>
    <w:p>
      <w:pPr>
        <w:spacing w:before="75" w:after="0"/>
      </w:pPr>
      <w:r>
        <w:rPr/>
        <w:t xml:space="preserve">二、车规级成标配，工业级性价比持续优化</w:t>
      </w:r>
    </w:p>
    <w:p>
      <w:pPr>
        <w:spacing w:before="75" w:after="0"/>
      </w:pPr>
      <w:r>
        <w:rPr/>
        <w:t xml:space="preserve">三、模块占比提升</w:t>
      </w:r>
    </w:p>
    <w:p>
      <w:pPr>
        <w:spacing w:before="75" w:after="0"/>
      </w:pPr>
      <w:r>
        <w:rPr/>
        <w:t xml:space="preserve">四、从器件到系统解决方案</w:t>
      </w:r>
    </w:p>
    <w:p>
      <w:pPr>
        <w:spacing w:before="75" w:after="0"/>
      </w:pPr>
      <w:r>
        <w:rPr/>
        <w:t xml:space="preserve">第二节 技术融合创新方向</w:t>
      </w:r>
    </w:p>
    <w:p>
      <w:pPr>
        <w:spacing w:before="75" w:after="0"/>
      </w:pPr>
      <w:r>
        <w:rPr/>
        <w:t xml:space="preserve">一、sic与硅igbt混合模块在400v平台过渡价值</w:t>
      </w:r>
    </w:p>
    <w:p>
      <w:pPr>
        <w:spacing w:before="75" w:after="0"/>
      </w:pPr>
      <w:r>
        <w:rPr/>
        <w:t xml:space="preserve">二、封装与器件协同设计降低寄生电感</w:t>
      </w:r>
    </w:p>
    <w:p>
      <w:pPr>
        <w:spacing w:before="75" w:after="0"/>
      </w:pPr>
      <w:r>
        <w:rPr/>
        <w:t xml:space="preserve">三、数字孪生在工艺优化中应用</w:t>
      </w:r>
    </w:p>
    <w:p>
      <w:pPr>
        <w:spacing w:before="75" w:after="0"/>
      </w:pPr>
      <w:r>
        <w:rPr/>
        <w:t xml:space="preserve">四、ai驱动的缺陷模式识别</w:t>
      </w:r>
    </w:p>
    <w:p>
      <w:pPr>
        <w:spacing w:before="75" w:after="0"/>
      </w:pPr>
      <w:r>
        <w:rPr/>
        <w:t xml:space="preserve">第三节 市场格局演变</w:t>
      </w:r>
    </w:p>
    <w:p>
      <w:pPr>
        <w:spacing w:before="75" w:after="0"/>
      </w:pPr>
      <w:r>
        <w:rPr/>
        <w:t xml:space="preserve">一、国产衬底全球份额</w:t>
      </w:r>
    </w:p>
    <w:p>
      <w:pPr>
        <w:spacing w:before="75" w:after="0"/>
      </w:pPr>
      <w:r>
        <w:rPr/>
        <w:t xml:space="preserve">二、国产器件在新能源车渗透率</w:t>
      </w:r>
    </w:p>
    <w:p>
      <w:pPr>
        <w:spacing w:before="75" w:after="0"/>
      </w:pPr>
      <w:r>
        <w:rPr/>
        <w:t xml:space="preserve">三、代工模式对中小企业生态价值</w:t>
      </w:r>
    </w:p>
    <w:p>
      <w:pPr>
        <w:spacing w:before="75" w:after="0"/>
      </w:pPr>
      <w:r>
        <w:rPr/>
        <w:t xml:space="preserve">四、并购整合加速产业集中</w:t>
      </w:r>
    </w:p>
    <w:p>
      <w:pPr>
        <w:spacing w:before="75" w:after="0"/>
      </w:pPr>
      <w:r>
        <w:rPr>
          <w:b w:val="1"/>
          <w:bCs w:val="1"/>
        </w:rPr>
        <w:t xml:space="preserve">第二十章 需求预测模型与情景分析</w:t>
      </w:r>
    </w:p>
    <w:p>
      <w:pPr>
        <w:spacing w:before="75" w:after="0"/>
      </w:pPr>
      <w:r>
        <w:rPr/>
        <w:t xml:space="preserve">第一节 新能源汽车需求预测</w:t>
      </w:r>
    </w:p>
    <w:p>
      <w:pPr>
        <w:spacing w:before="75" w:after="0"/>
      </w:pPr>
      <w:r>
        <w:rPr/>
        <w:t xml:space="preserve">一、全球/中国新能源车销量与sic渗透率</w:t>
      </w:r>
    </w:p>
    <w:p>
      <w:pPr>
        <w:spacing w:before="75" w:after="0"/>
      </w:pPr>
      <w:r>
        <w:rPr/>
        <w:t xml:space="preserve">二、800v平台车型占比提升路径</w:t>
      </w:r>
    </w:p>
    <w:p>
      <w:pPr>
        <w:spacing w:before="75" w:after="0"/>
      </w:pPr>
      <w:r>
        <w:rPr/>
        <w:t xml:space="preserve">三、单车sic器件价值量增长</w:t>
      </w:r>
    </w:p>
    <w:p>
      <w:pPr>
        <w:spacing w:before="75" w:after="0"/>
      </w:pPr>
      <w:r>
        <w:rPr/>
        <w:t xml:space="preserve">四、新能源车sic器件市场规模cagr</w:t>
      </w:r>
    </w:p>
    <w:p>
      <w:pPr>
        <w:spacing w:before="75" w:after="0"/>
      </w:pPr>
      <w:r>
        <w:rPr/>
        <w:t xml:space="preserve">第二节 光伏与储能需求预测</w:t>
      </w:r>
    </w:p>
    <w:p>
      <w:pPr>
        <w:spacing w:before="75" w:after="0"/>
      </w:pPr>
      <w:r>
        <w:rPr/>
        <w:t xml:space="preserve">一、全球光伏新增装机对sic二极管拉动</w:t>
      </w:r>
    </w:p>
    <w:p>
      <w:pPr>
        <w:spacing w:before="75" w:after="0"/>
      </w:pPr>
      <w:r>
        <w:rPr/>
        <w:t xml:space="preserve">二、储能pcs功率与sic模块需求</w:t>
      </w:r>
    </w:p>
    <w:p>
      <w:pPr>
        <w:spacing w:before="75" w:after="0"/>
      </w:pPr>
      <w:r>
        <w:rPr/>
        <w:t xml:space="preserve">三、微型逆变器与关断器在分布式光伏中sic用量</w:t>
      </w:r>
    </w:p>
    <w:p>
      <w:pPr>
        <w:spacing w:before="75" w:after="0"/>
      </w:pPr>
      <w:r>
        <w:rPr/>
        <w:t xml:space="preserve">第三节 其他领域需求预测</w:t>
      </w:r>
    </w:p>
    <w:p>
      <w:pPr>
        <w:spacing w:before="75" w:after="0"/>
      </w:pPr>
      <w:r>
        <w:rPr/>
        <w:t xml:space="preserve">一、工业电机能效对sic模块需求</w:t>
      </w:r>
    </w:p>
    <w:p>
      <w:pPr>
        <w:spacing w:before="75" w:after="0"/>
      </w:pPr>
      <w:r>
        <w:rPr/>
        <w:t xml:space="preserve">二、数据中心ups对sic器件要求</w:t>
      </w:r>
    </w:p>
    <w:p>
      <w:pPr>
        <w:spacing w:before="75" w:after="0"/>
      </w:pPr>
      <w:r>
        <w:rPr/>
        <w:t xml:space="preserve">三、电网对高压sic器件需求</w:t>
      </w:r>
    </w:p>
    <w:p>
      <w:pPr>
        <w:spacing w:before="75" w:after="0"/>
      </w:pPr>
      <w:r>
        <w:rPr/>
        <w:t xml:space="preserve">四、家电对sic ipm模块渗透</w:t>
      </w:r>
    </w:p>
    <w:p>
      <w:pPr>
        <w:spacing w:before="75" w:after="0"/>
      </w:pPr>
      <w:r>
        <w:rPr>
          <w:b w:val="1"/>
          <w:bCs w:val="1"/>
        </w:rPr>
        <w:t xml:space="preserve">第二十一章 供给预测与产能布局优化</w:t>
      </w:r>
    </w:p>
    <w:p>
      <w:pPr>
        <w:spacing w:before="75" w:after="0"/>
      </w:pPr>
      <w:r>
        <w:rPr/>
        <w:t xml:space="preserve">第一节 产能增长约束条件</w:t>
      </w:r>
    </w:p>
    <w:p>
      <w:pPr>
        <w:spacing w:before="75" w:after="0"/>
      </w:pPr>
      <w:r>
        <w:rPr/>
        <w:t xml:space="preserve">一、设备交期与资本开支限制</w:t>
      </w:r>
    </w:p>
    <w:p>
      <w:pPr>
        <w:spacing w:before="75" w:after="0"/>
      </w:pPr>
      <w:r>
        <w:rPr/>
        <w:t xml:space="preserve">二、技术人才招聘难度</w:t>
      </w:r>
    </w:p>
    <w:p>
      <w:pPr>
        <w:spacing w:before="75" w:after="0"/>
      </w:pPr>
      <w:r>
        <w:rPr/>
        <w:t xml:space="preserve">三、环评能评对项目审批收紧</w:t>
      </w:r>
    </w:p>
    <w:p>
      <w:pPr>
        <w:spacing w:before="75" w:after="0"/>
      </w:pPr>
      <w:r>
        <w:rPr/>
        <w:t xml:space="preserve">四、海外技术出口管制加剧</w:t>
      </w:r>
    </w:p>
    <w:p>
      <w:pPr>
        <w:spacing w:before="75" w:after="0"/>
      </w:pPr>
      <w:r>
        <w:rPr/>
        <w:t xml:space="preserve">第二节 存量产能释放潜力</w:t>
      </w:r>
    </w:p>
    <w:p>
      <w:pPr>
        <w:spacing w:before="75" w:after="0"/>
      </w:pPr>
      <w:r>
        <w:rPr/>
        <w:t xml:space="preserve">一、良率提升对有效产能增加</w:t>
      </w:r>
    </w:p>
    <w:p>
      <w:pPr>
        <w:spacing w:before="75" w:after="0"/>
      </w:pPr>
      <w:r>
        <w:rPr/>
        <w:t xml:space="preserve">二、6英寸转8英寸产能损失率</w:t>
      </w:r>
    </w:p>
    <w:p>
      <w:pPr>
        <w:spacing w:before="75" w:after="0"/>
      </w:pPr>
      <w:r>
        <w:rPr/>
        <w:t xml:space="preserve">三、外延炉稼动率与衬底产能匹配</w:t>
      </w:r>
    </w:p>
    <w:p>
      <w:pPr>
        <w:spacing w:before="75" w:after="0"/>
      </w:pPr>
      <w:r>
        <w:rPr/>
        <w:t xml:space="preserve">四、产能退出与新增对冲</w:t>
      </w:r>
    </w:p>
    <w:p>
      <w:pPr>
        <w:spacing w:before="75" w:after="0"/>
      </w:pPr>
      <w:r>
        <w:rPr/>
        <w:t xml:space="preserve">第三节 区域产能布局调整</w:t>
      </w:r>
    </w:p>
    <w:p>
      <w:pPr>
        <w:spacing w:before="75" w:after="0"/>
      </w:pPr>
      <w:r>
        <w:rPr/>
        <w:t xml:space="preserve">一、东部：向设计+封装转型，材料制造外迁</w:t>
      </w:r>
    </w:p>
    <w:p>
      <w:pPr>
        <w:spacing w:before="75" w:after="0"/>
      </w:pPr>
      <w:r>
        <w:rPr/>
        <w:t xml:space="preserve">二、中部：承接衬底/外延，煤电成本优势</w:t>
      </w:r>
    </w:p>
    <w:p>
      <w:pPr>
        <w:spacing w:before="75" w:after="0"/>
      </w:pPr>
      <w:r>
        <w:rPr/>
        <w:t xml:space="preserve">三、西部：绿电吸引高耗能长晶环节</w:t>
      </w:r>
    </w:p>
    <w:p>
      <w:pPr>
        <w:spacing w:before="75" w:after="0"/>
      </w:pPr>
      <w:r>
        <w:rPr/>
        <w:t xml:space="preserve">四、海外：东南亚设厂规避贸易壁垒</w:t>
      </w:r>
    </w:p>
    <w:p>
      <w:pPr>
        <w:spacing w:before="75" w:after="0"/>
      </w:pPr>
      <w:r>
        <w:rPr>
          <w:b w:val="1"/>
          <w:bCs w:val="1"/>
        </w:rPr>
        <w:t xml:space="preserve">第二十二章 价格走势与成本传导机制</w:t>
      </w:r>
    </w:p>
    <w:p>
      <w:pPr>
        <w:spacing w:before="75" w:after="0"/>
      </w:pPr>
      <w:r>
        <w:rPr/>
        <w:t xml:space="preserve">第一节 价格影响因素权重</w:t>
      </w:r>
    </w:p>
    <w:p>
      <w:pPr>
        <w:spacing w:before="75" w:after="0"/>
      </w:pPr>
      <w:r>
        <w:rPr/>
        <w:t xml:space="preserve">一、规模效应贡献度</w:t>
      </w:r>
    </w:p>
    <w:p>
      <w:pPr>
        <w:spacing w:before="75" w:after="0"/>
      </w:pPr>
      <w:r>
        <w:rPr/>
        <w:t xml:space="preserve">二、良率提升贡献度</w:t>
      </w:r>
    </w:p>
    <w:p>
      <w:pPr>
        <w:spacing w:before="75" w:after="0"/>
      </w:pPr>
      <w:r>
        <w:rPr/>
        <w:t xml:space="preserve">三、设备国产化贡献度</w:t>
      </w:r>
    </w:p>
    <w:p>
      <w:pPr>
        <w:spacing w:before="75" w:after="0"/>
      </w:pPr>
      <w:r>
        <w:rPr/>
        <w:t xml:space="preserve">四、技术迭代贡献度</w:t>
      </w:r>
    </w:p>
    <w:p>
      <w:pPr>
        <w:spacing w:before="75" w:after="0"/>
      </w:pPr>
      <w:r>
        <w:rPr/>
        <w:t xml:space="preserve">第二节 成本下降路径</w:t>
      </w:r>
    </w:p>
    <w:p>
      <w:pPr>
        <w:spacing w:before="75" w:after="0"/>
      </w:pPr>
      <w:r>
        <w:rPr/>
        <w:t xml:space="preserve">一、长晶速度降低单片成本</w:t>
      </w:r>
    </w:p>
    <w:p>
      <w:pPr>
        <w:spacing w:before="75" w:after="0"/>
      </w:pPr>
      <w:r>
        <w:rPr/>
        <w:t xml:space="preserve">二、切割损耗率优化</w:t>
      </w:r>
    </w:p>
    <w:p>
      <w:pPr>
        <w:spacing w:before="75" w:after="0"/>
      </w:pPr>
      <w:r>
        <w:rPr/>
        <w:t xml:space="preserve">三、8英寸面积利用率提升</w:t>
      </w:r>
    </w:p>
    <w:p>
      <w:pPr>
        <w:spacing w:before="75" w:after="0"/>
      </w:pPr>
      <w:r>
        <w:rPr/>
        <w:t xml:space="preserve">四、再生晶圆利用率</w:t>
      </w:r>
    </w:p>
    <w:p>
      <w:pPr>
        <w:spacing w:before="75" w:after="0"/>
      </w:pPr>
      <w:r>
        <w:rPr/>
        <w:t xml:space="preserve">第三节 价格趋势预判</w:t>
      </w:r>
    </w:p>
    <w:p>
      <w:pPr>
        <w:spacing w:before="75" w:after="0"/>
      </w:pPr>
      <w:r>
        <w:rPr/>
        <w:t xml:space="preserve">一、sic二极管价格2025年与硅持平</w:t>
      </w:r>
    </w:p>
    <w:p>
      <w:pPr>
        <w:spacing w:before="75" w:after="0"/>
      </w:pPr>
      <w:r>
        <w:rPr/>
        <w:t xml:space="preserve">二、mosfet价格迎来拐点</w:t>
      </w:r>
    </w:p>
    <w:p>
      <w:pPr>
        <w:spacing w:before="75" w:after="0"/>
      </w:pPr>
      <w:r>
        <w:rPr/>
        <w:t xml:space="preserve">三、模块价格年均降幅</w:t>
      </w:r>
    </w:p>
    <w:p>
      <w:pPr>
        <w:spacing w:before="75" w:after="0"/>
      </w:pPr>
      <w:r>
        <w:rPr/>
        <w:t xml:space="preserve">四、价格指数预测</w:t>
      </w:r>
    </w:p>
    <w:p>
      <w:pPr>
        <w:spacing w:before="75" w:after="0"/>
      </w:pPr>
      <w:r>
        <w:rPr>
          <w:b w:val="1"/>
          <w:bCs w:val="1"/>
        </w:rPr>
        <w:t xml:space="preserve">第二十三章 投资价值评估与机会识别</w:t>
      </w:r>
    </w:p>
    <w:p>
      <w:pPr>
        <w:spacing w:before="75" w:after="0"/>
      </w:pPr>
      <w:r>
        <w:rPr/>
        <w:t xml:space="preserve">第一节 投资吸引力指数</w:t>
      </w:r>
    </w:p>
    <w:p>
      <w:pPr>
        <w:spacing w:before="75" w:after="0"/>
      </w:pPr>
      <w:r>
        <w:rPr/>
        <w:t xml:space="preserve">一、行业roic与wacc对比</w:t>
      </w:r>
    </w:p>
    <w:p>
      <w:pPr>
        <w:spacing w:before="75" w:after="0"/>
      </w:pPr>
      <w:r>
        <w:rPr/>
        <w:t xml:space="preserve">二、市场集中度提升空间</w:t>
      </w:r>
    </w:p>
    <w:p>
      <w:pPr>
        <w:spacing w:before="75" w:after="0"/>
      </w:pPr>
      <w:r>
        <w:rPr/>
        <w:t xml:space="preserve">三、政策红利与风险权衡</w:t>
      </w:r>
    </w:p>
    <w:p>
      <w:pPr>
        <w:spacing w:before="75" w:after="0"/>
      </w:pPr>
      <w:r>
        <w:rPr/>
        <w:t xml:space="preserve">四、sic与相关技术相对估值</w:t>
      </w:r>
    </w:p>
    <w:p>
      <w:pPr>
        <w:spacing w:before="75" w:after="0"/>
      </w:pPr>
      <w:r>
        <w:rPr/>
        <w:t xml:space="preserve">第二节 细分领域投资机会</w:t>
      </w:r>
    </w:p>
    <w:p>
      <w:pPr>
        <w:spacing w:before="75" w:after="0"/>
      </w:pPr>
      <w:r>
        <w:rPr/>
        <w:t xml:space="preserve">一、设备：长晶炉/外延炉国产化</w:t>
      </w:r>
    </w:p>
    <w:p>
      <w:pPr>
        <w:spacing w:before="75" w:after="0"/>
      </w:pPr>
      <w:r>
        <w:rPr/>
        <w:t xml:space="preserve">二、材料：高纯石墨/研磨液国产替代</w:t>
      </w:r>
    </w:p>
    <w:p>
      <w:pPr>
        <w:spacing w:before="75" w:after="0"/>
      </w:pPr>
      <w:r>
        <w:rPr/>
        <w:t xml:space="preserve">三、衬底：8英寸量产</w:t>
      </w:r>
    </w:p>
    <w:p>
      <w:pPr>
        <w:spacing w:before="75" w:after="0"/>
      </w:pPr>
      <w:r>
        <w:rPr/>
        <w:t xml:space="preserve">四、器件：车规级模块</w:t>
      </w:r>
    </w:p>
    <w:p>
      <w:pPr>
        <w:spacing w:before="75" w:after="0"/>
      </w:pPr>
      <w:r>
        <w:rPr/>
        <w:t xml:space="preserve">第三节 产业链薄弱环节投资</w:t>
      </w:r>
    </w:p>
    <w:p>
      <w:pPr>
        <w:spacing w:before="75" w:after="0"/>
      </w:pPr>
      <w:r>
        <w:rPr/>
        <w:t xml:space="preserve">一、检测设备技术空白</w:t>
      </w:r>
    </w:p>
    <w:p>
      <w:pPr>
        <w:spacing w:before="75" w:after="0"/>
      </w:pPr>
      <w:r>
        <w:rPr/>
        <w:t xml:space="preserve">二、仿真软件自主化</w:t>
      </w:r>
    </w:p>
    <w:p>
      <w:pPr>
        <w:spacing w:before="75" w:after="0"/>
      </w:pPr>
      <w:r>
        <w:rPr/>
        <w:t xml:space="preserve">三、可靠性测试认证平台</w:t>
      </w:r>
    </w:p>
    <w:p>
      <w:pPr>
        <w:spacing w:before="75" w:after="0"/>
      </w:pPr>
      <w:r>
        <w:rPr/>
        <w:t xml:space="preserve">四、再生晶圆服务</w:t>
      </w:r>
    </w:p>
    <w:p>
      <w:pPr>
        <w:spacing w:before="75" w:after="0"/>
      </w:pPr>
      <w:r>
        <w:rPr>
          <w:b w:val="1"/>
          <w:bCs w:val="1"/>
        </w:rPr>
        <w:t xml:space="preserve">第二十四章 企业战略选择与业务组合</w:t>
      </w:r>
    </w:p>
    <w:p>
      <w:pPr>
        <w:spacing w:before="75" w:after="0"/>
      </w:pPr>
      <w:r>
        <w:rPr/>
        <w:t xml:space="preserve">第一节 企业层战略矩阵</w:t>
      </w:r>
    </w:p>
    <w:p>
      <w:pPr>
        <w:spacing w:before="75" w:after="0"/>
      </w:pPr>
      <w:r>
        <w:rPr/>
        <w:t xml:space="preserve">一、idm模式：全产业链垂直整合</w:t>
      </w:r>
    </w:p>
    <w:p>
      <w:pPr>
        <w:spacing w:before="75" w:after="0"/>
      </w:pPr>
      <w:r>
        <w:rPr/>
        <w:t xml:space="preserve">二、fabless模式：专注设计与销售</w:t>
      </w:r>
    </w:p>
    <w:p>
      <w:pPr>
        <w:spacing w:before="75" w:after="0"/>
      </w:pPr>
      <w:r>
        <w:rPr/>
        <w:t xml:space="preserve">三、foundry模式：代工平台</w:t>
      </w:r>
    </w:p>
    <w:p>
      <w:pPr>
        <w:spacing w:before="75" w:after="0"/>
      </w:pPr>
      <w:r>
        <w:rPr/>
        <w:t xml:space="preserve">四、osat模式：封装测试</w:t>
      </w:r>
    </w:p>
    <w:p>
      <w:pPr>
        <w:spacing w:before="75" w:after="0"/>
      </w:pPr>
      <w:r>
        <w:rPr/>
        <w:t xml:space="preserve">第二节 业务组合优化</w:t>
      </w:r>
    </w:p>
    <w:p>
      <w:pPr>
        <w:spacing w:before="75" w:after="0"/>
      </w:pPr>
      <w:r>
        <w:rPr/>
        <w:t xml:space="preserve">一、波士顿矩阵分析四类产品</w:t>
      </w:r>
    </w:p>
    <w:p>
      <w:pPr>
        <w:spacing w:before="75" w:after="0"/>
      </w:pPr>
      <w:r>
        <w:rPr/>
        <w:t xml:space="preserve">二、ge-麦肯锡矩阵评估业务单元</w:t>
      </w:r>
    </w:p>
    <w:p>
      <w:pPr>
        <w:spacing w:before="75" w:after="0"/>
      </w:pPr>
      <w:r>
        <w:rPr/>
        <w:t xml:space="preserve">三、产业链延伸协同效应</w:t>
      </w:r>
    </w:p>
    <w:p>
      <w:pPr>
        <w:spacing w:before="75" w:after="0"/>
      </w:pPr>
      <w:r>
        <w:rPr/>
        <w:t xml:space="preserve">四、跨界技术储备</w:t>
      </w:r>
    </w:p>
    <w:p>
      <w:pPr>
        <w:spacing w:before="75" w:after="0"/>
      </w:pPr>
      <w:r>
        <w:rPr/>
        <w:t xml:space="preserve">第三节 战略执行保障</w:t>
      </w:r>
    </w:p>
    <w:p>
      <w:pPr>
        <w:spacing w:before="75" w:after="0"/>
      </w:pPr>
      <w:r>
        <w:rPr/>
        <w:t xml:space="preserve">一、研发体系与车规认证衔接</w:t>
      </w:r>
    </w:p>
    <w:p>
      <w:pPr>
        <w:spacing w:before="75" w:after="0"/>
      </w:pPr>
      <w:r>
        <w:rPr/>
        <w:t xml:space="preserve">二、营销体系与大客户绑定</w:t>
      </w:r>
    </w:p>
    <w:p>
      <w:pPr>
        <w:spacing w:before="75" w:after="0"/>
      </w:pPr>
      <w:r>
        <w:rPr/>
        <w:t xml:space="preserve">三、供应链与战略库存</w:t>
      </w:r>
    </w:p>
    <w:p>
      <w:pPr>
        <w:spacing w:before="75" w:after="0"/>
      </w:pPr>
      <w:r>
        <w:rPr/>
        <w:t xml:space="preserve">四、组织变革与敏捷响应</w:t>
      </w:r>
    </w:p>
    <w:p>
      <w:pPr>
        <w:spacing w:before="75" w:after="0"/>
      </w:pPr>
      <w:r>
        <w:rPr>
          <w:b w:val="1"/>
          <w:bCs w:val="1"/>
        </w:rPr>
        <w:t xml:space="preserve">第二十五章 产业链延伸与新增长极</w:t>
      </w:r>
    </w:p>
    <w:p>
      <w:pPr>
        <w:spacing w:before="75" w:after="0"/>
      </w:pPr>
      <w:r>
        <w:rPr/>
        <w:t xml:space="preserve">第一节 向上游材料延伸</w:t>
      </w:r>
    </w:p>
    <w:p>
      <w:pPr>
        <w:spacing w:before="75" w:after="0"/>
      </w:pPr>
      <w:r>
        <w:rPr/>
        <w:t xml:space="preserve">一、长晶炉自制与设备销售</w:t>
      </w:r>
    </w:p>
    <w:p>
      <w:pPr>
        <w:spacing w:before="75" w:after="0"/>
      </w:pPr>
      <w:r>
        <w:rPr/>
        <w:t xml:space="preserve">二、高纯石墨坩埚自制降低成本</w:t>
      </w:r>
    </w:p>
    <w:p>
      <w:pPr>
        <w:spacing w:before="75" w:after="0"/>
      </w:pPr>
      <w:r>
        <w:rPr/>
        <w:t xml:space="preserve">三、研磨液/抛光液国产替代</w:t>
      </w:r>
    </w:p>
    <w:p>
      <w:pPr>
        <w:spacing w:before="75" w:after="0"/>
      </w:pPr>
      <w:r>
        <w:rPr/>
        <w:t xml:space="preserve">四、制程气体纯化</w:t>
      </w:r>
    </w:p>
    <w:p>
      <w:pPr>
        <w:spacing w:before="75" w:after="0"/>
      </w:pPr>
      <w:r>
        <w:rPr/>
        <w:t xml:space="preserve">第二节 向下游系统延伸</w:t>
      </w:r>
    </w:p>
    <w:p>
      <w:pPr>
        <w:spacing w:before="75" w:after="0"/>
      </w:pPr>
      <w:r>
        <w:rPr/>
        <w:t xml:space="preserve">一、电机控制器总成开发</w:t>
      </w:r>
    </w:p>
    <w:p>
      <w:pPr>
        <w:spacing w:before="75" w:after="0"/>
      </w:pPr>
      <w:r>
        <w:rPr/>
        <w:t xml:space="preserve">二、obc/dc/dc电源系统集成</w:t>
      </w:r>
    </w:p>
    <w:p>
      <w:pPr>
        <w:spacing w:before="75" w:after="0"/>
      </w:pPr>
      <w:r>
        <w:rPr/>
        <w:t xml:space="preserve">三、充电桩模块标准化</w:t>
      </w:r>
    </w:p>
    <w:p>
      <w:pPr>
        <w:spacing w:before="75" w:after="0"/>
      </w:pPr>
      <w:r>
        <w:rPr/>
        <w:t xml:space="preserve">四、光伏/储能逆变器代工</w:t>
      </w:r>
    </w:p>
    <w:p>
      <w:pPr>
        <w:spacing w:before="75" w:after="0"/>
      </w:pPr>
      <w:r>
        <w:rPr/>
        <w:t xml:space="preserve">第三节 跨界融合新增长</w:t>
      </w:r>
    </w:p>
    <w:p>
      <w:pPr>
        <w:spacing w:before="75" w:after="0"/>
      </w:pPr>
      <w:r>
        <w:rPr/>
        <w:t xml:space="preserve">一、gan-on-sic射频器件协同</w:t>
      </w:r>
    </w:p>
    <w:p>
      <w:pPr>
        <w:spacing w:before="75" w:after="0"/>
      </w:pPr>
      <w:r>
        <w:rPr/>
        <w:t xml:space="preserve">二、氧化镓新一代材料布局</w:t>
      </w:r>
    </w:p>
    <w:p>
      <w:pPr>
        <w:spacing w:before="75" w:after="0"/>
      </w:pPr>
      <w:r>
        <w:rPr/>
        <w:t xml:space="preserve">三、sic高温压力传感器研发</w:t>
      </w:r>
    </w:p>
    <w:p>
      <w:pPr>
        <w:spacing w:before="75" w:after="0"/>
      </w:pPr>
      <w:r>
        <w:rPr/>
        <w:t xml:space="preserve">四、光储充一体化系统解决方案</w:t>
      </w:r>
    </w:p>
    <w:p>
      <w:pPr>
        <w:spacing w:before="75" w:after="0"/>
      </w:pPr>
      <w:r>
        <w:rPr>
          <w:b w:val="1"/>
          <w:bCs w:val="1"/>
        </w:rPr>
        <w:t xml:space="preserve">第二十六章 风险对冲与应对策略</w:t>
      </w:r>
    </w:p>
    <w:p>
      <w:pPr>
        <w:spacing w:before="75" w:after="0"/>
      </w:pPr>
      <w:r>
        <w:rPr/>
        <w:t xml:space="preserve">第一节 技术风险对冲</w:t>
      </w:r>
    </w:p>
    <w:p>
      <w:pPr>
        <w:spacing w:before="75" w:after="0"/>
      </w:pPr>
      <w:r>
        <w:rPr/>
        <w:t xml:space="preserve">一、多技术路线并行降低单一技术失败风险</w:t>
      </w:r>
    </w:p>
    <w:p>
      <w:pPr>
        <w:spacing w:before="75" w:after="0"/>
      </w:pPr>
      <w:r>
        <w:rPr/>
        <w:t xml:space="preserve">二、专利布局与交叉授权规避诉讼</w:t>
      </w:r>
    </w:p>
    <w:p>
      <w:pPr>
        <w:spacing w:before="75" w:after="0"/>
      </w:pPr>
      <w:r>
        <w:rPr/>
        <w:t xml:space="preserve">三、产学研合作分散研发成本</w:t>
      </w:r>
    </w:p>
    <w:p>
      <w:pPr>
        <w:spacing w:before="75" w:after="0"/>
      </w:pPr>
      <w:r>
        <w:rPr/>
        <w:t xml:space="preserve">四、样品多客户验证平滑认证风险</w:t>
      </w:r>
    </w:p>
    <w:p>
      <w:pPr>
        <w:spacing w:before="75" w:after="0"/>
      </w:pPr>
      <w:r>
        <w:rPr/>
        <w:t xml:space="preserve">第二节 市场风险对冲</w:t>
      </w:r>
    </w:p>
    <w:p>
      <w:pPr>
        <w:spacing w:before="75" w:after="0"/>
      </w:pPr>
      <w:r>
        <w:rPr/>
        <w:t xml:space="preserve">一、客户多元化降低单一行业波动</w:t>
      </w:r>
    </w:p>
    <w:p>
      <w:pPr>
        <w:spacing w:before="75" w:after="0"/>
      </w:pPr>
      <w:r>
        <w:rPr/>
        <w:t xml:space="preserve">二、产品组合平衡价格与毛利</w:t>
      </w:r>
    </w:p>
    <w:p>
      <w:pPr>
        <w:spacing w:before="75" w:after="0"/>
      </w:pPr>
      <w:r>
        <w:rPr/>
        <w:t xml:space="preserve">三、地理布局规避贸易壁垒</w:t>
      </w:r>
    </w:p>
    <w:p>
      <w:pPr>
        <w:spacing w:before="75" w:after="0"/>
      </w:pPr>
      <w:r>
        <w:rPr/>
        <w:t xml:space="preserve">四、长协定价稳定需求预期</w:t>
      </w:r>
    </w:p>
    <w:p>
      <w:pPr>
        <w:spacing w:before="75" w:after="0"/>
      </w:pPr>
      <w:r>
        <w:rPr/>
        <w:t xml:space="preserve">第三节 供应链风险管控</w:t>
      </w:r>
    </w:p>
    <w:p>
      <w:pPr>
        <w:spacing w:before="75" w:after="0"/>
      </w:pPr>
      <w:r>
        <w:rPr/>
        <w:t xml:space="preserve">一、战略库存应对供应中断</w:t>
      </w:r>
    </w:p>
    <w:p>
      <w:pPr>
        <w:spacing w:before="75" w:after="0"/>
      </w:pPr>
      <w:r>
        <w:rPr/>
        <w:t xml:space="preserve">二、双源采购确保供应安全</w:t>
      </w:r>
    </w:p>
    <w:p>
      <w:pPr>
        <w:spacing w:before="75" w:after="0"/>
      </w:pPr>
      <w:r>
        <w:rPr/>
        <w:t xml:space="preserve">三、设备维保与备件储备</w:t>
      </w:r>
    </w:p>
    <w:p>
      <w:pPr>
        <w:spacing w:before="75" w:after="0"/>
      </w:pPr>
      <w:r>
        <w:rPr/>
        <w:t xml:space="preserve">四、供应链金融缓解资金压力</w:t>
      </w:r>
    </w:p>
    <w:p>
      <w:pPr>
        <w:spacing w:before="75" w:after="0"/>
      </w:pPr>
      <w:r>
        <w:rPr>
          <w:b w:val="1"/>
          <w:bCs w:val="1"/>
        </w:rPr>
        <w:t xml:space="preserve">第二十七章 战略实施路径与里程碑</w:t>
      </w:r>
    </w:p>
    <w:p>
      <w:pPr>
        <w:spacing w:before="75" w:after="0"/>
      </w:pPr>
      <w:r>
        <w:rPr/>
        <w:t xml:space="preserve">第一节 短期(2026-2027)攻坚任务</w:t>
      </w:r>
    </w:p>
    <w:p>
      <w:pPr>
        <w:spacing w:before="75" w:after="0"/>
      </w:pPr>
      <w:r>
        <w:rPr/>
        <w:t xml:space="preserve">一、完成6英寸向8英寸产能切换</w:t>
      </w:r>
    </w:p>
    <w:p>
      <w:pPr>
        <w:spacing w:before="75" w:after="0"/>
      </w:pPr>
      <w:r>
        <w:rPr/>
        <w:t xml:space="preserve">二、车规级模块通过认证</w:t>
      </w:r>
    </w:p>
    <w:p>
      <w:pPr>
        <w:spacing w:before="75" w:after="0"/>
      </w:pPr>
      <w:r>
        <w:rPr/>
        <w:t xml:space="preserve">三、良率提升</w:t>
      </w:r>
    </w:p>
    <w:p>
      <w:pPr>
        <w:spacing w:before="75" w:after="0"/>
      </w:pPr>
      <w:r>
        <w:rPr/>
        <w:t xml:space="preserve">四、国产设备导入验证</w:t>
      </w:r>
    </w:p>
    <w:p>
      <w:pPr>
        <w:spacing w:before="75" w:after="0"/>
      </w:pPr>
      <w:r>
        <w:rPr/>
        <w:t xml:space="preserve">第二节 中期(2028-2029)深化目标</w:t>
      </w:r>
    </w:p>
    <w:p>
      <w:pPr>
        <w:spacing w:before="75" w:after="0"/>
      </w:pPr>
      <w:r>
        <w:rPr/>
        <w:t xml:space="preserve">一、8英寸衬底良率与成本突破</w:t>
      </w:r>
    </w:p>
    <w:p>
      <w:pPr>
        <w:spacing w:before="75" w:after="0"/>
      </w:pPr>
      <w:r>
        <w:rPr/>
        <w:t xml:space="preserve">二、1200v mosfet在新能源车渗透率提升</w:t>
      </w:r>
    </w:p>
    <w:p>
      <w:pPr>
        <w:spacing w:before="75" w:after="0"/>
      </w:pPr>
      <w:r>
        <w:rPr/>
        <w:t xml:space="preserve">三、服务收入占比提升</w:t>
      </w:r>
    </w:p>
    <w:p>
      <w:pPr>
        <w:spacing w:before="75" w:after="0"/>
      </w:pPr>
      <w:r>
        <w:rPr/>
        <w:t xml:space="preserve">四、海外收入占比提升</w:t>
      </w:r>
    </w:p>
    <w:p>
      <w:pPr>
        <w:spacing w:before="75" w:after="0"/>
      </w:pPr>
      <w:r>
        <w:rPr/>
        <w:t xml:space="preserve">第三节 长期(2030年)愿景</w:t>
      </w:r>
    </w:p>
    <w:p>
      <w:pPr>
        <w:spacing w:before="75" w:after="0"/>
      </w:pPr>
      <w:r>
        <w:rPr/>
        <w:t xml:space="preserve">一、8英寸为主流，6英寸基本退出</w:t>
      </w:r>
    </w:p>
    <w:p>
      <w:pPr>
        <w:spacing w:before="75" w:after="0"/>
      </w:pPr>
      <w:r>
        <w:rPr/>
        <w:t xml:space="preserve">二、国产衬底与器件全球份额提升</w:t>
      </w:r>
    </w:p>
    <w:p>
      <w:pPr>
        <w:spacing w:before="75" w:after="0"/>
      </w:pPr>
      <w:r>
        <w:rPr/>
        <w:t xml:space="preserve">三、市场集中度与全球竞争力提升</w:t>
      </w:r>
    </w:p>
    <w:p>
      <w:pPr>
        <w:spacing w:before="75" w:after="0"/>
      </w:pPr>
      <w:r>
        <w:rPr/>
        <w:t xml:space="preserve">四、碳强度下降，绿色工厂建设</w:t>
      </w:r>
    </w:p>
    <w:p>
      <w:pPr>
        <w:spacing w:before="75" w:after="0"/>
      </w:pPr>
      <w:r>
        <w:rPr>
          <w:b w:val="1"/>
          <w:bCs w:val="1"/>
        </w:rPr>
        <w:t xml:space="preserve">第二十八章 研究结论与战略建议</w:t>
      </w:r>
    </w:p>
    <w:p>
      <w:pPr>
        <w:spacing w:before="75" w:after="0"/>
      </w:pPr>
      <w:r>
        <w:rPr/>
        <w:t xml:space="preserve">第一节 核心研究结论</w:t>
      </w:r>
    </w:p>
    <w:p>
      <w:pPr>
        <w:spacing w:before="75" w:after="0"/>
      </w:pPr>
      <w:r>
        <w:rPr/>
        <w:t xml:space="preserve">一、行业规模cagr确定性增长</w:t>
      </w:r>
    </w:p>
    <w:p>
      <w:pPr>
        <w:spacing w:before="75" w:after="0"/>
      </w:pPr>
      <w:r>
        <w:rPr/>
        <w:t xml:space="preserve">二、8英寸与车规级是核心竞争维度</w:t>
      </w:r>
    </w:p>
    <w:p>
      <w:pPr>
        <w:spacing w:before="75" w:after="0"/>
      </w:pPr>
      <w:r>
        <w:rPr/>
        <w:t xml:space="preserve">三、国产衬底突破是产业链自主可控关键</w:t>
      </w:r>
    </w:p>
    <w:p>
      <w:pPr>
        <w:spacing w:before="75" w:after="0"/>
      </w:pPr>
      <w:r>
        <w:rPr/>
        <w:t xml:space="preserve">四、从器件到系统解决方案是盈利提升路径</w:t>
      </w:r>
    </w:p>
    <w:p>
      <w:pPr>
        <w:spacing w:before="75" w:after="0"/>
      </w:pPr>
      <w:r>
        <w:rPr/>
        <w:t xml:space="preserve">第二节 对政府部门的建议</w:t>
      </w:r>
    </w:p>
    <w:p>
      <w:pPr>
        <w:spacing w:before="75" w:after="0"/>
      </w:pPr>
      <w:r>
        <w:rPr/>
        <w:t xml:space="preserve">一、加大设备与材料研发支持</w:t>
      </w:r>
    </w:p>
    <w:p>
      <w:pPr>
        <w:spacing w:before="75" w:after="0"/>
      </w:pPr>
      <w:r>
        <w:rPr/>
        <w:t xml:space="preserve">二、建立国家sic器件测试认证平台</w:t>
      </w:r>
    </w:p>
    <w:p>
      <w:pPr>
        <w:spacing w:before="75" w:after="0"/>
      </w:pPr>
      <w:r>
        <w:rPr/>
        <w:t xml:space="preserve">三、推动车规级器件国产替代政策</w:t>
      </w:r>
    </w:p>
    <w:p>
      <w:pPr>
        <w:spacing w:before="75" w:after="0"/>
      </w:pPr>
      <w:r>
        <w:rPr/>
        <w:t xml:space="preserve">四、加强国际技术合作与人才交流</w:t>
      </w:r>
    </w:p>
    <w:p>
      <w:pPr>
        <w:spacing w:before="75" w:after="0"/>
      </w:pPr>
      <w:r>
        <w:rPr/>
        <w:t xml:space="preserve">第三节 对企业的战略建议</w:t>
      </w:r>
    </w:p>
    <w:p>
      <w:pPr>
        <w:spacing w:before="75" w:after="0"/>
      </w:pPr>
      <w:r>
        <w:rPr/>
        <w:t xml:space="preserve">一、头部企业：idm模式+全产业链+国际化</w:t>
      </w:r>
    </w:p>
    <w:p>
      <w:pPr>
        <w:spacing w:before="75" w:after="0"/>
      </w:pPr>
      <w:r>
        <w:rPr/>
        <w:t xml:space="preserve">二、中型企业：聚焦mosfet/模块+差异化</w:t>
      </w:r>
    </w:p>
    <w:p>
      <w:pPr>
        <w:spacing w:before="75" w:after="0"/>
      </w:pPr>
      <w:r>
        <w:rPr/>
        <w:t xml:space="preserve">三、小型企业：衬底/外延专业化或退出</w:t>
      </w:r>
    </w:p>
    <w:p>
      <w:pPr>
        <w:spacing w:before="75" w:after="0"/>
      </w:pPr>
      <w:r>
        <w:rPr/>
        <w:t xml:space="preserve">四、进入者：资本与技术门槛评估</w:t>
      </w:r>
    </w:p>
    <w:p>
      <w:pPr>
        <w:spacing w:before="75" w:after="0"/>
      </w:pPr>
      <w:r>
        <w:rPr/>
        <w:t xml:space="preserve">第四节 对投资者的决策建议</w:t>
      </w:r>
    </w:p>
    <w:p>
      <w:pPr>
        <w:spacing w:before="75" w:after="0"/>
      </w:pPr>
      <w:r>
        <w:rPr/>
        <w:t xml:space="preserve">一、行业配置时机判断</w:t>
      </w:r>
    </w:p>
    <w:p>
      <w:pPr>
        <w:spacing w:before="75" w:after="0"/>
      </w:pPr>
      <w:r>
        <w:rPr/>
        <w:t xml:space="preserve">二、优选标的标准</w:t>
      </w:r>
    </w:p>
    <w:p>
      <w:pPr>
        <w:spacing w:before="75" w:after="0"/>
      </w:pPr>
      <w:r>
        <w:rPr/>
        <w:t xml:space="preserve">三、估值方法适用性</w:t>
      </w:r>
    </w:p>
    <w:p>
      <w:pPr>
        <w:spacing w:before="75" w:after="0"/>
      </w:pPr>
      <w:r>
        <w:rPr/>
        <w:t xml:space="preserve">四、退出机制可行性</w:t>
      </w:r>
    </w:p>
    <w:p>
      <w:pPr>
        <w:spacing w:before="75" w:after="0"/>
      </w:pPr>
      <w:r>
        <w:rPr>
          <w:b w:val="1"/>
          <w:bCs w:val="1"/>
        </w:rPr>
        <w:t xml:space="preserve">图表目录</w:t>
      </w:r>
    </w:p>
    <w:p>
      <w:pPr>
        <w:spacing w:before="75" w:after="0"/>
      </w:pPr>
      <w:r>
        <w:rPr/>
        <w:t xml:space="preserve">图表：中国sic功率器件行业政策演进(2020-2025)及“十五五”预判</w:t>
      </w:r>
    </w:p>
    <w:p>
      <w:pPr>
        <w:spacing w:before="75" w:after="0"/>
      </w:pPr>
      <w:r>
        <w:rPr/>
        <w:t xml:space="preserve">图表：新能源汽车800v平台普及率与sic器件需求弹性</w:t>
      </w:r>
    </w:p>
    <w:p>
      <w:pPr>
        <w:spacing w:before="75" w:after="0"/>
      </w:pPr>
      <w:r>
        <w:rPr/>
        <w:t xml:space="preserve">图表：光伏/储能能效标准升级对sic器件拉动系数</w:t>
      </w:r>
    </w:p>
    <w:p>
      <w:pPr>
        <w:spacing w:before="75" w:after="0"/>
      </w:pPr>
      <w:r>
        <w:rPr/>
        <w:t xml:space="preserve">图表：数据中心pue目标与电源转换效率要求</w:t>
      </w:r>
    </w:p>
    <w:p>
      <w:pPr>
        <w:spacing w:before="75" w:after="0"/>
      </w:pPr>
      <w:r>
        <w:rPr/>
        <w:t xml:space="preserve">图表：sic产业链全景图</w:t>
      </w:r>
    </w:p>
    <w:p>
      <w:pPr>
        <w:spacing w:before="75" w:after="0"/>
      </w:pPr>
      <w:r>
        <w:rPr/>
        <w:t xml:space="preserve">图表：各环节价值分布与毛利率水平</w:t>
      </w:r>
    </w:p>
    <w:p>
      <w:pPr>
        <w:spacing w:before="75" w:after="0"/>
      </w:pPr>
      <w:r>
        <w:rPr/>
        <w:t xml:space="preserve">图表：关键设备国产化率</w:t>
      </w:r>
    </w:p>
    <w:p>
      <w:pPr>
        <w:spacing w:before="75" w:after="0"/>
      </w:pPr>
      <w:r>
        <w:rPr/>
        <w:t xml:space="preserve">图表：关键材料供应结构</w:t>
      </w:r>
    </w:p>
    <w:p>
      <w:pPr>
        <w:spacing w:before="75" w:after="0"/>
      </w:pPr>
      <w:r>
        <w:rPr/>
        <w:t xml:space="preserve">图表：2018-2025年中国sic衬底/器件产能与产能利用率</w:t>
      </w:r>
    </w:p>
    <w:p>
      <w:pPr>
        <w:spacing w:before="75" w:after="0"/>
      </w:pPr>
      <w:r>
        <w:rPr/>
        <w:t xml:space="preserve">图表：2026-2031年需求预测分场景</w:t>
      </w:r>
    </w:p>
    <w:p>
      <w:pPr>
        <w:spacing w:before="75" w:after="0"/>
      </w:pPr>
      <w:r>
        <w:rPr/>
        <w:t xml:space="preserve">图表：sic器件在新能源汽车渗透率</w:t>
      </w:r>
    </w:p>
    <w:p>
      <w:pPr>
        <w:spacing w:before="75" w:after="0"/>
      </w:pPr>
      <w:r>
        <w:rPr/>
        <w:t xml:space="preserve">图表：sic二极管/mosfet/模块价格走势</w:t>
      </w:r>
    </w:p>
    <w:p>
      <w:pPr>
        <w:spacing w:before="75" w:after="0"/>
      </w:pPr>
      <w:r>
        <w:rPr/>
        <w:t xml:space="preserve">图表：sic技术成熟度曲线</w:t>
      </w:r>
    </w:p>
    <w:p>
      <w:pPr>
        <w:spacing w:before="75" w:after="0"/>
      </w:pPr>
      <w:r>
        <w:rPr/>
        <w:t xml:space="preserve">图表：长晶速度/良率提升路径与成本下降贡献度</w:t>
      </w:r>
    </w:p>
    <w:p>
      <w:pPr>
        <w:spacing w:before="75" w:after="0"/>
      </w:pPr>
      <w:r>
        <w:rPr/>
        <w:t xml:space="preserve">图表：mosfet元胞结构性能对比</w:t>
      </w:r>
    </w:p>
    <w:p>
      <w:pPr>
        <w:spacing w:before="75" w:after="0"/>
      </w:pPr>
      <w:r>
        <w:rPr/>
        <w:t xml:space="preserve">图表：封装技术可靠性提升</w:t>
      </w:r>
    </w:p>
    <w:p>
      <w:pPr>
        <w:spacing w:before="75" w:after="0"/>
      </w:pPr>
      <w:r>
        <w:rPr/>
        <w:t xml:space="preserve">图表：全球/中国市场集中度演变</w:t>
      </w:r>
    </w:p>
    <w:p>
      <w:pPr>
        <w:spacing w:before="75" w:after="0"/>
      </w:pPr>
      <w:r>
        <w:rPr/>
        <w:t xml:space="preserve">图表：国内外企业技术差距雷达图</w:t>
      </w:r>
    </w:p>
    <w:p>
      <w:pPr>
        <w:spacing w:before="75" w:after="0"/>
      </w:pPr>
      <w:r>
        <w:rPr/>
        <w:t xml:space="preserve">图表：国产替代率变化趋势</w:t>
      </w:r>
    </w:p>
    <w:p>
      <w:pPr>
        <w:spacing w:before="75" w:after="0"/>
      </w:pPr>
      <w:r>
        <w:rPr/>
        <w:t xml:space="preserve">图表：行业并购整合案例库</w:t>
      </w:r>
    </w:p>
    <w:p>
      <w:pPr>
        <w:spacing w:before="75" w:after="0"/>
      </w:pPr>
      <w:r>
        <w:rPr/>
        <w:t xml:space="preserve">图表：中国sic产业区域分布</w:t>
      </w:r>
    </w:p>
    <w:p>
      <w:pPr>
        <w:spacing w:before="75" w:after="0"/>
      </w:pPr>
      <w:r>
        <w:rPr/>
        <w:t xml:space="preserve">图表：重点城市产业生态对比</w:t>
      </w:r>
    </w:p>
    <w:p>
      <w:pPr>
        <w:spacing w:before="75" w:after="0"/>
      </w:pPr>
      <w:r>
        <w:rPr/>
        <w:t xml:space="preserve">图表：海外产能布局与贸易流向</w:t>
      </w:r>
    </w:p>
    <w:p>
      <w:pPr>
        <w:spacing w:before="75" w:after="0"/>
      </w:pPr>
      <w:r>
        <w:rPr/>
        <w:t xml:space="preserve">图表：sic衬底价格学习曲线</w:t>
      </w:r>
    </w:p>
    <w:p>
      <w:pPr>
        <w:spacing w:before="75" w:after="0"/>
      </w:pPr>
      <w:r>
        <w:rPr/>
        <w:t xml:space="preserve">图表：器件成本结构占比变化</w:t>
      </w:r>
    </w:p>
    <w:p>
      <w:pPr>
        <w:spacing w:before="75" w:after="0"/>
      </w:pPr>
      <w:r>
        <w:rPr/>
        <w:t xml:space="preserve">图表：价格预测</w:t>
      </w:r>
    </w:p>
    <w:p>
      <w:pPr>
        <w:spacing w:before="75" w:after="0"/>
      </w:pPr>
      <w:r>
        <w:rPr/>
        <w:t xml:space="preserve">图表：细分市场投资吸引力指数</w:t>
      </w:r>
    </w:p>
    <w:p>
      <w:pPr>
        <w:spacing w:before="75" w:after="0"/>
      </w:pPr>
      <w:r>
        <w:rPr/>
        <w:t xml:space="preserve">图表：主要风险因素概率-影响矩阵</w:t>
      </w:r>
    </w:p>
    <w:p>
      <w:pPr>
        <w:spacing w:before="75" w:after="0"/>
      </w:pPr>
      <w:r>
        <w:rPr/>
        <w:t xml:space="preserve">图表：产业链薄弱环节投资roi评估</w:t>
      </w:r>
    </w:p>
    <w:p>
      <w:pPr>
        <w:spacing w:before="75" w:after="0"/>
      </w:pPr>
      <w:r>
        <w:rPr/>
        <w:t xml:space="preserve">图表：企业战略选择矩阵</w:t>
      </w:r>
    </w:p>
    <w:p>
      <w:pPr>
        <w:spacing w:before="75" w:after="0"/>
      </w:pPr>
      <w:r>
        <w:rPr/>
        <w:t xml:space="preserve">图表：全球sic功率器件市场规模</w:t>
      </w:r>
    </w:p>
    <w:p>
      <w:pPr>
        <w:spacing w:before="75" w:after="0"/>
      </w:pPr>
      <w:r>
        <w:rPr/>
        <w:t xml:space="preserve">图表：进出口量、额及产品结构</w:t>
      </w:r>
    </w:p>
    <w:p>
      <w:pPr>
        <w:spacing w:before="75" w:after="0"/>
      </w:pPr>
      <w:r>
        <w:rPr/>
        <w:t xml:space="preserve">图表：国际技术封锁影响评估</w:t>
      </w:r>
    </w:p>
    <w:p>
      <w:pPr>
        <w:spacing w:before="75" w:after="0"/>
      </w:pPr>
      <w:r>
        <w:rPr/>
        <w:t xml:space="preserve">图表：跨国企业在华策略</w:t>
      </w:r>
    </w:p>
    <w:p>
      <w:pPr>
        <w:spacing w:before="75" w:after="0"/>
      </w:pPr>
      <w:r>
        <w:rPr/>
        <w:t xml:space="preserve">图表：新能源汽车需求预测模型</w:t>
      </w:r>
    </w:p>
    <w:p>
      <w:pPr>
        <w:spacing w:before="75" w:after="0"/>
      </w:pPr>
      <w:r>
        <w:rPr/>
        <w:t xml:space="preserve">图表：光伏/储能需求预测模型</w:t>
      </w:r>
    </w:p>
    <w:p>
      <w:pPr>
        <w:spacing w:before="75" w:after="0"/>
      </w:pPr>
      <w:r>
        <w:rPr/>
        <w:t xml:space="preserve">图表：供给预测模型</w:t>
      </w:r>
    </w:p>
    <w:p>
      <w:pPr>
        <w:spacing w:before="75" w:after="0"/>
      </w:pPr>
      <w:r>
        <w:rPr/>
        <w:t xml:space="preserve">图表：行业景气度指数</w:t>
      </w:r>
    </w:p>
    <w:p>
      <w:pPr>
        <w:spacing w:before="75" w:after="0"/>
      </w:pPr>
      <w:r>
        <w:rPr/>
        <w:t xml:space="preserve">图表：技术升级时间表</w:t>
      </w:r>
    </w:p>
    <w:p>
      <w:pPr>
        <w:spacing w:before="75" w:after="0"/>
      </w:pPr>
      <w:r>
        <w:rPr/>
        <w:t xml:space="preserve">图表：产能布局优化路线图</w:t>
      </w:r>
    </w:p>
    <w:p>
      <w:pPr>
        <w:spacing w:before="75" w:after="0"/>
      </w:pPr>
      <w:r>
        <w:rPr/>
        <w:t xml:space="preserve">图表：服务能力建设里程碑</w:t>
      </w:r>
    </w:p>
    <w:p>
      <w:pPr>
        <w:spacing w:before="75" w:after="0"/>
      </w:pPr>
      <w:r>
        <w:rPr/>
        <w:t xml:space="preserve">图表：碳强度下降与绿色工厂认证目标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2026-2031年中国SiC功率器件行业全景调研与发展趋势预测研究报告</dc:title>
  <dc:description>2026-2031年中国SiC功率器件行业全景调研与发展趋势预测研究报告</dc:description>
  <dc:subject>2026-2031年中国SiC功率器件行业全景调研与发展趋势预测研究报告</dc:subject>
  <cp:keywords>研究报告</cp:keywords>
  <cp:category>研究报告</cp:category>
  <cp:lastModifiedBy>北京中道泰和信息咨询有限公司</cp:lastModifiedBy>
  <dcterms:created xsi:type="dcterms:W3CDTF">2026-03-23T12:58:46+08:00</dcterms:created>
  <dcterms:modified xsi:type="dcterms:W3CDTF">2026-03-23T12:58:46+08:00</dcterms:modified>
</cp:coreProperties>
</file>

<file path=docProps/custom.xml><?xml version="1.0" encoding="utf-8"?>
<Properties xmlns="http://schemas.openxmlformats.org/officeDocument/2006/custom-properties" xmlns:vt="http://schemas.openxmlformats.org/officeDocument/2006/docPropsVTypes"/>
</file>